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xmlns:pic="http://schemas.openxmlformats.org/drawingml/2006/picture" xmlns:a14="http://schemas.microsoft.com/office/drawing/2010/main" mc:Ignorable="w14 w15 w16se w16cid wp14">
  <w:body>
    <w:p w:rsidR="00E167BE" w:rsidP="00285B86" w:rsidRDefault="00E167BE" w14:paraId="099D14AC" w14:textId="649027FC">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rsidRPr="00BD653D" w:rsidR="00BD653D" w:rsidP="00BD653D" w:rsidRDefault="00BD653D" w14:paraId="46532805" w14:textId="3C3E6793">
      <w:pPr>
        <w:jc w:val="center"/>
        <w:rPr>
          <w:i/>
          <w:iCs/>
        </w:rPr>
      </w:pPr>
      <w:r>
        <w:rPr>
          <w:i/>
          <w:iCs/>
        </w:rPr>
        <w:t>(or Textbook Transformation Grants, if R17 or earlier)</w:t>
      </w:r>
    </w:p>
    <w:p w:rsidRPr="00871BC4" w:rsidR="0033401E" w:rsidP="0073273B" w:rsidRDefault="00647915" w14:paraId="1D496630" w14:textId="27714E7C">
      <w:pPr>
        <w:rPr>
          <w:iCs/>
          <w:sz w:val="24"/>
          <w:szCs w:val="24"/>
        </w:rPr>
      </w:pPr>
      <w:r>
        <w:rPr>
          <w:iCs/>
          <w:sz w:val="24"/>
          <w:szCs w:val="24"/>
        </w:rPr>
        <w:t>Once you have completed this template, to</w:t>
      </w:r>
      <w:r w:rsidRPr="00871BC4" w:rsidR="0033401E">
        <w:rPr>
          <w:iCs/>
          <w:sz w:val="24"/>
          <w:szCs w:val="24"/>
        </w:rPr>
        <w:t xml:space="preserve"> submit your Final Report, go to the </w:t>
      </w:r>
      <w:hyperlink w:history="1" r:id="rId8">
        <w:r w:rsidRPr="003F4D85" w:rsidR="0033401E">
          <w:rPr>
            <w:rStyle w:val="Hyperlink"/>
            <w:iCs/>
            <w:sz w:val="24"/>
            <w:szCs w:val="24"/>
          </w:rPr>
          <w:t xml:space="preserve">Final Report submission </w:t>
        </w:r>
      </w:hyperlink>
      <w:r>
        <w:rPr>
          <w:rStyle w:val="Hyperlink"/>
          <w:iCs/>
          <w:sz w:val="24"/>
          <w:szCs w:val="24"/>
        </w:rPr>
        <w:t>form.</w:t>
      </w:r>
      <w:r w:rsidRPr="00871BC4" w:rsidR="0033401E">
        <w:rPr>
          <w:iCs/>
          <w:sz w:val="24"/>
          <w:szCs w:val="24"/>
        </w:rPr>
        <w:t xml:space="preserve"> </w:t>
      </w:r>
    </w:p>
    <w:p w:rsidRPr="00871BC4" w:rsidR="0033401E" w:rsidP="0033401E" w:rsidRDefault="00D11976" w14:paraId="67CBE099" w14:textId="1C4F5FEC">
      <w:pPr>
        <w:rPr>
          <w:iCs/>
          <w:sz w:val="24"/>
          <w:szCs w:val="24"/>
        </w:rPr>
      </w:pPr>
      <w:r w:rsidRPr="00871BC4">
        <w:rPr>
          <w:iCs/>
          <w:sz w:val="24"/>
          <w:szCs w:val="24"/>
        </w:rPr>
        <w:t>The final report submission form</w:t>
      </w:r>
      <w:r w:rsidR="00647915">
        <w:rPr>
          <w:iCs/>
          <w:sz w:val="24"/>
          <w:szCs w:val="24"/>
        </w:rPr>
        <w:t xml:space="preserve"> allows you to submit the following</w:t>
      </w:r>
      <w:r w:rsidRPr="00871BC4" w:rsidR="0033401E">
        <w:rPr>
          <w:iCs/>
          <w:sz w:val="24"/>
          <w:szCs w:val="24"/>
        </w:rPr>
        <w:t xml:space="preserve">: </w:t>
      </w:r>
    </w:p>
    <w:p w:rsidRPr="00871BC4" w:rsidR="0033401E" w:rsidP="0033401E" w:rsidRDefault="0033401E" w14:paraId="324FBD38" w14:textId="0BE92390">
      <w:pPr>
        <w:pStyle w:val="ListParagraph"/>
        <w:numPr>
          <w:ilvl w:val="0"/>
          <w:numId w:val="17"/>
        </w:numPr>
        <w:rPr>
          <w:iCs/>
          <w:sz w:val="24"/>
          <w:szCs w:val="24"/>
        </w:rPr>
      </w:pPr>
      <w:r w:rsidRPr="00871BC4">
        <w:rPr>
          <w:iCs/>
          <w:sz w:val="24"/>
          <w:szCs w:val="24"/>
        </w:rPr>
        <w:t>This completed narrative document</w:t>
      </w:r>
      <w:r w:rsidRPr="00871BC4" w:rsidR="00D11976">
        <w:rPr>
          <w:iCs/>
          <w:sz w:val="24"/>
          <w:szCs w:val="24"/>
        </w:rPr>
        <w:t xml:space="preserve"> (required)</w:t>
      </w:r>
      <w:r w:rsidRPr="00871BC4">
        <w:rPr>
          <w:iCs/>
          <w:sz w:val="24"/>
          <w:szCs w:val="24"/>
        </w:rPr>
        <w:t xml:space="preserve"> </w:t>
      </w:r>
    </w:p>
    <w:p w:rsidRPr="00871BC4" w:rsidR="00630263" w:rsidP="0033401E" w:rsidRDefault="0033401E" w14:paraId="69BBA9F0" w14:textId="0D8EA1F4">
      <w:pPr>
        <w:pStyle w:val="ListParagraph"/>
        <w:numPr>
          <w:ilvl w:val="0"/>
          <w:numId w:val="17"/>
        </w:numPr>
        <w:rPr>
          <w:iCs/>
          <w:sz w:val="24"/>
          <w:szCs w:val="24"/>
        </w:rPr>
      </w:pPr>
      <w:r w:rsidRPr="00871BC4">
        <w:rPr>
          <w:iCs/>
          <w:sz w:val="24"/>
          <w:szCs w:val="24"/>
        </w:rPr>
        <w:t xml:space="preserve">Syllabus or syllabi </w:t>
      </w:r>
      <w:r w:rsidRPr="00871BC4" w:rsidR="00D11976">
        <w:rPr>
          <w:iCs/>
          <w:sz w:val="24"/>
          <w:szCs w:val="24"/>
        </w:rPr>
        <w:t>(required)</w:t>
      </w:r>
    </w:p>
    <w:p w:rsidRPr="003F4D85" w:rsidR="0033401E" w:rsidP="00285B86" w:rsidRDefault="001F4532" w14:paraId="67840C72" w14:textId="15AFAE9E">
      <w:pPr>
        <w:pStyle w:val="ListParagraph"/>
        <w:ind w:left="1080"/>
        <w:rPr>
          <w:i/>
          <w:sz w:val="24"/>
          <w:szCs w:val="24"/>
        </w:rPr>
      </w:pPr>
      <w:r w:rsidRPr="003F4D85">
        <w:rPr>
          <w:i/>
          <w:sz w:val="24"/>
          <w:szCs w:val="24"/>
        </w:rPr>
        <w:t>I</w:t>
      </w:r>
      <w:r w:rsidRPr="003F4D85" w:rsidR="0033401E">
        <w:rPr>
          <w:i/>
          <w:sz w:val="24"/>
          <w:szCs w:val="24"/>
        </w:rPr>
        <w:t xml:space="preserve">f multiple files, compress into one .zip folder </w:t>
      </w:r>
    </w:p>
    <w:p w:rsidRPr="00871BC4" w:rsidR="00630263" w:rsidP="0033401E" w:rsidRDefault="00630263" w14:paraId="22ECA3EE" w14:textId="12DE2EC8">
      <w:pPr>
        <w:pStyle w:val="ListParagraph"/>
        <w:numPr>
          <w:ilvl w:val="0"/>
          <w:numId w:val="17"/>
        </w:numPr>
        <w:rPr>
          <w:iCs/>
          <w:sz w:val="24"/>
          <w:szCs w:val="24"/>
        </w:rPr>
      </w:pPr>
      <w:r w:rsidRPr="00871BC4">
        <w:rPr>
          <w:iCs/>
          <w:sz w:val="24"/>
          <w:szCs w:val="24"/>
        </w:rPr>
        <w:t>Qualitative/Quantitative Measures d</w:t>
      </w:r>
      <w:r w:rsidRPr="00871BC4" w:rsidR="0033401E">
        <w:rPr>
          <w:iCs/>
          <w:sz w:val="24"/>
          <w:szCs w:val="24"/>
        </w:rPr>
        <w:t>ata files</w:t>
      </w:r>
      <w:r w:rsidRPr="00871BC4" w:rsidR="00D11976">
        <w:rPr>
          <w:iCs/>
          <w:sz w:val="24"/>
          <w:szCs w:val="24"/>
        </w:rPr>
        <w:t xml:space="preserve"> (</w:t>
      </w:r>
      <w:r w:rsidR="00647915">
        <w:rPr>
          <w:iCs/>
          <w:sz w:val="24"/>
          <w:szCs w:val="24"/>
        </w:rPr>
        <w:t>optional, as needed</w:t>
      </w:r>
      <w:r w:rsidRPr="00871BC4" w:rsidR="00D11976">
        <w:rPr>
          <w:iCs/>
          <w:sz w:val="24"/>
          <w:szCs w:val="24"/>
        </w:rPr>
        <w:t>)</w:t>
      </w:r>
      <w:r w:rsidRPr="00871BC4" w:rsidR="0033401E">
        <w:rPr>
          <w:iCs/>
          <w:sz w:val="24"/>
          <w:szCs w:val="24"/>
        </w:rPr>
        <w:t xml:space="preserve"> </w:t>
      </w:r>
    </w:p>
    <w:p w:rsidRPr="003F4D85" w:rsidR="001F4532" w:rsidP="00285B86" w:rsidRDefault="001F4532" w14:paraId="6300CD79" w14:textId="4E3EFF08">
      <w:pPr>
        <w:pStyle w:val="ListParagraph"/>
        <w:ind w:left="1080"/>
        <w:rPr>
          <w:i/>
          <w:sz w:val="24"/>
          <w:szCs w:val="24"/>
        </w:rPr>
      </w:pPr>
      <w:r w:rsidRPr="003F4D85">
        <w:rPr>
          <w:i/>
          <w:sz w:val="24"/>
          <w:szCs w:val="24"/>
        </w:rPr>
        <w:t>I</w:t>
      </w:r>
      <w:r w:rsidRPr="003F4D85" w:rsidR="0033401E">
        <w:rPr>
          <w:i/>
          <w:sz w:val="24"/>
          <w:szCs w:val="24"/>
        </w:rPr>
        <w:t>f multiple files, compress into one .zip folder</w:t>
      </w:r>
    </w:p>
    <w:p w:rsidRPr="00871BC4" w:rsidR="0033401E" w:rsidP="0097575D" w:rsidRDefault="0033401E" w14:paraId="1B7933E0" w14:textId="68FDC791">
      <w:pPr>
        <w:pStyle w:val="ListParagraph"/>
        <w:numPr>
          <w:ilvl w:val="0"/>
          <w:numId w:val="17"/>
        </w:numPr>
        <w:rPr>
          <w:iCs/>
          <w:sz w:val="24"/>
          <w:szCs w:val="24"/>
        </w:rPr>
      </w:pPr>
      <w:r w:rsidRPr="00871BC4">
        <w:rPr>
          <w:iCs/>
          <w:sz w:val="24"/>
          <w:szCs w:val="24"/>
        </w:rPr>
        <w:t>Photo of your team or a class of your students</w:t>
      </w:r>
      <w:r w:rsidRPr="00871BC4" w:rsidR="001F4532">
        <w:rPr>
          <w:iCs/>
          <w:sz w:val="24"/>
          <w:szCs w:val="24"/>
        </w:rPr>
        <w:t xml:space="preserve"> for future ALG promotions</w:t>
      </w:r>
      <w:r w:rsidRPr="00871BC4" w:rsidR="0097575D">
        <w:rPr>
          <w:iCs/>
          <w:sz w:val="24"/>
          <w:szCs w:val="24"/>
        </w:rPr>
        <w:t xml:space="preserve"> (optional)</w:t>
      </w:r>
    </w:p>
    <w:p w:rsidRPr="00871BC4" w:rsidR="00D11976" w:rsidP="0097575D" w:rsidRDefault="00D11976" w14:paraId="6ADE06B3" w14:textId="79E3E735">
      <w:pPr>
        <w:pStyle w:val="ListParagraph"/>
        <w:numPr>
          <w:ilvl w:val="0"/>
          <w:numId w:val="17"/>
        </w:numPr>
        <w:rPr>
          <w:iCs/>
          <w:sz w:val="24"/>
          <w:szCs w:val="24"/>
        </w:rPr>
      </w:pPr>
      <w:r w:rsidRPr="00871BC4">
        <w:rPr>
          <w:iCs/>
          <w:sz w:val="24"/>
          <w:szCs w:val="24"/>
        </w:rPr>
        <w:t xml:space="preserve">Invoice for the second half of the grant’s award amount (optional) </w:t>
      </w:r>
    </w:p>
    <w:p w:rsidRPr="00871BC4" w:rsidR="00687254" w:rsidP="0073273B" w:rsidRDefault="00687254" w14:paraId="0CE62F26" w14:textId="4773B66F">
      <w:pPr>
        <w:rPr>
          <w:iCs/>
          <w:sz w:val="24"/>
          <w:szCs w:val="24"/>
        </w:rPr>
      </w:pPr>
      <w:r w:rsidRPr="00871BC4">
        <w:rPr>
          <w:iCs/>
          <w:sz w:val="24"/>
          <w:szCs w:val="24"/>
        </w:rPr>
        <w:t>Follow the instructions on the webpage</w:t>
      </w:r>
      <w:r w:rsidRPr="00871BC4" w:rsidR="0033401E">
        <w:rPr>
          <w:iCs/>
          <w:sz w:val="24"/>
          <w:szCs w:val="24"/>
        </w:rPr>
        <w:t xml:space="preserve"> for uploading your documents. B</w:t>
      </w:r>
      <w:r w:rsidRPr="00871BC4">
        <w:rPr>
          <w:iCs/>
          <w:sz w:val="24"/>
          <w:szCs w:val="24"/>
        </w:rPr>
        <w:t>ased on receipt of this report</w:t>
      </w:r>
      <w:r w:rsidRPr="00871BC4" w:rsidR="00BF3C8A">
        <w:rPr>
          <w:iCs/>
          <w:sz w:val="24"/>
          <w:szCs w:val="24"/>
        </w:rPr>
        <w:t>,</w:t>
      </w:r>
      <w:r w:rsidRPr="00871BC4">
        <w:rPr>
          <w:iCs/>
          <w:sz w:val="24"/>
          <w:szCs w:val="24"/>
        </w:rPr>
        <w:t xml:space="preserve"> ALG </w:t>
      </w:r>
      <w:r w:rsidRPr="00871BC4" w:rsidR="00DF79E1">
        <w:rPr>
          <w:iCs/>
          <w:sz w:val="24"/>
          <w:szCs w:val="24"/>
        </w:rPr>
        <w:t>will process</w:t>
      </w:r>
      <w:r w:rsidRPr="00871BC4">
        <w:rPr>
          <w:iCs/>
          <w:sz w:val="24"/>
          <w:szCs w:val="24"/>
        </w:rPr>
        <w:t xml:space="preserve"> the final payment for your grant.  ALG </w:t>
      </w:r>
      <w:r w:rsidRPr="00871BC4" w:rsidR="0033401E">
        <w:rPr>
          <w:iCs/>
          <w:sz w:val="24"/>
          <w:szCs w:val="24"/>
        </w:rPr>
        <w:t xml:space="preserve">will </w:t>
      </w:r>
      <w:r w:rsidRPr="00871BC4">
        <w:rPr>
          <w:iCs/>
          <w:sz w:val="24"/>
          <w:szCs w:val="24"/>
        </w:rPr>
        <w:t>follow up</w:t>
      </w:r>
      <w:r w:rsidRPr="00871BC4" w:rsidR="00630263">
        <w:rPr>
          <w:iCs/>
          <w:sz w:val="24"/>
          <w:szCs w:val="24"/>
        </w:rPr>
        <w:t xml:space="preserve"> in the future with p</w:t>
      </w:r>
      <w:r w:rsidRPr="00871BC4" w:rsidR="0033401E">
        <w:rPr>
          <w:iCs/>
          <w:sz w:val="24"/>
          <w:szCs w:val="24"/>
        </w:rPr>
        <w:t>ost-project grantee survey</w:t>
      </w:r>
      <w:r w:rsidRPr="00871BC4" w:rsidR="00630263">
        <w:rPr>
          <w:iCs/>
          <w:sz w:val="24"/>
          <w:szCs w:val="24"/>
        </w:rPr>
        <w:t>s</w:t>
      </w:r>
      <w:r w:rsidRPr="00871BC4" w:rsidR="0033401E">
        <w:rPr>
          <w:iCs/>
          <w:sz w:val="24"/>
          <w:szCs w:val="24"/>
        </w:rPr>
        <w:t xml:space="preserve"> and may also </w:t>
      </w:r>
      <w:r w:rsidRPr="00871BC4">
        <w:rPr>
          <w:iCs/>
          <w:sz w:val="24"/>
          <w:szCs w:val="24"/>
        </w:rPr>
        <w:t xml:space="preserve">request your participation </w:t>
      </w:r>
      <w:r w:rsidRPr="00871BC4" w:rsidR="00DF79E1">
        <w:rPr>
          <w:iCs/>
          <w:sz w:val="24"/>
          <w:szCs w:val="24"/>
        </w:rPr>
        <w:t>in a publication, presentation,</w:t>
      </w:r>
      <w:r w:rsidRPr="00871BC4">
        <w:rPr>
          <w:iCs/>
          <w:sz w:val="24"/>
          <w:szCs w:val="24"/>
        </w:rPr>
        <w:t xml:space="preserve"> or </w:t>
      </w:r>
      <w:proofErr w:type="gramStart"/>
      <w:r w:rsidRPr="00871BC4">
        <w:rPr>
          <w:iCs/>
          <w:sz w:val="24"/>
          <w:szCs w:val="24"/>
        </w:rPr>
        <w:t>other</w:t>
      </w:r>
      <w:proofErr w:type="gramEnd"/>
      <w:r w:rsidRPr="00871BC4">
        <w:rPr>
          <w:iCs/>
          <w:sz w:val="24"/>
          <w:szCs w:val="24"/>
        </w:rPr>
        <w:t xml:space="preserve"> event. </w:t>
      </w:r>
    </w:p>
    <w:p w:rsidR="0033401E" w:rsidP="0033401E" w:rsidRDefault="0033401E" w14:paraId="6BF02510" w14:textId="52CA1B6A">
      <w:pPr>
        <w:pStyle w:val="Heading1"/>
      </w:pPr>
      <w:r>
        <w:t>General Information</w:t>
      </w:r>
    </w:p>
    <w:p w:rsidR="00687254" w:rsidP="00687254" w:rsidRDefault="00687254" w14:paraId="6A5B7154" w14:textId="372C2FE1">
      <w:pPr>
        <w:ind w:left="360"/>
        <w:rPr>
          <w:b/>
          <w:sz w:val="24"/>
          <w:szCs w:val="24"/>
        </w:rPr>
      </w:pPr>
      <w:r w:rsidRPr="004F2656">
        <w:rPr>
          <w:b/>
          <w:sz w:val="24"/>
          <w:szCs w:val="24"/>
        </w:rPr>
        <w:t>Date</w:t>
      </w:r>
      <w:r w:rsidRPr="004F2656" w:rsidR="003E1BCB">
        <w:rPr>
          <w:b/>
          <w:sz w:val="24"/>
          <w:szCs w:val="24"/>
        </w:rPr>
        <w:t>:</w:t>
      </w:r>
      <w:r w:rsidR="00BC4D5B">
        <w:rPr>
          <w:b/>
          <w:sz w:val="24"/>
          <w:szCs w:val="24"/>
        </w:rPr>
        <w:t xml:space="preserve"> May 16</w:t>
      </w:r>
      <w:r w:rsidRPr="00BC4D5B" w:rsidR="00BC4D5B">
        <w:rPr>
          <w:b/>
          <w:sz w:val="24"/>
          <w:szCs w:val="24"/>
          <w:vertAlign w:val="superscript"/>
        </w:rPr>
        <w:t>th</w:t>
      </w:r>
      <w:r w:rsidR="00BC4D5B">
        <w:rPr>
          <w:b/>
          <w:sz w:val="24"/>
          <w:szCs w:val="24"/>
        </w:rPr>
        <w:t>, 2025</w:t>
      </w:r>
    </w:p>
    <w:p w:rsidRPr="004F2656" w:rsidR="0033401E" w:rsidP="00687254" w:rsidRDefault="0033401E" w14:paraId="1CB2C16B" w14:textId="25580CFC">
      <w:pPr>
        <w:ind w:left="360"/>
        <w:rPr>
          <w:b/>
          <w:sz w:val="24"/>
          <w:szCs w:val="24"/>
        </w:rPr>
      </w:pPr>
      <w:r>
        <w:rPr>
          <w:b/>
          <w:sz w:val="24"/>
          <w:szCs w:val="24"/>
        </w:rPr>
        <w:t>Grant Round:</w:t>
      </w:r>
      <w:r w:rsidR="00BC4D5B">
        <w:rPr>
          <w:b/>
          <w:sz w:val="24"/>
          <w:szCs w:val="24"/>
        </w:rPr>
        <w:t xml:space="preserve"> 25</w:t>
      </w:r>
    </w:p>
    <w:p w:rsidRPr="004F2656" w:rsidR="00240544" w:rsidP="00687254" w:rsidRDefault="003E1BCB" w14:paraId="41045492" w14:textId="04186CCF">
      <w:pPr>
        <w:ind w:left="360"/>
        <w:rPr>
          <w:b/>
          <w:sz w:val="24"/>
          <w:szCs w:val="24"/>
        </w:rPr>
      </w:pPr>
      <w:r w:rsidRPr="004F2656">
        <w:rPr>
          <w:b/>
          <w:sz w:val="24"/>
          <w:szCs w:val="24"/>
        </w:rPr>
        <w:t>Grant</w:t>
      </w:r>
      <w:r w:rsidRPr="004F2656" w:rsidR="00687254">
        <w:rPr>
          <w:b/>
          <w:sz w:val="24"/>
          <w:szCs w:val="24"/>
        </w:rPr>
        <w:t xml:space="preserve"> Number</w:t>
      </w:r>
      <w:r w:rsidRPr="004F2656">
        <w:rPr>
          <w:b/>
          <w:sz w:val="24"/>
          <w:szCs w:val="24"/>
        </w:rPr>
        <w:t>:</w:t>
      </w:r>
      <w:r w:rsidR="00BC4D5B">
        <w:rPr>
          <w:b/>
          <w:sz w:val="24"/>
          <w:szCs w:val="24"/>
        </w:rPr>
        <w:t>714</w:t>
      </w:r>
    </w:p>
    <w:p w:rsidR="00687254" w:rsidP="4B92CCC2" w:rsidRDefault="00687254" w14:paraId="65C4B013" w14:textId="13387386">
      <w:pPr>
        <w:ind w:left="360"/>
        <w:rPr>
          <w:b w:val="1"/>
          <w:bCs w:val="1"/>
          <w:sz w:val="24"/>
          <w:szCs w:val="24"/>
        </w:rPr>
      </w:pPr>
      <w:r w:rsidRPr="4B92CCC2" w:rsidR="00687254">
        <w:rPr>
          <w:b w:val="1"/>
          <w:bCs w:val="1"/>
          <w:sz w:val="24"/>
          <w:szCs w:val="24"/>
        </w:rPr>
        <w:t>Institution Name(s</w:t>
      </w:r>
      <w:r w:rsidRPr="4B92CCC2" w:rsidR="003E1BCB">
        <w:rPr>
          <w:b w:val="1"/>
          <w:bCs w:val="1"/>
          <w:sz w:val="24"/>
          <w:szCs w:val="24"/>
        </w:rPr>
        <w:t>):</w:t>
      </w:r>
      <w:r w:rsidRPr="4B92CCC2" w:rsidR="2F4D6887">
        <w:rPr>
          <w:b w:val="1"/>
          <w:bCs w:val="1"/>
          <w:sz w:val="24"/>
          <w:szCs w:val="24"/>
        </w:rPr>
        <w:t xml:space="preserve"> </w:t>
      </w:r>
      <w:r w:rsidRPr="4B92CCC2" w:rsidR="00BC4D5B">
        <w:rPr>
          <w:b w:val="1"/>
          <w:bCs w:val="1"/>
          <w:sz w:val="24"/>
          <w:szCs w:val="24"/>
        </w:rPr>
        <w:t>Georgia</w:t>
      </w:r>
      <w:r w:rsidRPr="4B92CCC2" w:rsidR="00BC4D5B">
        <w:rPr>
          <w:b w:val="1"/>
          <w:bCs w:val="1"/>
          <w:sz w:val="24"/>
          <w:szCs w:val="24"/>
        </w:rPr>
        <w:t xml:space="preserve"> State University</w:t>
      </w:r>
    </w:p>
    <w:p w:rsidRPr="004F2656" w:rsidR="0033401E" w:rsidP="2EFEF7B0" w:rsidRDefault="0033401E" w14:paraId="28FD8E6E" w14:textId="58BE4987">
      <w:pPr>
        <w:ind w:left="360"/>
        <w:rPr>
          <w:b w:val="1"/>
          <w:bCs w:val="1"/>
          <w:sz w:val="24"/>
          <w:szCs w:val="24"/>
        </w:rPr>
      </w:pPr>
      <w:r w:rsidRPr="2EFEF7B0" w:rsidR="0A2E3436">
        <w:rPr>
          <w:b w:val="1"/>
          <w:bCs w:val="1"/>
          <w:sz w:val="24"/>
          <w:szCs w:val="24"/>
        </w:rPr>
        <w:t>Project Lead:</w:t>
      </w:r>
      <w:r w:rsidRPr="2EFEF7B0" w:rsidR="78E58615">
        <w:rPr>
          <w:b w:val="1"/>
          <w:bCs w:val="1"/>
          <w:sz w:val="24"/>
          <w:szCs w:val="24"/>
        </w:rPr>
        <w:t xml:space="preserve"> Kelvin Rozier, Senior Lecturer, Mathematics and Statist</w:t>
      </w:r>
      <w:r w:rsidRPr="2EFEF7B0" w:rsidR="00D2F32B">
        <w:rPr>
          <w:b w:val="1"/>
          <w:bCs w:val="1"/>
          <w:sz w:val="24"/>
          <w:szCs w:val="24"/>
        </w:rPr>
        <w:t>ic</w:t>
      </w:r>
      <w:r w:rsidRPr="2EFEF7B0" w:rsidR="78E58615">
        <w:rPr>
          <w:b w:val="1"/>
          <w:bCs w:val="1"/>
          <w:sz w:val="24"/>
          <w:szCs w:val="24"/>
        </w:rPr>
        <w:t>s, krozier3@gsu.edu</w:t>
      </w:r>
    </w:p>
    <w:p w:rsidR="00BC4D5B" w:rsidP="2EFEF7B0" w:rsidRDefault="00BC4D5B" w14:paraId="2DDEC200" w14:textId="6C71DE75">
      <w:pPr>
        <w:ind w:left="360"/>
        <w:rPr>
          <w:b w:val="1"/>
          <w:bCs w:val="1"/>
          <w:sz w:val="24"/>
          <w:szCs w:val="24"/>
        </w:rPr>
      </w:pPr>
      <w:r w:rsidRPr="2EFEF7B0" w:rsidR="649F9E37">
        <w:rPr>
          <w:b w:val="1"/>
          <w:bCs w:val="1"/>
          <w:sz w:val="24"/>
          <w:szCs w:val="24"/>
        </w:rPr>
        <w:t>Team Members</w:t>
      </w:r>
      <w:r w:rsidRPr="2EFEF7B0" w:rsidR="25BB0816">
        <w:rPr>
          <w:b w:val="1"/>
          <w:bCs w:val="1"/>
          <w:sz w:val="24"/>
          <w:szCs w:val="24"/>
        </w:rPr>
        <w:t>:</w:t>
      </w:r>
    </w:p>
    <w:p w:rsidR="00BC4D5B" w:rsidP="2EFEF7B0" w:rsidRDefault="00BC4D5B" w14:paraId="0B1D9397" w14:textId="56AF9F03">
      <w:pPr>
        <w:ind w:left="360"/>
        <w:rPr>
          <w:b w:val="1"/>
          <w:bCs w:val="1"/>
          <w:sz w:val="24"/>
          <w:szCs w:val="24"/>
        </w:rPr>
      </w:pPr>
      <w:r w:rsidRPr="2EFEF7B0" w:rsidR="78E58615">
        <w:rPr>
          <w:b w:val="1"/>
          <w:bCs w:val="1"/>
          <w:sz w:val="24"/>
          <w:szCs w:val="24"/>
        </w:rPr>
        <w:t xml:space="preserve">Joshua Miller, Lecturer, Mathematics and Statistics, </w:t>
      </w:r>
      <w:hyperlink r:id="Rb302b2c991c042b1">
        <w:r w:rsidRPr="2EFEF7B0" w:rsidR="78E58615">
          <w:rPr>
            <w:rStyle w:val="Hyperlink"/>
            <w:b w:val="1"/>
            <w:bCs w:val="1"/>
            <w:sz w:val="24"/>
            <w:szCs w:val="24"/>
          </w:rPr>
          <w:t>jmiller208@gsu.edu</w:t>
        </w:r>
      </w:hyperlink>
    </w:p>
    <w:p w:rsidR="00BC4D5B" w:rsidP="00687254" w:rsidRDefault="00BC4D5B" w14:paraId="42D86FCE" w14:textId="02287851">
      <w:pPr>
        <w:ind w:left="360"/>
        <w:rPr>
          <w:b/>
          <w:sz w:val="24"/>
          <w:szCs w:val="24"/>
        </w:rPr>
      </w:pPr>
      <w:r>
        <w:rPr>
          <w:b/>
          <w:sz w:val="24"/>
          <w:szCs w:val="24"/>
        </w:rPr>
        <w:t xml:space="preserve">Yang Li, Lecturer, Mathematics and Statistics, </w:t>
      </w:r>
      <w:hyperlink w:history="1" r:id="rId10">
        <w:r w:rsidRPr="00A7239E">
          <w:rPr>
            <w:rStyle w:val="Hyperlink"/>
            <w:b/>
            <w:sz w:val="24"/>
            <w:szCs w:val="24"/>
          </w:rPr>
          <w:t>yli106@gsu.edu</w:t>
        </w:r>
      </w:hyperlink>
    </w:p>
    <w:p w:rsidR="00BC4D5B" w:rsidP="00687254" w:rsidRDefault="00BC4D5B" w14:paraId="180A8BC0" w14:textId="4FF8A204">
      <w:pPr>
        <w:ind w:left="360"/>
        <w:rPr>
          <w:b/>
          <w:sz w:val="24"/>
          <w:szCs w:val="24"/>
        </w:rPr>
      </w:pPr>
      <w:r>
        <w:rPr>
          <w:b/>
          <w:sz w:val="24"/>
          <w:szCs w:val="24"/>
        </w:rPr>
        <w:t xml:space="preserve">Ram </w:t>
      </w:r>
      <w:proofErr w:type="spellStart"/>
      <w:r>
        <w:rPr>
          <w:b/>
          <w:sz w:val="24"/>
          <w:szCs w:val="24"/>
        </w:rPr>
        <w:t>Sigdel</w:t>
      </w:r>
      <w:proofErr w:type="spellEnd"/>
      <w:r>
        <w:rPr>
          <w:b/>
          <w:sz w:val="24"/>
          <w:szCs w:val="24"/>
        </w:rPr>
        <w:t xml:space="preserve">, Lecturer, Mathematics and Statistics, </w:t>
      </w:r>
      <w:hyperlink w:history="1" r:id="rId11">
        <w:r w:rsidRPr="00A7239E">
          <w:rPr>
            <w:rStyle w:val="Hyperlink"/>
            <w:b/>
            <w:sz w:val="24"/>
            <w:szCs w:val="24"/>
          </w:rPr>
          <w:t>rsigdel@gsu.edu</w:t>
        </w:r>
      </w:hyperlink>
    </w:p>
    <w:p w:rsidR="00BC4D5B" w:rsidP="00687254" w:rsidRDefault="00BC4D5B" w14:paraId="730BEE7B" w14:textId="7E729403">
      <w:pPr>
        <w:ind w:left="360"/>
        <w:rPr>
          <w:b/>
          <w:sz w:val="24"/>
          <w:szCs w:val="24"/>
        </w:rPr>
      </w:pPr>
      <w:proofErr w:type="spellStart"/>
      <w:r>
        <w:rPr>
          <w:b/>
          <w:sz w:val="24"/>
          <w:szCs w:val="24"/>
        </w:rPr>
        <w:t>Patreck</w:t>
      </w:r>
      <w:proofErr w:type="spellEnd"/>
      <w:r>
        <w:rPr>
          <w:b/>
          <w:sz w:val="24"/>
          <w:szCs w:val="24"/>
        </w:rPr>
        <w:t xml:space="preserve"> </w:t>
      </w:r>
      <w:proofErr w:type="spellStart"/>
      <w:r>
        <w:rPr>
          <w:b/>
          <w:sz w:val="24"/>
          <w:szCs w:val="24"/>
        </w:rPr>
        <w:t>Chikwanda</w:t>
      </w:r>
      <w:proofErr w:type="spellEnd"/>
      <w:r>
        <w:rPr>
          <w:b/>
          <w:sz w:val="24"/>
          <w:szCs w:val="24"/>
        </w:rPr>
        <w:t xml:space="preserve">, Senior Lecturer, Mathematics and Statistics, </w:t>
      </w:r>
      <w:hyperlink w:history="1" r:id="rId12">
        <w:r w:rsidRPr="00A7239E" w:rsidR="00685176">
          <w:rPr>
            <w:rStyle w:val="Hyperlink"/>
            <w:b/>
            <w:sz w:val="24"/>
            <w:szCs w:val="24"/>
          </w:rPr>
          <w:t>pchikwanda@gsu.edu</w:t>
        </w:r>
      </w:hyperlink>
    </w:p>
    <w:p w:rsidR="00BC4D5B" w:rsidP="00687254" w:rsidRDefault="00BC4D5B" w14:paraId="792D2CB9" w14:textId="6B9DE4E1">
      <w:pPr>
        <w:ind w:left="360"/>
        <w:rPr>
          <w:b/>
          <w:sz w:val="24"/>
          <w:szCs w:val="24"/>
        </w:rPr>
      </w:pPr>
      <w:r>
        <w:rPr>
          <w:b/>
          <w:sz w:val="24"/>
          <w:szCs w:val="24"/>
        </w:rPr>
        <w:t xml:space="preserve">Walt Justice, Asst </w:t>
      </w:r>
      <w:proofErr w:type="spellStart"/>
      <w:r>
        <w:rPr>
          <w:b/>
          <w:sz w:val="24"/>
          <w:szCs w:val="24"/>
        </w:rPr>
        <w:t>Mgr</w:t>
      </w:r>
      <w:proofErr w:type="spellEnd"/>
      <w:r>
        <w:rPr>
          <w:b/>
          <w:sz w:val="24"/>
          <w:szCs w:val="24"/>
        </w:rPr>
        <w:t xml:space="preserve">, Instructional Design/Learning Innovations, </w:t>
      </w:r>
      <w:hyperlink w:history="1" r:id="rId13">
        <w:r w:rsidRPr="00A7239E">
          <w:rPr>
            <w:rStyle w:val="Hyperlink"/>
            <w:b/>
            <w:sz w:val="24"/>
            <w:szCs w:val="24"/>
          </w:rPr>
          <w:t>jjustice@gsu.edu</w:t>
        </w:r>
      </w:hyperlink>
    </w:p>
    <w:p w:rsidRPr="004F2656" w:rsidR="00BC4D5B" w:rsidP="00687254" w:rsidRDefault="00BC4D5B" w14:paraId="19F0C205" w14:textId="77777777">
      <w:pPr>
        <w:ind w:left="360"/>
        <w:rPr>
          <w:b/>
          <w:sz w:val="24"/>
          <w:szCs w:val="24"/>
        </w:rPr>
      </w:pPr>
    </w:p>
    <w:p w:rsidR="00DF79E1" w:rsidP="00E167BE" w:rsidRDefault="00DF79E1" w14:paraId="46A62745" w14:textId="23628161">
      <w:pPr>
        <w:ind w:left="360"/>
        <w:rPr>
          <w:b/>
          <w:sz w:val="24"/>
          <w:szCs w:val="24"/>
        </w:rPr>
      </w:pPr>
      <w:r w:rsidRPr="004F2656">
        <w:rPr>
          <w:b/>
          <w:sz w:val="24"/>
          <w:szCs w:val="24"/>
        </w:rPr>
        <w:lastRenderedPageBreak/>
        <w:t>Course Name(s) and Course Numbers</w:t>
      </w:r>
      <w:r w:rsidRPr="004F2656" w:rsidR="003E1BCB">
        <w:rPr>
          <w:b/>
          <w:sz w:val="24"/>
          <w:szCs w:val="24"/>
        </w:rPr>
        <w:t>:</w:t>
      </w:r>
    </w:p>
    <w:p w:rsidR="00BC4D5B" w:rsidP="00E167BE" w:rsidRDefault="00BC4D5B" w14:paraId="150A209C" w14:textId="30004B7D">
      <w:pPr>
        <w:ind w:left="360"/>
        <w:rPr>
          <w:b/>
          <w:sz w:val="24"/>
          <w:szCs w:val="24"/>
        </w:rPr>
      </w:pPr>
      <w:r>
        <w:rPr>
          <w:b/>
          <w:sz w:val="24"/>
          <w:szCs w:val="24"/>
        </w:rPr>
        <w:t>Math 2211 – Calculus of One Variable I</w:t>
      </w:r>
    </w:p>
    <w:p w:rsidR="00BC4D5B" w:rsidP="00E167BE" w:rsidRDefault="00BC4D5B" w14:paraId="165CD30E" w14:textId="16629EB9">
      <w:pPr>
        <w:ind w:left="360"/>
        <w:rPr>
          <w:b/>
          <w:sz w:val="24"/>
          <w:szCs w:val="24"/>
        </w:rPr>
      </w:pPr>
      <w:r>
        <w:rPr>
          <w:b/>
          <w:sz w:val="24"/>
          <w:szCs w:val="24"/>
        </w:rPr>
        <w:t>Math 2212 – Calculus of One Variable II</w:t>
      </w:r>
    </w:p>
    <w:p w:rsidRPr="004F2656" w:rsidR="00BC4D5B" w:rsidP="00E167BE" w:rsidRDefault="00BC4D5B" w14:paraId="606FD6F4" w14:textId="75DF2C7F">
      <w:pPr>
        <w:ind w:left="360"/>
        <w:rPr>
          <w:b/>
          <w:sz w:val="24"/>
          <w:szCs w:val="24"/>
        </w:rPr>
      </w:pPr>
      <w:r>
        <w:rPr>
          <w:b/>
          <w:sz w:val="24"/>
          <w:szCs w:val="24"/>
        </w:rPr>
        <w:t>Math 2215 – Multivariate Calculus</w:t>
      </w:r>
    </w:p>
    <w:p w:rsidRPr="004F2656" w:rsidR="00DF79E1" w:rsidP="2EFEF7B0" w:rsidRDefault="00DF79E1" w14:paraId="3E617D79" w14:textId="3B2395A7">
      <w:pPr>
        <w:ind w:left="360"/>
        <w:rPr>
          <w:b w:val="1"/>
          <w:bCs w:val="1"/>
          <w:sz w:val="24"/>
          <w:szCs w:val="24"/>
        </w:rPr>
      </w:pPr>
      <w:r w:rsidRPr="2EFEF7B0" w:rsidR="5FC900B9">
        <w:rPr>
          <w:b w:val="1"/>
          <w:bCs w:val="1"/>
          <w:sz w:val="24"/>
          <w:szCs w:val="24"/>
        </w:rPr>
        <w:t>Semester Project Began</w:t>
      </w:r>
      <w:r w:rsidRPr="2EFEF7B0" w:rsidR="7ACD63A8">
        <w:rPr>
          <w:b w:val="1"/>
          <w:bCs w:val="1"/>
          <w:sz w:val="24"/>
          <w:szCs w:val="24"/>
        </w:rPr>
        <w:t>:</w:t>
      </w:r>
      <w:r w:rsidRPr="2EFEF7B0" w:rsidR="78E58615">
        <w:rPr>
          <w:b w:val="1"/>
          <w:bCs w:val="1"/>
          <w:sz w:val="24"/>
          <w:szCs w:val="24"/>
        </w:rPr>
        <w:t xml:space="preserve"> Summer 2024</w:t>
      </w:r>
      <w:r>
        <w:tab/>
      </w:r>
    </w:p>
    <w:p w:rsidRPr="004F2656" w:rsidR="00687254" w:rsidP="00E167BE" w:rsidRDefault="0033401E" w14:paraId="4D2A60B3" w14:textId="6BC304CA">
      <w:pPr>
        <w:ind w:left="360"/>
        <w:rPr>
          <w:b/>
          <w:sz w:val="24"/>
          <w:szCs w:val="24"/>
        </w:rPr>
      </w:pPr>
      <w:r>
        <w:rPr>
          <w:b/>
          <w:sz w:val="24"/>
          <w:szCs w:val="24"/>
        </w:rPr>
        <w:t xml:space="preserve">Final </w:t>
      </w:r>
      <w:r w:rsidRPr="004F2656" w:rsidR="00687254">
        <w:rPr>
          <w:b/>
          <w:sz w:val="24"/>
          <w:szCs w:val="24"/>
        </w:rPr>
        <w:t>Semester of Implementation</w:t>
      </w:r>
      <w:r w:rsidRPr="004F2656" w:rsidR="003E1BCB">
        <w:rPr>
          <w:b/>
          <w:sz w:val="24"/>
          <w:szCs w:val="24"/>
        </w:rPr>
        <w:t>:</w:t>
      </w:r>
      <w:r w:rsidR="00BC4D5B">
        <w:rPr>
          <w:b/>
          <w:sz w:val="24"/>
          <w:szCs w:val="24"/>
        </w:rPr>
        <w:t xml:space="preserve"> Spring 2025</w:t>
      </w:r>
    </w:p>
    <w:p w:rsidRPr="004F2656" w:rsidR="00DF79E1" w:rsidP="00DF79E1" w:rsidRDefault="00DF79E1" w14:paraId="6AA64C08" w14:textId="0E86523E">
      <w:pPr>
        <w:ind w:left="360"/>
        <w:rPr>
          <w:b/>
          <w:sz w:val="24"/>
          <w:szCs w:val="24"/>
        </w:rPr>
      </w:pPr>
      <w:r w:rsidRPr="004F2656">
        <w:rPr>
          <w:b/>
          <w:sz w:val="24"/>
          <w:szCs w:val="24"/>
        </w:rPr>
        <w:t>Total Number of Stud</w:t>
      </w:r>
      <w:r w:rsidR="0033401E">
        <w:rPr>
          <w:b/>
          <w:sz w:val="24"/>
          <w:szCs w:val="24"/>
        </w:rPr>
        <w:t>ents Affected During Project</w:t>
      </w:r>
      <w:r w:rsidRPr="004F2656" w:rsidR="003E1BCB">
        <w:rPr>
          <w:b/>
          <w:sz w:val="24"/>
          <w:szCs w:val="24"/>
        </w:rPr>
        <w:t>:</w:t>
      </w:r>
      <w:r w:rsidR="00BC4D5B">
        <w:rPr>
          <w:b/>
          <w:sz w:val="24"/>
          <w:szCs w:val="24"/>
        </w:rPr>
        <w:t xml:space="preserve"> </w:t>
      </w:r>
      <w:r w:rsidR="003B592C">
        <w:rPr>
          <w:b/>
          <w:sz w:val="24"/>
          <w:szCs w:val="24"/>
        </w:rPr>
        <w:t>461</w:t>
      </w:r>
    </w:p>
    <w:p w:rsidRPr="004F2656" w:rsidR="00DF79E1" w:rsidP="2EFEF7B0" w:rsidRDefault="00DF79E1" w14:paraId="6674B072" w14:textId="64D4913E">
      <w:pPr>
        <w:pStyle w:val="Heading1"/>
        <w:ind/>
        <w:rPr>
          <w:b w:val="1"/>
          <w:bCs w:val="1"/>
          <w:sz w:val="24"/>
          <w:szCs w:val="24"/>
        </w:rPr>
      </w:pPr>
      <w:r w:rsidR="5FC900B9">
        <w:rPr/>
        <w:t>Narrative</w:t>
      </w:r>
    </w:p>
    <w:p w:rsidRPr="003F4D85" w:rsidR="00DF79E1" w:rsidP="003F4D85" w:rsidRDefault="00DF79E1" w14:paraId="65E3CD32" w14:textId="1B2FBA30">
      <w:pPr>
        <w:pStyle w:val="ListParagraph"/>
        <w:numPr>
          <w:ilvl w:val="1"/>
          <w:numId w:val="18"/>
        </w:numPr>
        <w:ind w:left="720"/>
        <w:rPr>
          <w:i/>
          <w:iCs/>
          <w:sz w:val="24"/>
          <w:szCs w:val="24"/>
        </w:rPr>
      </w:pPr>
      <w:r w:rsidRPr="003F4D85">
        <w:rPr>
          <w:i/>
          <w:iCs/>
          <w:sz w:val="24"/>
          <w:szCs w:val="24"/>
        </w:rPr>
        <w:t>Describe</w:t>
      </w:r>
      <w:r w:rsidRPr="003F4D85" w:rsidR="001B2107">
        <w:rPr>
          <w:i/>
          <w:iCs/>
          <w:sz w:val="24"/>
          <w:szCs w:val="24"/>
        </w:rPr>
        <w:t xml:space="preserve"> the key outcomes, </w:t>
      </w:r>
      <w:r w:rsidRPr="003F4D85" w:rsidR="003E1BCB">
        <w:rPr>
          <w:i/>
          <w:iCs/>
          <w:sz w:val="24"/>
          <w:szCs w:val="24"/>
        </w:rPr>
        <w:t xml:space="preserve">whether </w:t>
      </w:r>
      <w:r w:rsidRPr="003F4D85" w:rsidR="001B2107">
        <w:rPr>
          <w:i/>
          <w:iCs/>
          <w:sz w:val="24"/>
          <w:szCs w:val="24"/>
        </w:rPr>
        <w:t xml:space="preserve">positive, </w:t>
      </w:r>
      <w:r w:rsidRPr="003F4D85">
        <w:rPr>
          <w:i/>
          <w:iCs/>
          <w:sz w:val="24"/>
          <w:szCs w:val="24"/>
        </w:rPr>
        <w:t>negative,</w:t>
      </w:r>
      <w:r w:rsidRPr="003F4D85" w:rsidR="001B2107">
        <w:rPr>
          <w:i/>
          <w:iCs/>
          <w:sz w:val="24"/>
          <w:szCs w:val="24"/>
        </w:rPr>
        <w:t xml:space="preserve"> </w:t>
      </w:r>
      <w:r w:rsidRPr="003F4D85" w:rsidR="003E1BCB">
        <w:rPr>
          <w:i/>
          <w:iCs/>
          <w:sz w:val="24"/>
          <w:szCs w:val="24"/>
        </w:rPr>
        <w:t>or</w:t>
      </w:r>
      <w:r w:rsidRPr="003F4D85" w:rsidR="001B2107">
        <w:rPr>
          <w:i/>
          <w:iCs/>
          <w:sz w:val="24"/>
          <w:szCs w:val="24"/>
        </w:rPr>
        <w:t xml:space="preserve"> interesting,</w:t>
      </w:r>
      <w:r w:rsidRPr="003F4D85">
        <w:rPr>
          <w:i/>
          <w:iCs/>
          <w:sz w:val="24"/>
          <w:szCs w:val="24"/>
        </w:rPr>
        <w:t xml:space="preserve"> of your project.  Include:</w:t>
      </w:r>
    </w:p>
    <w:p w:rsidRPr="003F4D85" w:rsidR="00DF79E1" w:rsidP="00DF79E1" w:rsidRDefault="00DF79E1" w14:paraId="38E42C53" w14:textId="10A4609E">
      <w:pPr>
        <w:pStyle w:val="ListParagraph"/>
        <w:numPr>
          <w:ilvl w:val="0"/>
          <w:numId w:val="8"/>
        </w:numPr>
        <w:rPr>
          <w:i/>
          <w:iCs/>
          <w:sz w:val="24"/>
          <w:szCs w:val="24"/>
        </w:rPr>
      </w:pPr>
      <w:r w:rsidRPr="003F4D85">
        <w:rPr>
          <w:i/>
          <w:iCs/>
          <w:sz w:val="24"/>
          <w:szCs w:val="24"/>
        </w:rPr>
        <w:t>Summary of your transformation experience, including challenges</w:t>
      </w:r>
      <w:r w:rsidRPr="003F4D85" w:rsidR="00101A24">
        <w:rPr>
          <w:i/>
          <w:iCs/>
          <w:sz w:val="24"/>
          <w:szCs w:val="24"/>
        </w:rPr>
        <w:t xml:space="preserve"> and accomplishments</w:t>
      </w:r>
    </w:p>
    <w:p w:rsidRPr="003F4D85" w:rsidR="00DF79E1" w:rsidP="00DF79E1" w:rsidRDefault="00DF79E1" w14:paraId="6F43F3B1" w14:textId="04E82367">
      <w:pPr>
        <w:pStyle w:val="ListParagraph"/>
        <w:numPr>
          <w:ilvl w:val="0"/>
          <w:numId w:val="8"/>
        </w:numPr>
        <w:rPr>
          <w:i/>
          <w:iCs/>
          <w:sz w:val="24"/>
          <w:szCs w:val="24"/>
        </w:rPr>
      </w:pPr>
      <w:r w:rsidRPr="003F4D85">
        <w:rPr>
          <w:i/>
          <w:iCs/>
          <w:sz w:val="24"/>
          <w:szCs w:val="24"/>
        </w:rPr>
        <w:t>Transformative impacts on your instruction</w:t>
      </w:r>
    </w:p>
    <w:p w:rsidRPr="003F4D85" w:rsidR="00DF79E1" w:rsidP="00DF79E1" w:rsidRDefault="00DF79E1" w14:paraId="37A6611B" w14:textId="7846721D">
      <w:pPr>
        <w:pStyle w:val="ListParagraph"/>
        <w:numPr>
          <w:ilvl w:val="0"/>
          <w:numId w:val="8"/>
        </w:numPr>
        <w:rPr>
          <w:i/>
          <w:iCs/>
          <w:sz w:val="24"/>
          <w:szCs w:val="24"/>
        </w:rPr>
      </w:pPr>
      <w:r w:rsidRPr="003F4D85">
        <w:rPr>
          <w:i/>
          <w:iCs/>
          <w:sz w:val="24"/>
          <w:szCs w:val="24"/>
        </w:rPr>
        <w:t>Transformative impacts on your students and their performance</w:t>
      </w:r>
    </w:p>
    <w:p w:rsidR="00101A24" w:rsidP="003F4D85" w:rsidRDefault="00101A24" w14:paraId="0D1B3650" w14:textId="70B55AC9">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rsidR="00647915" w:rsidP="003F4D85" w:rsidRDefault="00647915" w14:paraId="7868D0B2" w14:textId="5FA54000">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w:history="1" r:id="rId14">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rsidR="006855B7" w:rsidP="006855B7" w:rsidRDefault="006855B7" w14:paraId="61952C92" w14:textId="77777777">
      <w:pPr>
        <w:pStyle w:val="ListParagraph"/>
        <w:rPr>
          <w:i/>
          <w:iCs/>
          <w:sz w:val="24"/>
          <w:szCs w:val="24"/>
        </w:rPr>
      </w:pPr>
    </w:p>
    <w:p w:rsidRPr="006855B7" w:rsidR="006855B7" w:rsidP="2EFEF7B0" w:rsidRDefault="0013574D" w14:paraId="6CF82AFB" w14:textId="4D966E88">
      <w:pPr>
        <w:pStyle w:val="ListParagraph"/>
        <w:ind w:left="720"/>
        <w:rPr>
          <w:sz w:val="24"/>
          <w:szCs w:val="24"/>
        </w:rPr>
      </w:pPr>
      <w:r w:rsidRPr="2EFEF7B0" w:rsidR="0AAC347E">
        <w:rPr>
          <w:sz w:val="24"/>
          <w:szCs w:val="24"/>
        </w:rPr>
        <w:t>I</w:t>
      </w:r>
      <w:r w:rsidRPr="2EFEF7B0" w:rsidR="0AAC347E">
        <w:rPr>
          <w:sz w:val="24"/>
          <w:szCs w:val="24"/>
        </w:rPr>
        <w:t>nstructors</w:t>
      </w:r>
      <w:r w:rsidRPr="2EFEF7B0" w:rsidR="0AAC347E">
        <w:rPr>
          <w:sz w:val="24"/>
          <w:szCs w:val="24"/>
        </w:rPr>
        <w:t xml:space="preserve">, </w:t>
      </w:r>
      <w:r w:rsidRPr="2EFEF7B0" w:rsidR="0AAC347E">
        <w:rPr>
          <w:sz w:val="24"/>
          <w:szCs w:val="24"/>
        </w:rPr>
        <w:t>students</w:t>
      </w:r>
      <w:r w:rsidRPr="2EFEF7B0" w:rsidR="0AAC347E">
        <w:rPr>
          <w:sz w:val="24"/>
          <w:szCs w:val="24"/>
        </w:rPr>
        <w:t>, and administration</w:t>
      </w:r>
      <w:r w:rsidRPr="2EFEF7B0" w:rsidR="0AAC347E">
        <w:rPr>
          <w:sz w:val="24"/>
          <w:szCs w:val="24"/>
        </w:rPr>
        <w:t xml:space="preserve"> have been keenly aware of the rising cost of course materials and the impacts it </w:t>
      </w:r>
      <w:r w:rsidRPr="2EFEF7B0" w:rsidR="0AAC347E">
        <w:rPr>
          <w:sz w:val="24"/>
          <w:szCs w:val="24"/>
        </w:rPr>
        <w:t xml:space="preserve">may </w:t>
      </w:r>
      <w:r w:rsidRPr="2EFEF7B0" w:rsidR="0AAC347E">
        <w:rPr>
          <w:sz w:val="24"/>
          <w:szCs w:val="24"/>
        </w:rPr>
        <w:t>potentially ha</w:t>
      </w:r>
      <w:r w:rsidRPr="2EFEF7B0" w:rsidR="0AAC347E">
        <w:rPr>
          <w:sz w:val="24"/>
          <w:szCs w:val="24"/>
        </w:rPr>
        <w:t>ve</w:t>
      </w:r>
      <w:r w:rsidRPr="2EFEF7B0" w:rsidR="0AAC347E">
        <w:rPr>
          <w:sz w:val="24"/>
          <w:szCs w:val="24"/>
        </w:rPr>
        <w:t xml:space="preserve"> on student success</w:t>
      </w:r>
      <w:r w:rsidRPr="2EFEF7B0" w:rsidR="0AAC347E">
        <w:rPr>
          <w:sz w:val="24"/>
          <w:szCs w:val="24"/>
        </w:rPr>
        <w:t>.</w:t>
      </w:r>
      <w:r w:rsidRPr="2EFEF7B0" w:rsidR="0AAC347E">
        <w:rPr>
          <w:sz w:val="24"/>
          <w:szCs w:val="24"/>
        </w:rPr>
        <w:t xml:space="preserve">  </w:t>
      </w:r>
      <w:r w:rsidRPr="2EFEF7B0" w:rsidR="0AAC347E">
        <w:rPr>
          <w:sz w:val="24"/>
          <w:szCs w:val="24"/>
        </w:rPr>
        <w:t xml:space="preserve">The goal of our project was to explore and select an Open Educational Resource and accompanying homework platform to </w:t>
      </w:r>
      <w:r w:rsidRPr="2EFEF7B0" w:rsidR="659FF59A">
        <w:rPr>
          <w:sz w:val="24"/>
          <w:szCs w:val="24"/>
        </w:rPr>
        <w:t>address th</w:t>
      </w:r>
      <w:r w:rsidRPr="2EFEF7B0" w:rsidR="052A6CF3">
        <w:rPr>
          <w:sz w:val="24"/>
          <w:szCs w:val="24"/>
        </w:rPr>
        <w:t>is</w:t>
      </w:r>
      <w:r w:rsidRPr="2EFEF7B0" w:rsidR="659FF59A">
        <w:rPr>
          <w:sz w:val="24"/>
          <w:szCs w:val="24"/>
        </w:rPr>
        <w:t xml:space="preserve"> issue and </w:t>
      </w:r>
      <w:r w:rsidRPr="2EFEF7B0" w:rsidR="07EAF05E">
        <w:rPr>
          <w:sz w:val="24"/>
          <w:szCs w:val="24"/>
        </w:rPr>
        <w:t>making an</w:t>
      </w:r>
      <w:r w:rsidRPr="2EFEF7B0" w:rsidR="1E01708F">
        <w:rPr>
          <w:sz w:val="24"/>
          <w:szCs w:val="24"/>
        </w:rPr>
        <w:t xml:space="preserve"> impact t</w:t>
      </w:r>
      <w:r w:rsidRPr="2EFEF7B0" w:rsidR="07EAF05E">
        <w:rPr>
          <w:sz w:val="24"/>
          <w:szCs w:val="24"/>
        </w:rPr>
        <w:t xml:space="preserve">o </w:t>
      </w:r>
      <w:r w:rsidRPr="2EFEF7B0" w:rsidR="0AAC347E">
        <w:rPr>
          <w:sz w:val="24"/>
          <w:szCs w:val="24"/>
        </w:rPr>
        <w:t xml:space="preserve">lower the cost for </w:t>
      </w:r>
      <w:r w:rsidRPr="2EFEF7B0" w:rsidR="052A6CF3">
        <w:rPr>
          <w:sz w:val="24"/>
          <w:szCs w:val="24"/>
        </w:rPr>
        <w:t xml:space="preserve">the over 2000 </w:t>
      </w:r>
      <w:r w:rsidRPr="2EFEF7B0" w:rsidR="0AAC347E">
        <w:rPr>
          <w:sz w:val="24"/>
          <w:szCs w:val="24"/>
        </w:rPr>
        <w:t>students enrolled in Calculus I, II, and III courses at Georgia State University</w:t>
      </w:r>
      <w:r w:rsidRPr="2EFEF7B0" w:rsidR="052A6CF3">
        <w:rPr>
          <w:sz w:val="24"/>
          <w:szCs w:val="24"/>
        </w:rPr>
        <w:t xml:space="preserve"> annually</w:t>
      </w:r>
      <w:r w:rsidRPr="2EFEF7B0" w:rsidR="0AAC347E">
        <w:rPr>
          <w:sz w:val="24"/>
          <w:szCs w:val="24"/>
        </w:rPr>
        <w:t xml:space="preserve">.  </w:t>
      </w:r>
      <w:r w:rsidRPr="2EFEF7B0" w:rsidR="0AAC347E">
        <w:rPr>
          <w:sz w:val="24"/>
          <w:szCs w:val="24"/>
        </w:rPr>
        <w:t xml:space="preserve">We also </w:t>
      </w:r>
      <w:r w:rsidRPr="2EFEF7B0" w:rsidR="0AAC347E">
        <w:rPr>
          <w:sz w:val="24"/>
          <w:szCs w:val="24"/>
        </w:rPr>
        <w:t>sought</w:t>
      </w:r>
      <w:r w:rsidRPr="2EFEF7B0" w:rsidR="0AAC347E">
        <w:rPr>
          <w:sz w:val="24"/>
          <w:szCs w:val="24"/>
        </w:rPr>
        <w:t xml:space="preserve"> to develop </w:t>
      </w:r>
      <w:r w:rsidRPr="2EFEF7B0" w:rsidR="0AAC347E">
        <w:rPr>
          <w:sz w:val="24"/>
          <w:szCs w:val="24"/>
        </w:rPr>
        <w:t>additional</w:t>
      </w:r>
      <w:r w:rsidRPr="2EFEF7B0" w:rsidR="0AAC347E">
        <w:rPr>
          <w:sz w:val="24"/>
          <w:szCs w:val="24"/>
        </w:rPr>
        <w:t xml:space="preserve"> resource materials to aid in student learning. </w:t>
      </w:r>
    </w:p>
    <w:p w:rsidR="006855B7" w:rsidP="006855B7" w:rsidRDefault="006855B7" w14:paraId="180A145B" w14:textId="2F2048F5">
      <w:pPr>
        <w:pStyle w:val="ListParagraph"/>
        <w:rPr>
          <w:iCs/>
          <w:sz w:val="24"/>
          <w:szCs w:val="24"/>
        </w:rPr>
      </w:pPr>
    </w:p>
    <w:p w:rsidR="004E5568" w:rsidP="2EFEF7B0" w:rsidRDefault="006855B7" w14:paraId="3B1F08F0" w14:textId="185CD8C2">
      <w:pPr>
        <w:pStyle w:val="ListParagraph"/>
        <w:suppressLineNumbers w:val="0"/>
        <w:bidi w:val="0"/>
        <w:spacing w:before="0" w:beforeAutospacing="off" w:after="160" w:afterAutospacing="off" w:line="259" w:lineRule="auto"/>
        <w:ind w:left="720" w:right="0"/>
        <w:jc w:val="left"/>
        <w:rPr>
          <w:sz w:val="24"/>
          <w:szCs w:val="24"/>
        </w:rPr>
      </w:pPr>
      <w:r w:rsidRPr="2EFEF7B0" w:rsidR="659FF59A">
        <w:rPr>
          <w:sz w:val="24"/>
          <w:szCs w:val="24"/>
        </w:rPr>
        <w:t>Our ALG team began the process of reviewing OER text and homework platforms in the Summer of 2024.</w:t>
      </w:r>
      <w:r w:rsidRPr="2EFEF7B0" w:rsidR="659FF59A">
        <w:rPr>
          <w:sz w:val="24"/>
          <w:szCs w:val="24"/>
        </w:rPr>
        <w:t xml:space="preserve"> </w:t>
      </w:r>
      <w:r w:rsidRPr="2EFEF7B0" w:rsidR="65B3C9E4">
        <w:rPr>
          <w:sz w:val="24"/>
          <w:szCs w:val="24"/>
        </w:rPr>
        <w:t xml:space="preserve"> </w:t>
      </w:r>
      <w:r w:rsidRPr="2EFEF7B0" w:rsidR="65B3C9E4">
        <w:rPr>
          <w:sz w:val="24"/>
          <w:szCs w:val="24"/>
        </w:rPr>
        <w:t xml:space="preserve">We wanted to </w:t>
      </w:r>
      <w:r w:rsidRPr="2EFEF7B0" w:rsidR="65B3C9E4">
        <w:rPr>
          <w:sz w:val="24"/>
          <w:szCs w:val="24"/>
        </w:rPr>
        <w:t>utilize</w:t>
      </w:r>
      <w:r w:rsidRPr="2EFEF7B0" w:rsidR="65B3C9E4">
        <w:rPr>
          <w:sz w:val="24"/>
          <w:szCs w:val="24"/>
        </w:rPr>
        <w:t xml:space="preserve"> a text that </w:t>
      </w:r>
      <w:r w:rsidRPr="2EFEF7B0" w:rsidR="3B329C1C">
        <w:rPr>
          <w:sz w:val="24"/>
          <w:szCs w:val="24"/>
        </w:rPr>
        <w:t>was similar</w:t>
      </w:r>
      <w:r w:rsidRPr="2EFEF7B0" w:rsidR="65B3C9E4">
        <w:rPr>
          <w:sz w:val="24"/>
          <w:szCs w:val="24"/>
        </w:rPr>
        <w:t xml:space="preserve"> in </w:t>
      </w:r>
      <w:r w:rsidRPr="2EFEF7B0" w:rsidR="568FBB14">
        <w:rPr>
          <w:sz w:val="24"/>
          <w:szCs w:val="24"/>
        </w:rPr>
        <w:t>readability and</w:t>
      </w:r>
      <w:r w:rsidRPr="2EFEF7B0" w:rsidR="596C0011">
        <w:rPr>
          <w:sz w:val="24"/>
          <w:szCs w:val="24"/>
        </w:rPr>
        <w:t xml:space="preserve"> arrangement</w:t>
      </w:r>
      <w:r w:rsidRPr="2EFEF7B0" w:rsidR="65B3C9E4">
        <w:rPr>
          <w:sz w:val="24"/>
          <w:szCs w:val="24"/>
        </w:rPr>
        <w:t xml:space="preserve"> </w:t>
      </w:r>
      <w:r w:rsidRPr="2EFEF7B0" w:rsidR="49D711C7">
        <w:rPr>
          <w:sz w:val="24"/>
          <w:szCs w:val="24"/>
        </w:rPr>
        <w:t>to</w:t>
      </w:r>
      <w:r w:rsidRPr="2EFEF7B0" w:rsidR="65B3C9E4">
        <w:rPr>
          <w:sz w:val="24"/>
          <w:szCs w:val="24"/>
        </w:rPr>
        <w:t xml:space="preserve"> the current text being used</w:t>
      </w:r>
      <w:r w:rsidRPr="2EFEF7B0" w:rsidR="65B3C9E4">
        <w:rPr>
          <w:sz w:val="24"/>
          <w:szCs w:val="24"/>
        </w:rPr>
        <w:t xml:space="preserve">.  </w:t>
      </w:r>
      <w:r w:rsidRPr="2EFEF7B0" w:rsidR="659FF59A">
        <w:rPr>
          <w:sz w:val="24"/>
          <w:szCs w:val="24"/>
        </w:rPr>
        <w:t>After considering several text</w:t>
      </w:r>
      <w:r w:rsidRPr="2EFEF7B0" w:rsidR="5FF67344">
        <w:rPr>
          <w:sz w:val="24"/>
          <w:szCs w:val="24"/>
        </w:rPr>
        <w:t xml:space="preserve"> options</w:t>
      </w:r>
      <w:r w:rsidRPr="2EFEF7B0" w:rsidR="659FF59A">
        <w:rPr>
          <w:sz w:val="24"/>
          <w:szCs w:val="24"/>
        </w:rPr>
        <w:t xml:space="preserve">, the collective decision was made to utilize OpenStax </w:t>
      </w:r>
      <w:r w:rsidRPr="2EFEF7B0" w:rsidR="452F8CFF">
        <w:rPr>
          <w:sz w:val="24"/>
          <w:szCs w:val="24"/>
        </w:rPr>
        <w:t xml:space="preserve">as </w:t>
      </w:r>
      <w:r w:rsidRPr="2EFEF7B0" w:rsidR="520EACED">
        <w:rPr>
          <w:sz w:val="24"/>
          <w:szCs w:val="24"/>
        </w:rPr>
        <w:t>the textbook</w:t>
      </w:r>
      <w:r w:rsidRPr="2EFEF7B0" w:rsidR="659FF59A">
        <w:rPr>
          <w:sz w:val="24"/>
          <w:szCs w:val="24"/>
        </w:rPr>
        <w:t xml:space="preserve"> since it provided content that aligned with our curriculum </w:t>
      </w:r>
      <w:r w:rsidRPr="2EFEF7B0" w:rsidR="3C49B8CF">
        <w:rPr>
          <w:sz w:val="24"/>
          <w:szCs w:val="24"/>
        </w:rPr>
        <w:t>and</w:t>
      </w:r>
      <w:r w:rsidRPr="2EFEF7B0" w:rsidR="65B3C9E4">
        <w:rPr>
          <w:sz w:val="24"/>
          <w:szCs w:val="24"/>
        </w:rPr>
        <w:t xml:space="preserve"> provided </w:t>
      </w:r>
      <w:r w:rsidRPr="2EFEF7B0" w:rsidR="659FF59A">
        <w:rPr>
          <w:sz w:val="24"/>
          <w:szCs w:val="24"/>
        </w:rPr>
        <w:t xml:space="preserve">continuity as students moved </w:t>
      </w:r>
      <w:r w:rsidRPr="2EFEF7B0" w:rsidR="659FF59A">
        <w:rPr>
          <w:sz w:val="24"/>
          <w:szCs w:val="24"/>
        </w:rPr>
        <w:t>through the course series</w:t>
      </w:r>
      <w:r w:rsidRPr="2EFEF7B0" w:rsidR="65B3C9E4">
        <w:rPr>
          <w:sz w:val="24"/>
          <w:szCs w:val="24"/>
        </w:rPr>
        <w:t xml:space="preserve">.  </w:t>
      </w:r>
      <w:r w:rsidRPr="2EFEF7B0" w:rsidR="65B3C9E4">
        <w:rPr>
          <w:sz w:val="24"/>
          <w:szCs w:val="24"/>
        </w:rPr>
        <w:t xml:space="preserve">Simultaneously, we </w:t>
      </w:r>
      <w:r w:rsidRPr="2EFEF7B0" w:rsidR="65B3C9E4">
        <w:rPr>
          <w:sz w:val="24"/>
          <w:szCs w:val="24"/>
        </w:rPr>
        <w:t>sought</w:t>
      </w:r>
      <w:r w:rsidRPr="2EFEF7B0" w:rsidR="65B3C9E4">
        <w:rPr>
          <w:sz w:val="24"/>
          <w:szCs w:val="24"/>
        </w:rPr>
        <w:t xml:space="preserve"> to find a low-cost homework platform that had features that were easily used by students and faculty and was also compatible with OpenStax</w:t>
      </w:r>
      <w:r w:rsidRPr="2EFEF7B0" w:rsidR="65B3C9E4">
        <w:rPr>
          <w:sz w:val="24"/>
          <w:szCs w:val="24"/>
        </w:rPr>
        <w:t xml:space="preserve">.  </w:t>
      </w:r>
      <w:r w:rsidRPr="2EFEF7B0" w:rsidR="65B3C9E4">
        <w:rPr>
          <w:sz w:val="24"/>
          <w:szCs w:val="24"/>
        </w:rPr>
        <w:t xml:space="preserve">We previewed a few different low-cost platforms and decided to use Lumen OHM as it already was designed with adaptations from OpenStax and cost less than $40 to </w:t>
      </w:r>
      <w:r w:rsidRPr="2EFEF7B0" w:rsidR="65B3C9E4">
        <w:rPr>
          <w:sz w:val="24"/>
          <w:szCs w:val="24"/>
        </w:rPr>
        <w:t>purchase</w:t>
      </w:r>
      <w:r w:rsidRPr="2EFEF7B0" w:rsidR="05CA1BB4">
        <w:rPr>
          <w:sz w:val="24"/>
          <w:szCs w:val="24"/>
        </w:rPr>
        <w:t xml:space="preserve"> for our </w:t>
      </w:r>
      <w:r w:rsidRPr="2EFEF7B0" w:rsidR="6C9C23CB">
        <w:rPr>
          <w:sz w:val="24"/>
          <w:szCs w:val="24"/>
        </w:rPr>
        <w:t>c</w:t>
      </w:r>
      <w:r w:rsidRPr="2EFEF7B0" w:rsidR="052A6CF3">
        <w:rPr>
          <w:sz w:val="24"/>
          <w:szCs w:val="24"/>
        </w:rPr>
        <w:t>alculus students</w:t>
      </w:r>
      <w:r w:rsidRPr="2EFEF7B0" w:rsidR="65B3C9E4">
        <w:rPr>
          <w:sz w:val="24"/>
          <w:szCs w:val="24"/>
        </w:rPr>
        <w:t xml:space="preserve">.  </w:t>
      </w:r>
      <w:r w:rsidRPr="2EFEF7B0" w:rsidR="65B3C9E4">
        <w:rPr>
          <w:sz w:val="24"/>
          <w:szCs w:val="24"/>
        </w:rPr>
        <w:t>The platform also was able to be integrated directly into our learning management system</w:t>
      </w:r>
      <w:r w:rsidRPr="2EFEF7B0" w:rsidR="08A27754">
        <w:rPr>
          <w:sz w:val="24"/>
          <w:szCs w:val="24"/>
        </w:rPr>
        <w:t xml:space="preserve">, </w:t>
      </w:r>
      <w:r w:rsidRPr="2EFEF7B0" w:rsidR="08A27754">
        <w:rPr>
          <w:sz w:val="24"/>
          <w:szCs w:val="24"/>
        </w:rPr>
        <w:t>iCollege</w:t>
      </w:r>
      <w:r w:rsidRPr="2EFEF7B0" w:rsidR="08A27754">
        <w:rPr>
          <w:sz w:val="24"/>
          <w:szCs w:val="24"/>
        </w:rPr>
        <w:t xml:space="preserve">, preventing the need for </w:t>
      </w:r>
      <w:r w:rsidRPr="2EFEF7B0" w:rsidR="65B3C9E4">
        <w:rPr>
          <w:sz w:val="24"/>
          <w:szCs w:val="24"/>
        </w:rPr>
        <w:t xml:space="preserve">students to navigate </w:t>
      </w:r>
      <w:r w:rsidRPr="2EFEF7B0" w:rsidR="08A27754">
        <w:rPr>
          <w:sz w:val="24"/>
          <w:szCs w:val="24"/>
        </w:rPr>
        <w:t xml:space="preserve">to other sites and allowing all </w:t>
      </w:r>
      <w:r w:rsidRPr="2EFEF7B0" w:rsidR="08A27754">
        <w:rPr>
          <w:sz w:val="24"/>
          <w:szCs w:val="24"/>
        </w:rPr>
        <w:t>additional</w:t>
      </w:r>
      <w:r w:rsidRPr="2EFEF7B0" w:rsidR="08A27754">
        <w:rPr>
          <w:sz w:val="24"/>
          <w:szCs w:val="24"/>
        </w:rPr>
        <w:t xml:space="preserve"> resources to be contained in one place</w:t>
      </w:r>
      <w:r w:rsidRPr="2EFEF7B0" w:rsidR="052A6CF3">
        <w:rPr>
          <w:sz w:val="24"/>
          <w:szCs w:val="24"/>
        </w:rPr>
        <w:t xml:space="preserve"> and grades to be seamlessly imported directly into </w:t>
      </w:r>
      <w:r w:rsidRPr="2EFEF7B0" w:rsidR="052A6CF3">
        <w:rPr>
          <w:sz w:val="24"/>
          <w:szCs w:val="24"/>
        </w:rPr>
        <w:t>iCollege</w:t>
      </w:r>
      <w:r w:rsidRPr="2EFEF7B0" w:rsidR="052A6CF3">
        <w:rPr>
          <w:sz w:val="24"/>
          <w:szCs w:val="24"/>
        </w:rPr>
        <w:t>.</w:t>
      </w:r>
    </w:p>
    <w:p w:rsidR="004E5568" w:rsidP="006855B7" w:rsidRDefault="004E5568" w14:paraId="3AB915F4" w14:textId="698C064F">
      <w:pPr>
        <w:pStyle w:val="ListParagraph"/>
        <w:rPr>
          <w:iCs/>
          <w:sz w:val="24"/>
          <w:szCs w:val="24"/>
        </w:rPr>
      </w:pPr>
    </w:p>
    <w:p w:rsidR="004E5568" w:rsidP="4B92CCC2" w:rsidRDefault="004E5568" w14:paraId="3BDAE848" w14:textId="4DDA7106">
      <w:pPr>
        <w:pStyle w:val="ListParagraph"/>
        <w:rPr>
          <w:sz w:val="24"/>
          <w:szCs w:val="24"/>
        </w:rPr>
      </w:pPr>
      <w:r w:rsidRPr="2EFEF7B0" w:rsidR="08A27754">
        <w:rPr>
          <w:sz w:val="24"/>
          <w:szCs w:val="24"/>
        </w:rPr>
        <w:t>After selecting a text and homework platform the team began creating homework exercise</w:t>
      </w:r>
      <w:r w:rsidRPr="2EFEF7B0" w:rsidR="57F63745">
        <w:rPr>
          <w:sz w:val="24"/>
          <w:szCs w:val="24"/>
        </w:rPr>
        <w:t>s for the pilot courses</w:t>
      </w:r>
      <w:r w:rsidRPr="2EFEF7B0" w:rsidR="08A27754">
        <w:rPr>
          <w:sz w:val="24"/>
          <w:szCs w:val="24"/>
        </w:rPr>
        <w:t xml:space="preserve"> that were as similar as possible to the homework </w:t>
      </w:r>
      <w:r w:rsidRPr="2EFEF7B0" w:rsidR="3EADBBF3">
        <w:rPr>
          <w:sz w:val="24"/>
          <w:szCs w:val="24"/>
        </w:rPr>
        <w:t>exercises</w:t>
      </w:r>
      <w:r w:rsidRPr="2EFEF7B0" w:rsidR="08A27754">
        <w:rPr>
          <w:sz w:val="24"/>
          <w:szCs w:val="24"/>
        </w:rPr>
        <w:t xml:space="preserve"> that were used in our previous text.</w:t>
      </w:r>
      <w:r w:rsidRPr="2EFEF7B0" w:rsidR="08A27754">
        <w:rPr>
          <w:sz w:val="24"/>
          <w:szCs w:val="24"/>
        </w:rPr>
        <w:t xml:space="preserve">  </w:t>
      </w:r>
      <w:r w:rsidRPr="2EFEF7B0" w:rsidR="08A27754">
        <w:rPr>
          <w:sz w:val="24"/>
          <w:szCs w:val="24"/>
        </w:rPr>
        <w:t xml:space="preserve">These homework problems came </w:t>
      </w:r>
      <w:r w:rsidRPr="2EFEF7B0" w:rsidR="08A27754">
        <w:rPr>
          <w:sz w:val="24"/>
          <w:szCs w:val="24"/>
        </w:rPr>
        <w:t>largely from</w:t>
      </w:r>
      <w:r w:rsidRPr="2EFEF7B0" w:rsidR="08A27754">
        <w:rPr>
          <w:sz w:val="24"/>
          <w:szCs w:val="24"/>
        </w:rPr>
        <w:t xml:space="preserve"> the database of questions already available in Lumen OHM, however there were areas where questions were not available and/or </w:t>
      </w:r>
      <w:r w:rsidRPr="2EFEF7B0" w:rsidR="572E6ECD">
        <w:rPr>
          <w:sz w:val="24"/>
          <w:szCs w:val="24"/>
        </w:rPr>
        <w:t>not available</w:t>
      </w:r>
      <w:r w:rsidRPr="2EFEF7B0" w:rsidR="274F42CD">
        <w:rPr>
          <w:sz w:val="24"/>
          <w:szCs w:val="24"/>
        </w:rPr>
        <w:t xml:space="preserve"> in a sufficient quantity</w:t>
      </w:r>
      <w:r w:rsidRPr="2EFEF7B0" w:rsidR="08A27754">
        <w:rPr>
          <w:sz w:val="24"/>
          <w:szCs w:val="24"/>
        </w:rPr>
        <w:t xml:space="preserve"> </w:t>
      </w:r>
      <w:r w:rsidRPr="2EFEF7B0" w:rsidR="08A27754">
        <w:rPr>
          <w:sz w:val="24"/>
          <w:szCs w:val="24"/>
        </w:rPr>
        <w:t xml:space="preserve">to meet the </w:t>
      </w:r>
      <w:r w:rsidRPr="2EFEF7B0" w:rsidR="3EADBBF3">
        <w:rPr>
          <w:sz w:val="24"/>
          <w:szCs w:val="24"/>
        </w:rPr>
        <w:t>desires of our team.</w:t>
      </w:r>
      <w:r w:rsidRPr="2EFEF7B0" w:rsidR="3EADBBF3">
        <w:rPr>
          <w:sz w:val="24"/>
          <w:szCs w:val="24"/>
        </w:rPr>
        <w:t xml:space="preserve">  Some questions</w:t>
      </w:r>
      <w:r w:rsidRPr="2EFEF7B0" w:rsidR="08A27754">
        <w:rPr>
          <w:sz w:val="24"/>
          <w:szCs w:val="24"/>
        </w:rPr>
        <w:t xml:space="preserve"> had to be written</w:t>
      </w:r>
      <w:r w:rsidRPr="2EFEF7B0" w:rsidR="3EADBBF3">
        <w:rPr>
          <w:sz w:val="24"/>
          <w:szCs w:val="24"/>
        </w:rPr>
        <w:t xml:space="preserve"> and coded to augment what was already available</w:t>
      </w:r>
      <w:r w:rsidRPr="2EFEF7B0" w:rsidR="3EADBBF3">
        <w:rPr>
          <w:sz w:val="24"/>
          <w:szCs w:val="24"/>
        </w:rPr>
        <w:t>.</w:t>
      </w:r>
      <w:r w:rsidRPr="2EFEF7B0" w:rsidR="08A27754">
        <w:rPr>
          <w:sz w:val="24"/>
          <w:szCs w:val="24"/>
        </w:rPr>
        <w:t xml:space="preserve">  </w:t>
      </w:r>
      <w:r w:rsidRPr="2EFEF7B0" w:rsidR="08A27754">
        <w:rPr>
          <w:sz w:val="24"/>
          <w:szCs w:val="24"/>
        </w:rPr>
        <w:t xml:space="preserve">We also embarked on the task of creating a set of introductory videos for each section of our curriculum as well as worksheets </w:t>
      </w:r>
      <w:r w:rsidRPr="2EFEF7B0" w:rsidR="3EADBBF3">
        <w:rPr>
          <w:sz w:val="24"/>
          <w:szCs w:val="24"/>
        </w:rPr>
        <w:t xml:space="preserve">that provided notes and </w:t>
      </w:r>
      <w:r w:rsidRPr="2EFEF7B0" w:rsidR="3EADBBF3">
        <w:rPr>
          <w:sz w:val="24"/>
          <w:szCs w:val="24"/>
        </w:rPr>
        <w:t>additional</w:t>
      </w:r>
      <w:r w:rsidRPr="2EFEF7B0" w:rsidR="3EADBBF3">
        <w:rPr>
          <w:sz w:val="24"/>
          <w:szCs w:val="24"/>
        </w:rPr>
        <w:t xml:space="preserve"> practice problems </w:t>
      </w:r>
      <w:r w:rsidRPr="2EFEF7B0" w:rsidR="08A27754">
        <w:rPr>
          <w:sz w:val="24"/>
          <w:szCs w:val="24"/>
        </w:rPr>
        <w:t>that aligned with the OpenStax text</w:t>
      </w:r>
      <w:r w:rsidRPr="2EFEF7B0" w:rsidR="3EADBBF3">
        <w:rPr>
          <w:sz w:val="24"/>
          <w:szCs w:val="24"/>
        </w:rPr>
        <w:t xml:space="preserve"> and our curriculum</w:t>
      </w:r>
      <w:r w:rsidRPr="2EFEF7B0" w:rsidR="3EADBBF3">
        <w:rPr>
          <w:sz w:val="24"/>
          <w:szCs w:val="24"/>
        </w:rPr>
        <w:t>.</w:t>
      </w:r>
      <w:r w:rsidRPr="2EFEF7B0" w:rsidR="3EADBBF3">
        <w:rPr>
          <w:sz w:val="24"/>
          <w:szCs w:val="24"/>
        </w:rPr>
        <w:t xml:space="preserve">  </w:t>
      </w:r>
    </w:p>
    <w:p w:rsidR="007A1692" w:rsidP="00AB2500" w:rsidRDefault="007A1692" w14:paraId="797275CE" w14:textId="371E68E1">
      <w:pPr>
        <w:pStyle w:val="ListParagraph"/>
        <w:rPr>
          <w:iCs/>
          <w:sz w:val="24"/>
          <w:szCs w:val="24"/>
        </w:rPr>
      </w:pPr>
    </w:p>
    <w:p w:rsidR="00AB2500" w:rsidP="2EFEF7B0" w:rsidRDefault="00AB2500" w14:paraId="60D214F3" w14:textId="400F651B">
      <w:pPr>
        <w:pStyle w:val="ListParagraph"/>
        <w:suppressLineNumbers w:val="0"/>
        <w:bidi w:val="0"/>
        <w:spacing w:before="0" w:beforeAutospacing="off" w:after="160" w:afterAutospacing="off" w:line="259" w:lineRule="auto"/>
        <w:ind w:left="720" w:right="0"/>
        <w:jc w:val="left"/>
        <w:rPr>
          <w:sz w:val="24"/>
          <w:szCs w:val="24"/>
        </w:rPr>
      </w:pPr>
      <w:r w:rsidRPr="2EFEF7B0" w:rsidR="6C9C23CB">
        <w:rPr>
          <w:sz w:val="24"/>
          <w:szCs w:val="24"/>
        </w:rPr>
        <w:t xml:space="preserve">During the piloting of the materials, we were able to </w:t>
      </w:r>
      <w:r w:rsidRPr="2EFEF7B0" w:rsidR="6C70730A">
        <w:rPr>
          <w:sz w:val="24"/>
          <w:szCs w:val="24"/>
        </w:rPr>
        <w:t>conclude that the materials created were useful to the students and gain insights into how to improve on the created resources</w:t>
      </w:r>
      <w:r w:rsidRPr="2EFEF7B0" w:rsidR="6C70730A">
        <w:rPr>
          <w:sz w:val="24"/>
          <w:szCs w:val="24"/>
        </w:rPr>
        <w:t xml:space="preserve">.  </w:t>
      </w:r>
      <w:r w:rsidRPr="2EFEF7B0" w:rsidR="6C70730A">
        <w:rPr>
          <w:sz w:val="24"/>
          <w:szCs w:val="24"/>
        </w:rPr>
        <w:t xml:space="preserve">Students overwhelmingly </w:t>
      </w:r>
      <w:r w:rsidRPr="2EFEF7B0" w:rsidR="6C70730A">
        <w:rPr>
          <w:sz w:val="24"/>
          <w:szCs w:val="24"/>
        </w:rPr>
        <w:t>indicated</w:t>
      </w:r>
      <w:r w:rsidRPr="2EFEF7B0" w:rsidR="6C70730A">
        <w:rPr>
          <w:sz w:val="24"/>
          <w:szCs w:val="24"/>
        </w:rPr>
        <w:t xml:space="preserve"> that th</w:t>
      </w:r>
      <w:r w:rsidRPr="2EFEF7B0" w:rsidR="2017DB4D">
        <w:rPr>
          <w:sz w:val="24"/>
          <w:szCs w:val="24"/>
        </w:rPr>
        <w:t xml:space="preserve">e </w:t>
      </w:r>
      <w:r w:rsidRPr="2EFEF7B0" w:rsidR="3C2AA286">
        <w:rPr>
          <w:sz w:val="24"/>
          <w:szCs w:val="24"/>
        </w:rPr>
        <w:t xml:space="preserve">worksheets </w:t>
      </w:r>
      <w:r w:rsidRPr="2EFEF7B0" w:rsidR="2017DB4D">
        <w:rPr>
          <w:sz w:val="24"/>
          <w:szCs w:val="24"/>
        </w:rPr>
        <w:t>were useful in understanding the concepts presented in all three calculus courses</w:t>
      </w:r>
      <w:r w:rsidRPr="2EFEF7B0" w:rsidR="08610707">
        <w:rPr>
          <w:sz w:val="24"/>
          <w:szCs w:val="24"/>
        </w:rPr>
        <w:t xml:space="preserve">, but </w:t>
      </w:r>
      <w:r w:rsidRPr="2EFEF7B0" w:rsidR="08610707">
        <w:rPr>
          <w:sz w:val="24"/>
          <w:szCs w:val="24"/>
        </w:rPr>
        <w:t xml:space="preserve">also </w:t>
      </w:r>
      <w:r w:rsidRPr="2EFEF7B0" w:rsidR="08610707">
        <w:rPr>
          <w:sz w:val="24"/>
          <w:szCs w:val="24"/>
        </w:rPr>
        <w:t xml:space="preserve">desired solutions to practice problems </w:t>
      </w:r>
      <w:r w:rsidRPr="2EFEF7B0" w:rsidR="08610707">
        <w:rPr>
          <w:sz w:val="24"/>
          <w:szCs w:val="24"/>
        </w:rPr>
        <w:t xml:space="preserve">to be </w:t>
      </w:r>
      <w:r w:rsidRPr="2EFEF7B0" w:rsidR="08610707">
        <w:rPr>
          <w:sz w:val="24"/>
          <w:szCs w:val="24"/>
        </w:rPr>
        <w:t>added</w:t>
      </w:r>
      <w:r w:rsidRPr="2EFEF7B0" w:rsidR="2017DB4D">
        <w:rPr>
          <w:sz w:val="24"/>
          <w:szCs w:val="24"/>
        </w:rPr>
        <w:t xml:space="preserve">.  </w:t>
      </w:r>
      <w:r w:rsidRPr="2EFEF7B0" w:rsidR="63003D5F">
        <w:rPr>
          <w:sz w:val="24"/>
          <w:szCs w:val="24"/>
        </w:rPr>
        <w:t>Most</w:t>
      </w:r>
      <w:r w:rsidRPr="2EFEF7B0" w:rsidR="63003D5F">
        <w:rPr>
          <w:sz w:val="24"/>
          <w:szCs w:val="24"/>
        </w:rPr>
        <w:t xml:space="preserve"> students also </w:t>
      </w:r>
      <w:r w:rsidRPr="2EFEF7B0" w:rsidR="63003D5F">
        <w:rPr>
          <w:sz w:val="24"/>
          <w:szCs w:val="24"/>
        </w:rPr>
        <w:t>indicated</w:t>
      </w:r>
      <w:r w:rsidRPr="2EFEF7B0" w:rsidR="63003D5F">
        <w:rPr>
          <w:sz w:val="24"/>
          <w:szCs w:val="24"/>
        </w:rPr>
        <w:t xml:space="preserve"> that the videos were useful as well.</w:t>
      </w:r>
      <w:bookmarkStart w:name="_GoBack" w:id="0"/>
      <w:bookmarkEnd w:id="0"/>
    </w:p>
    <w:p w:rsidR="00AB2500" w:rsidP="2EFEF7B0" w:rsidRDefault="00AB2500" w14:paraId="5EEAE973" w14:textId="51D9A3D6">
      <w:pPr>
        <w:pStyle w:val="ListParagraph"/>
        <w:suppressLineNumbers w:val="0"/>
        <w:bidi w:val="0"/>
        <w:spacing w:before="0" w:beforeAutospacing="off" w:after="160" w:afterAutospacing="off" w:line="259" w:lineRule="auto"/>
        <w:ind w:left="720" w:right="0"/>
        <w:jc w:val="left"/>
        <w:rPr>
          <w:sz w:val="24"/>
          <w:szCs w:val="24"/>
        </w:rPr>
      </w:pPr>
    </w:p>
    <w:p w:rsidR="00AB2500" w:rsidP="2EFEF7B0" w:rsidRDefault="00AB2500" w14:paraId="7B6C0809" w14:textId="4C91B064">
      <w:pPr>
        <w:pStyle w:val="ListParagraph"/>
        <w:rPr>
          <w:sz w:val="24"/>
          <w:szCs w:val="24"/>
        </w:rPr>
      </w:pPr>
      <w:r w:rsidRPr="2EFEF7B0" w:rsidR="418E3324">
        <w:rPr>
          <w:sz w:val="24"/>
          <w:szCs w:val="24"/>
        </w:rPr>
        <w:t xml:space="preserve">Students that were retaking the course commented that the </w:t>
      </w:r>
      <w:r w:rsidRPr="2EFEF7B0" w:rsidR="418E3324">
        <w:rPr>
          <w:sz w:val="24"/>
          <w:szCs w:val="24"/>
        </w:rPr>
        <w:t xml:space="preserve">way </w:t>
      </w:r>
      <w:r w:rsidRPr="2EFEF7B0" w:rsidR="418E3324">
        <w:rPr>
          <w:sz w:val="24"/>
          <w:szCs w:val="24"/>
        </w:rPr>
        <w:t>O</w:t>
      </w:r>
      <w:r w:rsidRPr="2EFEF7B0" w:rsidR="346A60FC">
        <w:rPr>
          <w:sz w:val="24"/>
          <w:szCs w:val="24"/>
        </w:rPr>
        <w:t>pen</w:t>
      </w:r>
      <w:r w:rsidRPr="2EFEF7B0" w:rsidR="11947B0B">
        <w:rPr>
          <w:sz w:val="24"/>
          <w:szCs w:val="24"/>
        </w:rPr>
        <w:t>S</w:t>
      </w:r>
      <w:r w:rsidRPr="2EFEF7B0" w:rsidR="346A60FC">
        <w:rPr>
          <w:sz w:val="24"/>
          <w:szCs w:val="24"/>
        </w:rPr>
        <w:t>tax</w:t>
      </w:r>
      <w:r w:rsidRPr="2EFEF7B0" w:rsidR="346A60FC">
        <w:rPr>
          <w:sz w:val="24"/>
          <w:szCs w:val="24"/>
        </w:rPr>
        <w:t xml:space="preserve"> approached the concepts </w:t>
      </w:r>
      <w:r w:rsidRPr="2EFEF7B0" w:rsidR="346A60FC">
        <w:rPr>
          <w:sz w:val="24"/>
          <w:szCs w:val="24"/>
        </w:rPr>
        <w:t xml:space="preserve">helped overcoming the struggles that they had previously since the new textbook </w:t>
      </w:r>
      <w:r w:rsidRPr="2EFEF7B0" w:rsidR="502D11AF">
        <w:rPr>
          <w:sz w:val="24"/>
          <w:szCs w:val="24"/>
        </w:rPr>
        <w:t>lessened the learning curve in early s</w:t>
      </w:r>
      <w:r w:rsidRPr="2EFEF7B0" w:rsidR="502D11AF">
        <w:rPr>
          <w:sz w:val="24"/>
          <w:szCs w:val="24"/>
        </w:rPr>
        <w:t>ections.</w:t>
      </w:r>
      <w:r w:rsidRPr="2EFEF7B0" w:rsidR="502D11AF">
        <w:rPr>
          <w:sz w:val="24"/>
          <w:szCs w:val="24"/>
        </w:rPr>
        <w:t xml:space="preserve"> This was more evident to us in the Calculus I course where the sections involving Derivatives as Rates of Change was introduced earlier, so students were more focused on</w:t>
      </w:r>
      <w:r w:rsidRPr="2EFEF7B0" w:rsidR="497075C3">
        <w:rPr>
          <w:sz w:val="24"/>
          <w:szCs w:val="24"/>
        </w:rPr>
        <w:t xml:space="preserve"> learning</w:t>
      </w:r>
      <w:r w:rsidRPr="2EFEF7B0" w:rsidR="497075C3">
        <w:rPr>
          <w:sz w:val="24"/>
          <w:szCs w:val="24"/>
        </w:rPr>
        <w:t xml:space="preserve"> the material and techniques since they related to the section rather than overcoming the h</w:t>
      </w:r>
      <w:r w:rsidRPr="2EFEF7B0" w:rsidR="25213C57">
        <w:rPr>
          <w:sz w:val="24"/>
          <w:szCs w:val="24"/>
        </w:rPr>
        <w:t xml:space="preserve">urdle </w:t>
      </w:r>
      <w:r w:rsidRPr="2EFEF7B0" w:rsidR="25213C57">
        <w:rPr>
          <w:sz w:val="24"/>
          <w:szCs w:val="24"/>
        </w:rPr>
        <w:t xml:space="preserve">of having to deal with “new” complicated derivatives for the trigonometric functions and the different derivative properties. </w:t>
      </w:r>
    </w:p>
    <w:p w:rsidR="00AB2500" w:rsidP="2EFEF7B0" w:rsidRDefault="00AB2500" w14:paraId="385703A2" w14:textId="78C915B5">
      <w:pPr>
        <w:pStyle w:val="ListParagraph"/>
        <w:rPr>
          <w:sz w:val="24"/>
          <w:szCs w:val="24"/>
        </w:rPr>
      </w:pPr>
    </w:p>
    <w:p w:rsidR="00AB2500" w:rsidP="2EFEF7B0" w:rsidRDefault="00AB2500" w14:paraId="0F2BA83E" w14:textId="6E228E6D">
      <w:pPr>
        <w:pStyle w:val="ListParagraph"/>
        <w:rPr>
          <w:sz w:val="24"/>
          <w:szCs w:val="24"/>
        </w:rPr>
      </w:pPr>
      <w:r w:rsidRPr="2EFEF7B0" w:rsidR="3569765C">
        <w:rPr>
          <w:sz w:val="24"/>
          <w:szCs w:val="24"/>
        </w:rPr>
        <w:t xml:space="preserve">Students in the Calculus II courses </w:t>
      </w:r>
      <w:r w:rsidRPr="2EFEF7B0" w:rsidR="3569765C">
        <w:rPr>
          <w:sz w:val="24"/>
          <w:szCs w:val="24"/>
        </w:rPr>
        <w:t xml:space="preserve">appreciated the pace slowing down versus Calculus I and/or retakes of Calculus II since the schedule </w:t>
      </w:r>
      <w:r w:rsidRPr="2EFEF7B0" w:rsidR="14FEBCFE">
        <w:rPr>
          <w:sz w:val="24"/>
          <w:szCs w:val="24"/>
        </w:rPr>
        <w:t xml:space="preserve">allows us to do </w:t>
      </w:r>
      <w:r w:rsidRPr="2EFEF7B0" w:rsidR="14FEBCFE">
        <w:rPr>
          <w:sz w:val="24"/>
          <w:szCs w:val="24"/>
        </w:rPr>
        <w:t>roughly a</w:t>
      </w:r>
      <w:r w:rsidRPr="2EFEF7B0" w:rsidR="14FEBCFE">
        <w:rPr>
          <w:sz w:val="24"/>
          <w:szCs w:val="24"/>
        </w:rPr>
        <w:t xml:space="preserve"> section a day rather</w:t>
      </w:r>
      <w:r w:rsidRPr="2EFEF7B0" w:rsidR="14FEBCFE">
        <w:rPr>
          <w:sz w:val="24"/>
          <w:szCs w:val="24"/>
        </w:rPr>
        <w:t xml:space="preserve"> than </w:t>
      </w:r>
      <w:r w:rsidRPr="2EFEF7B0" w:rsidR="157A3430">
        <w:rPr>
          <w:sz w:val="24"/>
          <w:szCs w:val="24"/>
        </w:rPr>
        <w:t xml:space="preserve">about </w:t>
      </w:r>
      <w:r w:rsidRPr="2EFEF7B0" w:rsidR="24C86418">
        <w:rPr>
          <w:sz w:val="24"/>
          <w:szCs w:val="24"/>
        </w:rPr>
        <w:t>1.5 sections that the</w:t>
      </w:r>
      <w:r w:rsidRPr="2EFEF7B0" w:rsidR="0C555130">
        <w:rPr>
          <w:sz w:val="24"/>
          <w:szCs w:val="24"/>
        </w:rPr>
        <w:t xml:space="preserve"> current </w:t>
      </w:r>
      <w:r w:rsidRPr="2EFEF7B0" w:rsidR="0C555130">
        <w:rPr>
          <w:sz w:val="24"/>
          <w:szCs w:val="24"/>
        </w:rPr>
        <w:t xml:space="preserve">textbook </w:t>
      </w:r>
      <w:r w:rsidRPr="2EFEF7B0" w:rsidR="0C555130">
        <w:rPr>
          <w:sz w:val="24"/>
          <w:szCs w:val="24"/>
        </w:rPr>
        <w:t>utilized</w:t>
      </w:r>
      <w:r w:rsidRPr="2EFEF7B0" w:rsidR="0C555130">
        <w:rPr>
          <w:sz w:val="24"/>
          <w:szCs w:val="24"/>
        </w:rPr>
        <w:t>.</w:t>
      </w:r>
    </w:p>
    <w:p w:rsidR="00AB2500" w:rsidP="2EFEF7B0" w:rsidRDefault="00AB2500" w14:paraId="4B9B9111" w14:textId="6BC602E6">
      <w:pPr>
        <w:pStyle w:val="Normal"/>
        <w:ind w:firstLine="720"/>
        <w:rPr>
          <w:sz w:val="24"/>
          <w:szCs w:val="24"/>
        </w:rPr>
      </w:pPr>
      <w:r w:rsidRPr="2EFEF7B0" w:rsidR="0C555130">
        <w:rPr>
          <w:sz w:val="24"/>
          <w:szCs w:val="24"/>
        </w:rPr>
        <w:t>From a</w:t>
      </w:r>
      <w:r w:rsidRPr="2EFEF7B0" w:rsidR="0C555130">
        <w:rPr>
          <w:sz w:val="24"/>
          <w:szCs w:val="24"/>
        </w:rPr>
        <w:t xml:space="preserve"> S</w:t>
      </w:r>
      <w:r w:rsidRPr="2EFEF7B0" w:rsidR="6F0636EE">
        <w:rPr>
          <w:sz w:val="24"/>
          <w:szCs w:val="24"/>
        </w:rPr>
        <w:t xml:space="preserve">upplemental </w:t>
      </w:r>
      <w:r w:rsidRPr="2EFEF7B0" w:rsidR="0C555130">
        <w:rPr>
          <w:sz w:val="24"/>
          <w:szCs w:val="24"/>
        </w:rPr>
        <w:t>I</w:t>
      </w:r>
      <w:r w:rsidRPr="2EFEF7B0" w:rsidR="0D679F8B">
        <w:rPr>
          <w:sz w:val="24"/>
          <w:szCs w:val="24"/>
        </w:rPr>
        <w:t>nstruction</w:t>
      </w:r>
      <w:r w:rsidRPr="2EFEF7B0" w:rsidR="0C555130">
        <w:rPr>
          <w:sz w:val="24"/>
          <w:szCs w:val="24"/>
        </w:rPr>
        <w:t xml:space="preserve"> leader – the </w:t>
      </w:r>
      <w:r w:rsidRPr="2EFEF7B0" w:rsidR="0C555130">
        <w:rPr>
          <w:sz w:val="24"/>
          <w:szCs w:val="24"/>
        </w:rPr>
        <w:t>Open</w:t>
      </w:r>
      <w:r w:rsidRPr="2EFEF7B0" w:rsidR="55EACDE1">
        <w:rPr>
          <w:sz w:val="24"/>
          <w:szCs w:val="24"/>
        </w:rPr>
        <w:t>S</w:t>
      </w:r>
      <w:r w:rsidRPr="2EFEF7B0" w:rsidR="0C555130">
        <w:rPr>
          <w:sz w:val="24"/>
          <w:szCs w:val="24"/>
        </w:rPr>
        <w:t>tax</w:t>
      </w:r>
      <w:r w:rsidRPr="2EFEF7B0" w:rsidR="0C555130">
        <w:rPr>
          <w:sz w:val="24"/>
          <w:szCs w:val="24"/>
        </w:rPr>
        <w:t xml:space="preserve"> approach to the inverse </w:t>
      </w:r>
      <w:r>
        <w:tab/>
      </w:r>
      <w:r>
        <w:tab/>
      </w:r>
      <w:r w:rsidRPr="2EFEF7B0" w:rsidR="0C555130">
        <w:rPr>
          <w:sz w:val="24"/>
          <w:szCs w:val="24"/>
        </w:rPr>
        <w:t xml:space="preserve">trigonometric derivatives made more sense than </w:t>
      </w:r>
      <w:r w:rsidRPr="2EFEF7B0" w:rsidR="2D5F4005">
        <w:rPr>
          <w:sz w:val="24"/>
          <w:szCs w:val="24"/>
        </w:rPr>
        <w:t xml:space="preserve">the current textbook approach, </w:t>
      </w:r>
      <w:r w:rsidRPr="2EFEF7B0" w:rsidR="2D5F4005">
        <w:rPr>
          <w:sz w:val="24"/>
          <w:szCs w:val="24"/>
        </w:rPr>
        <w:t>so</w:t>
      </w:r>
      <w:r w:rsidRPr="2EFEF7B0" w:rsidR="232C7354">
        <w:rPr>
          <w:sz w:val="24"/>
          <w:szCs w:val="24"/>
        </w:rPr>
        <w:t>me</w:t>
      </w:r>
      <w:r w:rsidRPr="2EFEF7B0" w:rsidR="2D5F4005">
        <w:rPr>
          <w:sz w:val="24"/>
          <w:szCs w:val="24"/>
        </w:rPr>
        <w:t xml:space="preserve"> </w:t>
      </w:r>
      <w:r>
        <w:tab/>
      </w:r>
      <w:r w:rsidRPr="2EFEF7B0" w:rsidR="2D5F4005">
        <w:rPr>
          <w:sz w:val="24"/>
          <w:szCs w:val="24"/>
        </w:rPr>
        <w:t>with strong backgrounds in mathematics appreciated the new text and its approach.</w:t>
      </w:r>
    </w:p>
    <w:p w:rsidR="00AB2500" w:rsidP="2EFEF7B0" w:rsidRDefault="00AB2500" w14:paraId="5A792262" w14:textId="6A64E037">
      <w:pPr>
        <w:pStyle w:val="ListParagraph"/>
        <w:ind w:left="720"/>
        <w:rPr>
          <w:sz w:val="24"/>
          <w:szCs w:val="24"/>
        </w:rPr>
      </w:pPr>
      <w:r w:rsidRPr="2EFEF7B0" w:rsidR="3EADBBF3">
        <w:rPr>
          <w:sz w:val="24"/>
          <w:szCs w:val="24"/>
        </w:rPr>
        <w:t>The greatest difficulty incurred was the time constraint</w:t>
      </w:r>
      <w:r w:rsidRPr="2EFEF7B0" w:rsidR="3EADBBF3">
        <w:rPr>
          <w:sz w:val="24"/>
          <w:szCs w:val="24"/>
        </w:rPr>
        <w:t xml:space="preserve">.  </w:t>
      </w:r>
      <w:r w:rsidRPr="2EFEF7B0" w:rsidR="3EADBBF3">
        <w:rPr>
          <w:sz w:val="24"/>
          <w:szCs w:val="24"/>
        </w:rPr>
        <w:t xml:space="preserve">Reviewing and selecting a text and homework platform coupled with creating ancillary materials in such </w:t>
      </w:r>
      <w:r w:rsidRPr="2EFEF7B0" w:rsidR="3EADBBF3">
        <w:rPr>
          <w:sz w:val="24"/>
          <w:szCs w:val="24"/>
        </w:rPr>
        <w:t>a short time</w:t>
      </w:r>
      <w:r w:rsidRPr="2EFEF7B0" w:rsidR="3EADBBF3">
        <w:rPr>
          <w:sz w:val="24"/>
          <w:szCs w:val="24"/>
        </w:rPr>
        <w:t xml:space="preserve"> frame proved to be challenging</w:t>
      </w:r>
      <w:r w:rsidRPr="2EFEF7B0" w:rsidR="0ED81C5D">
        <w:rPr>
          <w:sz w:val="24"/>
          <w:szCs w:val="24"/>
        </w:rPr>
        <w:t>, particularly as some faculty also had teaching responsibilities</w:t>
      </w:r>
      <w:r w:rsidRPr="2EFEF7B0" w:rsidR="70FB036D">
        <w:rPr>
          <w:sz w:val="24"/>
          <w:szCs w:val="24"/>
        </w:rPr>
        <w:t xml:space="preserve"> during this time</w:t>
      </w:r>
      <w:r w:rsidRPr="2EFEF7B0" w:rsidR="3EADBBF3">
        <w:rPr>
          <w:sz w:val="24"/>
          <w:szCs w:val="24"/>
        </w:rPr>
        <w:t xml:space="preserve">.  </w:t>
      </w:r>
      <w:r w:rsidRPr="2EFEF7B0" w:rsidR="3EADBBF3">
        <w:rPr>
          <w:sz w:val="24"/>
          <w:szCs w:val="24"/>
        </w:rPr>
        <w:t>Additionally,</w:t>
      </w:r>
      <w:r w:rsidRPr="2EFEF7B0" w:rsidR="25DC0870">
        <w:rPr>
          <w:sz w:val="24"/>
          <w:szCs w:val="24"/>
        </w:rPr>
        <w:t xml:space="preserve"> </w:t>
      </w:r>
      <w:r w:rsidRPr="2EFEF7B0" w:rsidR="3EADBBF3">
        <w:rPr>
          <w:sz w:val="24"/>
          <w:szCs w:val="24"/>
        </w:rPr>
        <w:t xml:space="preserve">ensuring that content </w:t>
      </w:r>
      <w:r w:rsidRPr="2EFEF7B0" w:rsidR="25DC0870">
        <w:rPr>
          <w:sz w:val="24"/>
          <w:szCs w:val="24"/>
        </w:rPr>
        <w:t xml:space="preserve">formatting and presentation </w:t>
      </w:r>
      <w:r w:rsidRPr="2EFEF7B0" w:rsidR="76B7CF49">
        <w:rPr>
          <w:sz w:val="24"/>
          <w:szCs w:val="24"/>
        </w:rPr>
        <w:t>were consistent</w:t>
      </w:r>
      <w:r w:rsidRPr="2EFEF7B0" w:rsidR="25DC0870">
        <w:rPr>
          <w:sz w:val="24"/>
          <w:szCs w:val="24"/>
        </w:rPr>
        <w:t xml:space="preserve"> as team members all have their individual styles of presenting material</w:t>
      </w:r>
      <w:r w:rsidRPr="2EFEF7B0" w:rsidR="5CD8C42B">
        <w:rPr>
          <w:sz w:val="24"/>
          <w:szCs w:val="24"/>
        </w:rPr>
        <w:t>.</w:t>
      </w:r>
    </w:p>
    <w:p w:rsidR="00D5455E" w:rsidP="00AB2500" w:rsidRDefault="00D5455E" w14:paraId="6CBF559F" w14:textId="0344AF6C">
      <w:pPr>
        <w:pStyle w:val="ListParagraph"/>
        <w:rPr>
          <w:iCs/>
          <w:sz w:val="24"/>
          <w:szCs w:val="24"/>
        </w:rPr>
      </w:pPr>
    </w:p>
    <w:p w:rsidRPr="003E513C" w:rsidR="00BE3628" w:rsidP="2EFEF7B0" w:rsidRDefault="00D5455E" w14:paraId="20991DAB" w14:textId="0C02CBFF">
      <w:pPr>
        <w:pStyle w:val="ListParagraph"/>
        <w:ind w:left="720"/>
        <w:rPr>
          <w:sz w:val="24"/>
          <w:szCs w:val="24"/>
        </w:rPr>
      </w:pPr>
      <w:r w:rsidRPr="2EFEF7B0" w:rsidR="25DC0870">
        <w:rPr>
          <w:sz w:val="24"/>
          <w:szCs w:val="24"/>
        </w:rPr>
        <w:t xml:space="preserve">Engaging in the project with the </w:t>
      </w:r>
      <w:r w:rsidRPr="2EFEF7B0" w:rsidR="25DC0870">
        <w:rPr>
          <w:sz w:val="24"/>
          <w:szCs w:val="24"/>
        </w:rPr>
        <w:t>additional</w:t>
      </w:r>
      <w:r w:rsidRPr="2EFEF7B0" w:rsidR="25DC0870">
        <w:rPr>
          <w:sz w:val="24"/>
          <w:szCs w:val="24"/>
        </w:rPr>
        <w:t xml:space="preserve"> materials has reinforced the importance of collaboration among colleagues </w:t>
      </w:r>
      <w:r w:rsidRPr="2EFEF7B0" w:rsidR="378D845F">
        <w:rPr>
          <w:sz w:val="24"/>
          <w:szCs w:val="24"/>
        </w:rPr>
        <w:t xml:space="preserve">and students </w:t>
      </w:r>
      <w:r w:rsidRPr="2EFEF7B0" w:rsidR="25DC0870">
        <w:rPr>
          <w:sz w:val="24"/>
          <w:szCs w:val="24"/>
        </w:rPr>
        <w:t xml:space="preserve">in </w:t>
      </w:r>
      <w:r w:rsidRPr="2EFEF7B0" w:rsidR="43DA0F0B">
        <w:rPr>
          <w:sz w:val="24"/>
          <w:szCs w:val="24"/>
        </w:rPr>
        <w:t xml:space="preserve">not only the development of resources, but the development of resources that students will readily use.  </w:t>
      </w:r>
      <w:r w:rsidRPr="2EFEF7B0" w:rsidR="378D845F">
        <w:rPr>
          <w:sz w:val="24"/>
          <w:szCs w:val="24"/>
        </w:rPr>
        <w:t xml:space="preserve">While piloting the materials and homework platform in </w:t>
      </w:r>
      <w:r w:rsidRPr="2EFEF7B0" w:rsidR="599A202B">
        <w:rPr>
          <w:sz w:val="24"/>
          <w:szCs w:val="24"/>
        </w:rPr>
        <w:t>C</w:t>
      </w:r>
      <w:r w:rsidRPr="2EFEF7B0" w:rsidR="378D845F">
        <w:rPr>
          <w:sz w:val="24"/>
          <w:szCs w:val="24"/>
        </w:rPr>
        <w:t xml:space="preserve">alculus I, </w:t>
      </w:r>
      <w:r w:rsidRPr="2EFEF7B0" w:rsidR="3BB9C270">
        <w:rPr>
          <w:sz w:val="24"/>
          <w:szCs w:val="24"/>
        </w:rPr>
        <w:t>C</w:t>
      </w:r>
      <w:r w:rsidRPr="2EFEF7B0" w:rsidR="378D845F">
        <w:rPr>
          <w:sz w:val="24"/>
          <w:szCs w:val="24"/>
        </w:rPr>
        <w:t xml:space="preserve">alculus II and </w:t>
      </w:r>
      <w:r w:rsidRPr="2EFEF7B0" w:rsidR="006369AC">
        <w:rPr>
          <w:sz w:val="24"/>
          <w:szCs w:val="24"/>
        </w:rPr>
        <w:t>C</w:t>
      </w:r>
      <w:r w:rsidRPr="2EFEF7B0" w:rsidR="378D845F">
        <w:rPr>
          <w:sz w:val="24"/>
          <w:szCs w:val="24"/>
        </w:rPr>
        <w:t>alculus III courses, students were able to engage with the materials and provide feedback.</w:t>
      </w:r>
      <w:r w:rsidRPr="2EFEF7B0" w:rsidR="378D845F">
        <w:rPr>
          <w:sz w:val="24"/>
          <w:szCs w:val="24"/>
        </w:rPr>
        <w:t xml:space="preserve"> </w:t>
      </w:r>
      <w:r w:rsidRPr="2EFEF7B0" w:rsidR="43DA0F0B">
        <w:rPr>
          <w:sz w:val="24"/>
          <w:szCs w:val="24"/>
        </w:rPr>
        <w:t xml:space="preserve">Students’ comments regarding the resources were helpful in gauging the </w:t>
      </w:r>
      <w:r w:rsidRPr="2EFEF7B0" w:rsidR="71E9DDCB">
        <w:rPr>
          <w:sz w:val="24"/>
          <w:szCs w:val="24"/>
        </w:rPr>
        <w:t>effectiveness of the materials create</w:t>
      </w:r>
      <w:r w:rsidRPr="2EFEF7B0" w:rsidR="378D845F">
        <w:rPr>
          <w:sz w:val="24"/>
          <w:szCs w:val="24"/>
        </w:rPr>
        <w:t>d as well as where improvements needed to be made.</w:t>
      </w:r>
      <w:r w:rsidRPr="2EFEF7B0" w:rsidR="378D845F">
        <w:rPr>
          <w:sz w:val="24"/>
          <w:szCs w:val="24"/>
        </w:rPr>
        <w:t xml:space="preserve">  Worksheets were provided as study aids for students to </w:t>
      </w:r>
      <w:r w:rsidRPr="2EFEF7B0" w:rsidR="53926006">
        <w:rPr>
          <w:sz w:val="24"/>
          <w:szCs w:val="24"/>
        </w:rPr>
        <w:t xml:space="preserve">either </w:t>
      </w:r>
      <w:r w:rsidRPr="2EFEF7B0" w:rsidR="378D845F">
        <w:rPr>
          <w:sz w:val="24"/>
          <w:szCs w:val="24"/>
        </w:rPr>
        <w:t xml:space="preserve">use independently </w:t>
      </w:r>
      <w:r w:rsidRPr="2EFEF7B0" w:rsidR="53926006">
        <w:rPr>
          <w:sz w:val="24"/>
          <w:szCs w:val="24"/>
        </w:rPr>
        <w:t xml:space="preserve">and/or </w:t>
      </w:r>
      <w:r w:rsidRPr="2EFEF7B0" w:rsidR="378D845F">
        <w:rPr>
          <w:sz w:val="24"/>
          <w:szCs w:val="24"/>
        </w:rPr>
        <w:t xml:space="preserve">as </w:t>
      </w:r>
      <w:r w:rsidRPr="2EFEF7B0" w:rsidR="53926006">
        <w:rPr>
          <w:sz w:val="24"/>
          <w:szCs w:val="24"/>
        </w:rPr>
        <w:t>instruction material for instructor lead recitations.</w:t>
      </w:r>
    </w:p>
    <w:p w:rsidR="00A23B43" w:rsidP="00A23B43" w:rsidRDefault="00A23B43" w14:paraId="3C5DAE62" w14:textId="77777777">
      <w:pPr>
        <w:pStyle w:val="ListParagraph"/>
        <w:rPr>
          <w:iCs/>
          <w:sz w:val="24"/>
          <w:szCs w:val="24"/>
        </w:rPr>
      </w:pPr>
    </w:p>
    <w:p w:rsidRPr="001D33D9" w:rsidR="004E5568" w:rsidP="2EFEF7B0" w:rsidRDefault="00AF3FCE" w14:paraId="07DCC02D" w14:textId="44200F43">
      <w:pPr>
        <w:pStyle w:val="ListParagraph"/>
        <w:ind w:left="720"/>
        <w:rPr>
          <w:sz w:val="24"/>
          <w:szCs w:val="24"/>
        </w:rPr>
      </w:pPr>
      <w:r w:rsidRPr="2EFEF7B0" w:rsidR="43DA0F0B">
        <w:rPr>
          <w:sz w:val="24"/>
          <w:szCs w:val="24"/>
        </w:rPr>
        <w:t>Materials created will be available on the ALG Website</w:t>
      </w:r>
      <w:r w:rsidRPr="2EFEF7B0" w:rsidR="43DA0F0B">
        <w:rPr>
          <w:sz w:val="24"/>
          <w:szCs w:val="24"/>
        </w:rPr>
        <w:t xml:space="preserve">.  </w:t>
      </w:r>
      <w:r w:rsidRPr="2EFEF7B0" w:rsidR="43DA0F0B">
        <w:rPr>
          <w:sz w:val="24"/>
          <w:szCs w:val="24"/>
        </w:rPr>
        <w:t xml:space="preserve">These materials include the notes/practice problems and brief introductory videos correlating to each section </w:t>
      </w:r>
      <w:r w:rsidRPr="2EFEF7B0" w:rsidR="079E7DFC">
        <w:rPr>
          <w:sz w:val="24"/>
          <w:szCs w:val="24"/>
        </w:rPr>
        <w:t>of the OpenStax text used in our curriculum</w:t>
      </w:r>
      <w:r w:rsidRPr="2EFEF7B0" w:rsidR="079E7DFC">
        <w:rPr>
          <w:sz w:val="24"/>
          <w:szCs w:val="24"/>
        </w:rPr>
        <w:t xml:space="preserve">.  </w:t>
      </w:r>
      <w:r w:rsidRPr="2EFEF7B0" w:rsidR="079E7DFC">
        <w:rPr>
          <w:sz w:val="24"/>
          <w:szCs w:val="24"/>
        </w:rPr>
        <w:t>The notes were created in tandem with OpenStax and thus carry the CC BY-NC-SA 4.0 license required by OpenStax</w:t>
      </w:r>
      <w:r w:rsidRPr="2EFEF7B0" w:rsidR="079E7DFC">
        <w:rPr>
          <w:sz w:val="24"/>
          <w:szCs w:val="24"/>
        </w:rPr>
        <w:t>.</w:t>
      </w:r>
    </w:p>
    <w:p w:rsidRPr="0013574D" w:rsidR="0025320E" w:rsidP="0013574D" w:rsidRDefault="0013574D" w14:paraId="6C0A1386" w14:textId="69B60B4F">
      <w:pPr>
        <w:rPr>
          <w:iCs/>
          <w:sz w:val="24"/>
          <w:szCs w:val="24"/>
        </w:rPr>
      </w:pPr>
      <w:r>
        <w:rPr>
          <w:iCs/>
          <w:sz w:val="24"/>
          <w:szCs w:val="24"/>
        </w:rPr>
        <w:t xml:space="preserve"> </w:t>
      </w:r>
    </w:p>
    <w:p w:rsidRPr="004F2656" w:rsidR="00101A24" w:rsidP="003F4D85" w:rsidRDefault="00101A24" w14:paraId="6E7CF058" w14:textId="4F3D3DDD">
      <w:pPr>
        <w:pStyle w:val="Heading1"/>
        <w:numPr>
          <w:ilvl w:val="0"/>
          <w:numId w:val="18"/>
        </w:numPr>
        <w:ind w:left="360"/>
      </w:pPr>
      <w:r w:rsidRPr="004F2656">
        <w:t>Quotes</w:t>
      </w:r>
    </w:p>
    <w:p w:rsidR="004F2656" w:rsidP="003F4D85" w:rsidRDefault="00101A24" w14:paraId="6B019FC3" w14:textId="1CF659E1">
      <w:pPr>
        <w:ind w:left="360"/>
        <w:rPr>
          <w:i/>
          <w:iCs/>
          <w:sz w:val="24"/>
          <w:szCs w:val="24"/>
        </w:rPr>
      </w:pPr>
      <w:r w:rsidRPr="003F4D85">
        <w:rPr>
          <w:i/>
          <w:iCs/>
          <w:sz w:val="24"/>
          <w:szCs w:val="24"/>
        </w:rPr>
        <w:t xml:space="preserve">Provide three quotes from students </w:t>
      </w:r>
      <w:r w:rsidRPr="003F4D85" w:rsidR="003E1BCB">
        <w:rPr>
          <w:i/>
          <w:iCs/>
          <w:sz w:val="24"/>
          <w:szCs w:val="24"/>
        </w:rPr>
        <w:t>evaluating their</w:t>
      </w:r>
      <w:r w:rsidRPr="003F4D85">
        <w:rPr>
          <w:i/>
          <w:iCs/>
          <w:sz w:val="24"/>
          <w:szCs w:val="24"/>
        </w:rPr>
        <w:t xml:space="preserve"> </w:t>
      </w:r>
      <w:r w:rsidRPr="003F4D85" w:rsidR="003E1BCB">
        <w:rPr>
          <w:i/>
          <w:iCs/>
          <w:sz w:val="24"/>
          <w:szCs w:val="24"/>
        </w:rPr>
        <w:t xml:space="preserve">experience with </w:t>
      </w:r>
      <w:r w:rsidRPr="003F4D85">
        <w:rPr>
          <w:i/>
          <w:iCs/>
          <w:sz w:val="24"/>
          <w:szCs w:val="24"/>
        </w:rPr>
        <w:t xml:space="preserve">the no-cost </w:t>
      </w:r>
      <w:r w:rsidRPr="003F4D85" w:rsidR="003E1BCB">
        <w:rPr>
          <w:i/>
          <w:iCs/>
          <w:sz w:val="24"/>
          <w:szCs w:val="24"/>
        </w:rPr>
        <w:t>learning materials</w:t>
      </w:r>
      <w:r w:rsidRPr="003F4D85">
        <w:rPr>
          <w:i/>
          <w:iCs/>
          <w:sz w:val="24"/>
          <w:szCs w:val="24"/>
        </w:rPr>
        <w:t>.</w:t>
      </w:r>
    </w:p>
    <w:p w:rsidR="001D33D9" w:rsidP="4B92CCC2" w:rsidRDefault="001D33D9" w14:paraId="31E2CCBA" w14:textId="271DD23E">
      <w:pPr>
        <w:ind w:left="360"/>
        <w:rPr>
          <w:i w:val="1"/>
          <w:iCs w:val="1"/>
          <w:sz w:val="24"/>
          <w:szCs w:val="24"/>
        </w:rPr>
      </w:pPr>
      <w:r w:rsidRPr="4B92CCC2" w:rsidR="001D33D9">
        <w:rPr>
          <w:i w:val="1"/>
          <w:iCs w:val="1"/>
          <w:sz w:val="24"/>
          <w:szCs w:val="24"/>
        </w:rPr>
        <w:t>“</w:t>
      </w:r>
      <w:r w:rsidRPr="4B92CCC2" w:rsidR="001D33D9">
        <w:rPr>
          <w:i w:val="1"/>
          <w:iCs w:val="1"/>
          <w:sz w:val="24"/>
          <w:szCs w:val="24"/>
        </w:rPr>
        <w:t xml:space="preserve">This class is hard but there are </w:t>
      </w:r>
      <w:r w:rsidRPr="4B92CCC2" w:rsidR="0F6AA5BA">
        <w:rPr>
          <w:i w:val="1"/>
          <w:iCs w:val="1"/>
          <w:sz w:val="24"/>
          <w:szCs w:val="24"/>
        </w:rPr>
        <w:t>a lot</w:t>
      </w:r>
      <w:r w:rsidRPr="4B92CCC2" w:rsidR="001D33D9">
        <w:rPr>
          <w:i w:val="1"/>
          <w:iCs w:val="1"/>
          <w:sz w:val="24"/>
          <w:szCs w:val="24"/>
        </w:rPr>
        <w:t xml:space="preserve"> of resources available to help students.</w:t>
      </w:r>
      <w:r w:rsidRPr="4B92CCC2" w:rsidR="001D33D9">
        <w:rPr>
          <w:i w:val="1"/>
          <w:iCs w:val="1"/>
          <w:sz w:val="24"/>
          <w:szCs w:val="24"/>
        </w:rPr>
        <w:t>”</w:t>
      </w:r>
    </w:p>
    <w:p w:rsidR="001D33D9" w:rsidP="003F4D85" w:rsidRDefault="001D33D9" w14:paraId="133F666D" w14:textId="06DD0F6D">
      <w:pPr>
        <w:ind w:left="360"/>
        <w:rPr>
          <w:rFonts w:ascii="Helvetica" w:hAnsi="Helvetica" w:cs="Helvetica"/>
          <w:color w:val="32363A"/>
          <w:sz w:val="21"/>
          <w:szCs w:val="21"/>
          <w:shd w:val="clear" w:color="auto" w:fill="FFFFFF"/>
        </w:rPr>
      </w:pPr>
      <w:r w:rsidRPr="4B92CCC2" w:rsidR="001D33D9">
        <w:rPr>
          <w:i w:val="1"/>
          <w:iCs w:val="1"/>
          <w:sz w:val="24"/>
          <w:szCs w:val="24"/>
        </w:rPr>
        <w:t>“</w:t>
      </w:r>
      <w:r w:rsidR="001D33D9">
        <w:rPr>
          <w:rFonts w:ascii="Helvetica" w:hAnsi="Helvetica" w:cs="Helvetica"/>
          <w:color w:val="32363A"/>
          <w:sz w:val="21"/>
          <w:szCs w:val="21"/>
          <w:shd w:val="clear" w:color="auto" w:fill="FFFFFF"/>
        </w:rPr>
        <w:t xml:space="preserve">The fact that the resources </w:t>
      </w:r>
      <w:r w:rsidR="0D320BAD">
        <w:rPr>
          <w:rFonts w:ascii="Helvetica" w:hAnsi="Helvetica" w:cs="Helvetica"/>
          <w:color w:val="32363A"/>
          <w:sz w:val="21"/>
          <w:szCs w:val="21"/>
          <w:shd w:val="clear" w:color="auto" w:fill="FFFFFF"/>
        </w:rPr>
        <w:t>were</w:t>
      </w:r>
      <w:r w:rsidR="001D33D9">
        <w:rPr>
          <w:rFonts w:ascii="Helvetica" w:hAnsi="Helvetica" w:cs="Helvetica"/>
          <w:color w:val="32363A"/>
          <w:sz w:val="21"/>
          <w:szCs w:val="21"/>
          <w:shd w:val="clear" w:color="auto" w:fill="FFFFFF"/>
        </w:rPr>
        <w:t xml:space="preserve"> free made me happy.</w:t>
      </w:r>
      <w:r w:rsidR="00A23B43">
        <w:rPr>
          <w:rFonts w:ascii="Helvetica" w:hAnsi="Helvetica" w:cs="Helvetica"/>
          <w:color w:val="32363A"/>
          <w:sz w:val="21"/>
          <w:szCs w:val="21"/>
          <w:shd w:val="clear" w:color="auto" w:fill="FFFFFF"/>
        </w:rPr>
        <w:t>”</w:t>
      </w:r>
    </w:p>
    <w:p w:rsidRPr="003F4D85" w:rsidR="00A23B43" w:rsidP="003F4D85" w:rsidRDefault="00A23B43" w14:paraId="69A57C4C" w14:textId="37967144">
      <w:pPr>
        <w:ind w:left="360"/>
        <w:rPr>
          <w:i/>
          <w:iCs/>
          <w:sz w:val="24"/>
          <w:szCs w:val="24"/>
        </w:rPr>
      </w:pPr>
      <w:r>
        <w:rPr>
          <w:i/>
          <w:iCs/>
          <w:sz w:val="24"/>
          <w:szCs w:val="24"/>
        </w:rPr>
        <w:t>“</w:t>
      </w:r>
      <w:r>
        <w:rPr>
          <w:rFonts w:ascii="Helvetica" w:hAnsi="Helvetica" w:cs="Helvetica"/>
          <w:color w:val="32363A"/>
          <w:sz w:val="21"/>
          <w:szCs w:val="21"/>
          <w:shd w:val="clear" w:color="auto" w:fill="FFFFFF"/>
        </w:rPr>
        <w:t xml:space="preserve">I liked the practice worksheets that were provided on </w:t>
      </w:r>
      <w:proofErr w:type="spellStart"/>
      <w:r>
        <w:rPr>
          <w:rFonts w:ascii="Helvetica" w:hAnsi="Helvetica" w:cs="Helvetica"/>
          <w:color w:val="32363A"/>
          <w:sz w:val="21"/>
          <w:szCs w:val="21"/>
          <w:shd w:val="clear" w:color="auto" w:fill="FFFFFF"/>
        </w:rPr>
        <w:t>iCollege</w:t>
      </w:r>
      <w:proofErr w:type="spellEnd"/>
      <w:r>
        <w:rPr>
          <w:rFonts w:ascii="Helvetica" w:hAnsi="Helvetica" w:cs="Helvetica"/>
          <w:color w:val="32363A"/>
          <w:sz w:val="21"/>
          <w:szCs w:val="21"/>
          <w:shd w:val="clear" w:color="auto" w:fill="FFFFFF"/>
        </w:rPr>
        <w:t>. These worksheets greatly improved my performance in the class.</w:t>
      </w:r>
      <w:r>
        <w:rPr>
          <w:rFonts w:ascii="Helvetica" w:hAnsi="Helvetica" w:cs="Helvetica"/>
          <w:color w:val="32363A"/>
          <w:sz w:val="21"/>
          <w:szCs w:val="21"/>
          <w:shd w:val="clear" w:color="auto" w:fill="FFFFFF"/>
        </w:rPr>
        <w:t>”</w:t>
      </w:r>
    </w:p>
    <w:p w:rsidRPr="00B90CC8" w:rsidR="00B90CC8" w:rsidP="003F4D85" w:rsidRDefault="00F70B70" w14:paraId="2569A2E6" w14:textId="613FDB49">
      <w:pPr>
        <w:pStyle w:val="Heading1"/>
        <w:numPr>
          <w:ilvl w:val="0"/>
          <w:numId w:val="18"/>
        </w:numPr>
        <w:ind w:left="360"/>
      </w:pPr>
      <w:r w:rsidRPr="004F2656">
        <w:t>Quantitative and Qualitative Measures</w:t>
      </w:r>
    </w:p>
    <w:p w:rsidR="00B90CC8" w:rsidP="003F4D85" w:rsidRDefault="0033401E" w14:paraId="62F72596" w14:textId="1C61F355">
      <w:pPr>
        <w:pStyle w:val="Heading2"/>
        <w:numPr>
          <w:ilvl w:val="1"/>
          <w:numId w:val="18"/>
        </w:numPr>
        <w:ind w:left="720"/>
      </w:pPr>
      <w:r>
        <w:t xml:space="preserve">Uniform </w:t>
      </w:r>
      <w:r w:rsidR="0073273B">
        <w:t>Measurement</w:t>
      </w:r>
      <w:r>
        <w:t>s Questions</w:t>
      </w:r>
    </w:p>
    <w:p w:rsidRPr="0033401E" w:rsidR="0033401E" w:rsidP="003F4D85" w:rsidRDefault="0033401E" w14:paraId="2269F5C6" w14:textId="65B6DDCA">
      <w:pPr>
        <w:ind w:left="720"/>
        <w:rPr>
          <w:i/>
        </w:rPr>
      </w:pPr>
      <w:r>
        <w:rPr>
          <w:i/>
        </w:rPr>
        <w:t xml:space="preserve">The following are uniform questions asked to all grant teams. Please answer these to the best of your knowledge. </w:t>
      </w:r>
    </w:p>
    <w:p w:rsidR="0073273B" w:rsidP="00C45872" w:rsidRDefault="00C45872" w14:paraId="1F6670A4" w14:textId="5EAA8083">
      <w:pPr>
        <w:ind w:left="720"/>
        <w:rPr>
          <w:b/>
          <w:sz w:val="24"/>
          <w:szCs w:val="24"/>
        </w:rPr>
      </w:pPr>
      <w:r>
        <w:rPr>
          <w:b/>
          <w:sz w:val="24"/>
          <w:szCs w:val="24"/>
        </w:rPr>
        <w:t>Student Opinion of Materials</w:t>
      </w:r>
      <w:r w:rsidRPr="0073273B" w:rsidR="0073273B">
        <w:rPr>
          <w:b/>
          <w:sz w:val="24"/>
          <w:szCs w:val="24"/>
        </w:rPr>
        <w:t xml:space="preserve"> </w:t>
      </w:r>
    </w:p>
    <w:p w:rsidR="00C45872" w:rsidP="00C45872" w:rsidRDefault="00C45872" w14:paraId="7966F777" w14:textId="77E7C9AC">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rsidRPr="00684A25" w:rsidR="00684A25" w:rsidP="00C45872" w:rsidRDefault="00684A25" w14:paraId="31FF61B6" w14:textId="798B8E7F">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w:t>
      </w:r>
      <w:r w:rsidR="00A23B43">
        <w:rPr>
          <w:sz w:val="24"/>
          <w:szCs w:val="24"/>
        </w:rPr>
        <w:t>461</w:t>
      </w:r>
      <w:r w:rsidRPr="00684A25">
        <w:rPr>
          <w:sz w:val="24"/>
          <w:szCs w:val="24"/>
        </w:rPr>
        <w:t>______</w:t>
      </w:r>
    </w:p>
    <w:p w:rsidRPr="001D51FD" w:rsidR="0073273B" w:rsidP="003F4D85" w:rsidRDefault="0073273B" w14:paraId="37FBFE79" w14:textId="3E34117B">
      <w:pPr>
        <w:pStyle w:val="ListParagraph"/>
        <w:numPr>
          <w:ilvl w:val="0"/>
          <w:numId w:val="14"/>
        </w:numPr>
        <w:ind w:left="1800"/>
        <w:rPr>
          <w:sz w:val="24"/>
          <w:szCs w:val="24"/>
        </w:rPr>
      </w:pPr>
      <w:r w:rsidRPr="2EFEF7B0" w:rsidR="7F2EFD83">
        <w:rPr>
          <w:sz w:val="24"/>
          <w:szCs w:val="24"/>
        </w:rPr>
        <w:t>Positive:</w:t>
      </w:r>
      <w:r>
        <w:tab/>
      </w:r>
      <w:r w:rsidRPr="2EFEF7B0" w:rsidR="7F2EFD83">
        <w:rPr>
          <w:sz w:val="24"/>
          <w:szCs w:val="24"/>
        </w:rPr>
        <w:t>__</w:t>
      </w:r>
      <w:r w:rsidRPr="2EFEF7B0" w:rsidR="6FB46544">
        <w:rPr>
          <w:sz w:val="24"/>
          <w:szCs w:val="24"/>
        </w:rPr>
        <w:t>78</w:t>
      </w:r>
      <w:r w:rsidRPr="2EFEF7B0" w:rsidR="7F2EFD83">
        <w:rPr>
          <w:sz w:val="24"/>
          <w:szCs w:val="24"/>
        </w:rPr>
        <w:t>__</w:t>
      </w:r>
      <w:r w:rsidRPr="2EFEF7B0" w:rsidR="7F2EFD83">
        <w:rPr>
          <w:sz w:val="24"/>
          <w:szCs w:val="24"/>
        </w:rPr>
        <w:t>_ % of __</w:t>
      </w:r>
      <w:r w:rsidRPr="2EFEF7B0" w:rsidR="1460F898">
        <w:rPr>
          <w:sz w:val="24"/>
          <w:szCs w:val="24"/>
        </w:rPr>
        <w:t>76</w:t>
      </w:r>
      <w:r w:rsidRPr="2EFEF7B0" w:rsidR="7F2EFD83">
        <w:rPr>
          <w:sz w:val="24"/>
          <w:szCs w:val="24"/>
        </w:rPr>
        <w:t xml:space="preserve">____ </w:t>
      </w:r>
      <w:r w:rsidRPr="2EFEF7B0" w:rsidR="5CDDDA1E">
        <w:rPr>
          <w:sz w:val="24"/>
          <w:szCs w:val="24"/>
        </w:rPr>
        <w:t xml:space="preserve">number of </w:t>
      </w:r>
      <w:r w:rsidRPr="2EFEF7B0" w:rsidR="7F2EFD83">
        <w:rPr>
          <w:sz w:val="24"/>
          <w:szCs w:val="24"/>
        </w:rPr>
        <w:t>respondents</w:t>
      </w:r>
    </w:p>
    <w:p w:rsidR="00684A25" w:rsidP="003F4D85" w:rsidRDefault="0073273B" w14:paraId="665A9B89" w14:textId="20AC5425">
      <w:pPr>
        <w:pStyle w:val="ListParagraph"/>
        <w:numPr>
          <w:ilvl w:val="0"/>
          <w:numId w:val="14"/>
        </w:numPr>
        <w:ind w:left="1800"/>
        <w:rPr>
          <w:sz w:val="24"/>
          <w:szCs w:val="24"/>
        </w:rPr>
      </w:pPr>
      <w:r w:rsidRPr="2EFEF7B0" w:rsidR="7F2EFD83">
        <w:rPr>
          <w:sz w:val="24"/>
          <w:szCs w:val="24"/>
        </w:rPr>
        <w:t>Neutral:</w:t>
      </w:r>
      <w:r>
        <w:tab/>
      </w:r>
      <w:r w:rsidRPr="2EFEF7B0" w:rsidR="5CDDDA1E">
        <w:rPr>
          <w:sz w:val="24"/>
          <w:szCs w:val="24"/>
        </w:rPr>
        <w:t>_</w:t>
      </w:r>
      <w:r w:rsidRPr="2EFEF7B0" w:rsidR="6562A9D7">
        <w:rPr>
          <w:sz w:val="24"/>
          <w:szCs w:val="24"/>
        </w:rPr>
        <w:t>_</w:t>
      </w:r>
      <w:r w:rsidRPr="2EFEF7B0" w:rsidR="48E43E4B">
        <w:rPr>
          <w:sz w:val="24"/>
          <w:szCs w:val="24"/>
        </w:rPr>
        <w:t>22</w:t>
      </w:r>
      <w:r w:rsidRPr="2EFEF7B0" w:rsidR="5CDDDA1E">
        <w:rPr>
          <w:sz w:val="24"/>
          <w:szCs w:val="24"/>
        </w:rPr>
        <w:t>__</w:t>
      </w:r>
      <w:r w:rsidRPr="2EFEF7B0" w:rsidR="5CDDDA1E">
        <w:rPr>
          <w:sz w:val="24"/>
          <w:szCs w:val="24"/>
        </w:rPr>
        <w:t>_ % of __</w:t>
      </w:r>
      <w:r w:rsidRPr="2EFEF7B0" w:rsidR="0BEA0C6E">
        <w:rPr>
          <w:sz w:val="24"/>
          <w:szCs w:val="24"/>
        </w:rPr>
        <w:t>76</w:t>
      </w:r>
      <w:r w:rsidRPr="2EFEF7B0" w:rsidR="5CDDDA1E">
        <w:rPr>
          <w:sz w:val="24"/>
          <w:szCs w:val="24"/>
        </w:rPr>
        <w:t>_____ number of respondents</w:t>
      </w:r>
    </w:p>
    <w:p w:rsidR="001D51FD" w:rsidP="2EFEF7B0" w:rsidRDefault="001D51FD" w14:paraId="7F5D0BB0" w14:textId="11F8AF5D">
      <w:pPr>
        <w:pStyle w:val="ListParagraph"/>
        <w:numPr>
          <w:ilvl w:val="0"/>
          <w:numId w:val="14"/>
        </w:numPr>
        <w:ind w:left="1800"/>
        <w:rPr>
          <w:b w:val="1"/>
          <w:bCs w:val="1"/>
          <w:sz w:val="24"/>
          <w:szCs w:val="24"/>
        </w:rPr>
      </w:pPr>
      <w:r w:rsidRPr="2EFEF7B0" w:rsidR="7F2EFD83">
        <w:rPr>
          <w:sz w:val="24"/>
          <w:szCs w:val="24"/>
        </w:rPr>
        <w:t>Negative</w:t>
      </w:r>
      <w:r w:rsidRPr="2EFEF7B0" w:rsidR="5CDDDA1E">
        <w:rPr>
          <w:sz w:val="24"/>
          <w:szCs w:val="24"/>
        </w:rPr>
        <w:t>:</w:t>
      </w:r>
      <w:r>
        <w:tab/>
      </w:r>
      <w:r w:rsidRPr="2EFEF7B0" w:rsidR="5CDDDA1E">
        <w:rPr>
          <w:sz w:val="24"/>
          <w:szCs w:val="24"/>
        </w:rPr>
        <w:t>_</w:t>
      </w:r>
      <w:r w:rsidRPr="2EFEF7B0" w:rsidR="5CDDDA1E">
        <w:rPr>
          <w:sz w:val="24"/>
          <w:szCs w:val="24"/>
        </w:rPr>
        <w:t>_</w:t>
      </w:r>
      <w:r w:rsidRPr="2EFEF7B0" w:rsidR="2C0B6CF0">
        <w:rPr>
          <w:sz w:val="24"/>
          <w:szCs w:val="24"/>
        </w:rPr>
        <w:t>0</w:t>
      </w:r>
      <w:r w:rsidRPr="2EFEF7B0" w:rsidR="5CDDDA1E">
        <w:rPr>
          <w:sz w:val="24"/>
          <w:szCs w:val="24"/>
        </w:rPr>
        <w:t xml:space="preserve">___ </w:t>
      </w:r>
      <w:r w:rsidRPr="2EFEF7B0" w:rsidR="5CDDDA1E">
        <w:rPr>
          <w:sz w:val="24"/>
          <w:szCs w:val="24"/>
        </w:rPr>
        <w:t>% o</w:t>
      </w:r>
      <w:r w:rsidRPr="2EFEF7B0" w:rsidR="5CDDDA1E">
        <w:rPr>
          <w:sz w:val="24"/>
          <w:szCs w:val="24"/>
        </w:rPr>
        <w:t>f __</w:t>
      </w:r>
      <w:r w:rsidRPr="2EFEF7B0" w:rsidR="0BEA0C6E">
        <w:rPr>
          <w:sz w:val="24"/>
          <w:szCs w:val="24"/>
        </w:rPr>
        <w:t>76</w:t>
      </w:r>
      <w:r w:rsidRPr="2EFEF7B0" w:rsidR="5CDDDA1E">
        <w:rPr>
          <w:sz w:val="24"/>
          <w:szCs w:val="24"/>
        </w:rPr>
        <w:t>______ number of respondents</w:t>
      </w:r>
      <w:r w:rsidRPr="2EFEF7B0">
        <w:rPr>
          <w:b w:val="1"/>
          <w:bCs w:val="1"/>
          <w:sz w:val="24"/>
          <w:szCs w:val="24"/>
        </w:rPr>
        <w:br w:type="page"/>
      </w:r>
      <w:r w:rsidRPr="2EFEF7B0" w:rsidR="5CDDDA1E">
        <w:rPr>
          <w:b w:val="1"/>
          <w:bCs w:val="1"/>
          <w:sz w:val="24"/>
          <w:szCs w:val="24"/>
        </w:rPr>
        <w:t>Student Learning Outcomes and Grades</w:t>
      </w:r>
    </w:p>
    <w:p w:rsidR="003F4D85" w:rsidP="003F4D85" w:rsidRDefault="00987DD6" w14:paraId="2FF8566C" w14:textId="77777777">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rsidRPr="003F4D85" w:rsidR="001E0EE3" w:rsidP="003F4D85" w:rsidRDefault="001E0EE3" w14:paraId="6EEFE6A7" w14:textId="456652CF">
      <w:pPr>
        <w:ind w:left="1080"/>
        <w:rPr>
          <w:b/>
          <w:sz w:val="24"/>
          <w:szCs w:val="24"/>
        </w:rPr>
      </w:pPr>
      <w:r w:rsidRPr="003F4D85">
        <w:rPr>
          <w:i/>
          <w:sz w:val="24"/>
          <w:szCs w:val="24"/>
        </w:rPr>
        <w:t xml:space="preserve">Student outcomes should be described in detail in Section 3b. </w:t>
      </w:r>
      <w:r w:rsidRPr="003F4D85" w:rsidR="00071B22">
        <w:rPr>
          <w:sz w:val="24"/>
          <w:szCs w:val="24"/>
        </w:rPr>
        <w:t xml:space="preserve">      </w:t>
      </w:r>
    </w:p>
    <w:p w:rsidRPr="00071B22" w:rsidR="00071B22" w:rsidP="003F4D85" w:rsidRDefault="00071B22" w14:paraId="77014C4E" w14:textId="65184413">
      <w:pPr>
        <w:pStyle w:val="ListParagraph"/>
        <w:ind w:left="1080"/>
        <w:rPr>
          <w:sz w:val="24"/>
          <w:szCs w:val="24"/>
        </w:rPr>
      </w:pPr>
      <w:r w:rsidRPr="00071B22">
        <w:rPr>
          <w:sz w:val="24"/>
          <w:szCs w:val="24"/>
        </w:rPr>
        <w:t xml:space="preserve">Choose One:  </w:t>
      </w:r>
    </w:p>
    <w:p w:rsidRPr="00071B22" w:rsidR="00071B22" w:rsidP="003F4D85" w:rsidRDefault="00071B22" w14:paraId="07D93CF5" w14:textId="5756BBA3">
      <w:pPr>
        <w:pStyle w:val="ListParagraph"/>
        <w:numPr>
          <w:ilvl w:val="0"/>
          <w:numId w:val="16"/>
        </w:numPr>
        <w:ind w:left="1800"/>
        <w:rPr>
          <w:sz w:val="24"/>
          <w:szCs w:val="24"/>
        </w:rPr>
      </w:pPr>
      <w:r>
        <w:rPr>
          <w:sz w:val="24"/>
          <w:szCs w:val="24"/>
        </w:rPr>
        <w:t>_</w:t>
      </w:r>
      <w:r w:rsidR="00A23B43">
        <w:rPr>
          <w:b/>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rsidRPr="00071B22" w:rsidR="00071B22" w:rsidP="003F4D85" w:rsidRDefault="00071B22" w14:paraId="340436C8" w14:textId="14055F5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rsidRPr="00C45872" w:rsidR="00C45872" w:rsidP="003F4D85" w:rsidRDefault="00071B22" w14:paraId="21614FEB" w14:textId="59CF1EEB">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rsidR="00C45872" w:rsidP="00C45872" w:rsidRDefault="00C45872" w14:paraId="0DA9B466" w14:textId="06E60C1E">
      <w:pPr>
        <w:ind w:left="720"/>
        <w:rPr>
          <w:b/>
          <w:sz w:val="24"/>
          <w:szCs w:val="24"/>
        </w:rPr>
      </w:pPr>
      <w:r>
        <w:rPr>
          <w:b/>
          <w:sz w:val="24"/>
          <w:szCs w:val="24"/>
        </w:rPr>
        <w:t>Student Drop/Fail/Withdraw (DFW) R</w:t>
      </w:r>
      <w:r w:rsidRPr="0073273B">
        <w:rPr>
          <w:b/>
          <w:sz w:val="24"/>
          <w:szCs w:val="24"/>
        </w:rPr>
        <w:t>ates</w:t>
      </w:r>
    </w:p>
    <w:p w:rsidR="001D51FD" w:rsidP="00C45872" w:rsidRDefault="001D51FD" w14:paraId="7BE6E737" w14:textId="599D7CAC">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rsidRPr="0033401E" w:rsidR="0033401E" w:rsidP="003F4D85" w:rsidRDefault="0033401E" w14:paraId="415051F7" w14:textId="20EA3C2C">
      <w:pPr>
        <w:ind w:left="1080"/>
        <w:rPr>
          <w:i/>
          <w:sz w:val="24"/>
          <w:szCs w:val="24"/>
        </w:rPr>
      </w:pPr>
      <w:r>
        <w:rPr>
          <w:i/>
          <w:sz w:val="24"/>
          <w:szCs w:val="24"/>
        </w:rPr>
        <w:t>Depending on what you and your institution can measure, this may also be known as a drop/failure rate or a withdraw/failure rate.</w:t>
      </w:r>
    </w:p>
    <w:p w:rsidRPr="001E0EE3" w:rsidR="001E0EE3" w:rsidP="003F4D85" w:rsidRDefault="001E0EE3" w14:paraId="42D814CB" w14:textId="340511EA">
      <w:pPr>
        <w:ind w:left="1080"/>
        <w:rPr>
          <w:sz w:val="24"/>
          <w:szCs w:val="24"/>
        </w:rPr>
      </w:pPr>
      <w:r w:rsidRPr="001E0EE3">
        <w:rPr>
          <w:sz w:val="24"/>
          <w:szCs w:val="24"/>
        </w:rPr>
        <w:t>___</w:t>
      </w:r>
      <w:r w:rsidR="00DD357E">
        <w:rPr>
          <w:sz w:val="24"/>
          <w:szCs w:val="24"/>
        </w:rPr>
        <w:t>19.8</w:t>
      </w:r>
      <w:r w:rsidRPr="001E0EE3">
        <w:rPr>
          <w:sz w:val="24"/>
          <w:szCs w:val="24"/>
        </w:rPr>
        <w:t>____% of students, out of a total __</w:t>
      </w:r>
      <w:r w:rsidR="003B6498">
        <w:rPr>
          <w:sz w:val="24"/>
          <w:szCs w:val="24"/>
        </w:rPr>
        <w:t>461</w:t>
      </w:r>
      <w:r w:rsidRPr="001E0EE3">
        <w:rPr>
          <w:sz w:val="24"/>
          <w:szCs w:val="24"/>
        </w:rPr>
        <w:t xml:space="preserve">____ students affected, </w:t>
      </w:r>
      <w:r w:rsidR="003F4D85">
        <w:rPr>
          <w:sz w:val="24"/>
          <w:szCs w:val="24"/>
        </w:rPr>
        <w:t>d</w:t>
      </w:r>
      <w:r w:rsidRPr="001E0EE3">
        <w:rPr>
          <w:sz w:val="24"/>
          <w:szCs w:val="24"/>
        </w:rPr>
        <w:t xml:space="preserve">ropped/failed/withdrew from the course in the final semester of implementation. </w:t>
      </w:r>
    </w:p>
    <w:p w:rsidRPr="00071B22" w:rsidR="00071B22" w:rsidP="003F4D85" w:rsidRDefault="00071B22" w14:paraId="151B024A" w14:textId="77777777">
      <w:pPr>
        <w:ind w:left="1080"/>
        <w:rPr>
          <w:sz w:val="24"/>
          <w:szCs w:val="24"/>
        </w:rPr>
      </w:pPr>
      <w:r w:rsidRPr="00071B22">
        <w:rPr>
          <w:sz w:val="24"/>
          <w:szCs w:val="24"/>
        </w:rPr>
        <w:t xml:space="preserve">Choose One:  </w:t>
      </w:r>
    </w:p>
    <w:p w:rsidRPr="00071B22" w:rsidR="00071B22" w:rsidP="003F4D85" w:rsidRDefault="001E0EE3" w14:paraId="483393F2" w14:textId="35693CA6">
      <w:pPr>
        <w:pStyle w:val="ListParagraph"/>
        <w:numPr>
          <w:ilvl w:val="0"/>
          <w:numId w:val="15"/>
        </w:numPr>
        <w:ind w:left="1800"/>
        <w:rPr>
          <w:sz w:val="24"/>
          <w:szCs w:val="24"/>
        </w:rPr>
      </w:pPr>
      <w:r w:rsidRPr="2EFEF7B0" w:rsidR="4F6018E7">
        <w:rPr>
          <w:sz w:val="24"/>
          <w:szCs w:val="24"/>
        </w:rPr>
        <w:t>_</w:t>
      </w:r>
      <w:r w:rsidRPr="2EFEF7B0" w:rsidR="71E9DDCB">
        <w:rPr>
          <w:b w:val="1"/>
          <w:bCs w:val="1"/>
          <w:sz w:val="24"/>
          <w:szCs w:val="24"/>
          <w:rPrChange w:author="Kelvin Eugene Rozier" w:date="2025-05-16T03:42:38.219Z" w:id="1352022102">
            <w:rPr>
              <w:sz w:val="24"/>
              <w:szCs w:val="24"/>
            </w:rPr>
          </w:rPrChange>
        </w:rPr>
        <w:t>X</w:t>
      </w:r>
      <w:r w:rsidRPr="2EFEF7B0" w:rsidR="4F6018E7">
        <w:rPr>
          <w:sz w:val="24"/>
          <w:szCs w:val="24"/>
        </w:rPr>
        <w:t>__</w:t>
      </w:r>
      <w:r w:rsidRPr="2EFEF7B0" w:rsidR="4D9B0D1C">
        <w:rPr>
          <w:sz w:val="24"/>
          <w:szCs w:val="24"/>
        </w:rPr>
        <w:t xml:space="preserve"> </w:t>
      </w:r>
      <w:r w:rsidRPr="2EFEF7B0" w:rsidR="6EA69A7E">
        <w:rPr>
          <w:sz w:val="24"/>
          <w:szCs w:val="24"/>
        </w:rPr>
        <w:t xml:space="preserve">Positive: </w:t>
      </w:r>
      <w:r w:rsidRPr="2EFEF7B0" w:rsidR="4F6018E7">
        <w:rPr>
          <w:sz w:val="24"/>
          <w:szCs w:val="24"/>
        </w:rPr>
        <w:t>This is a lower percentage</w:t>
      </w:r>
      <w:r w:rsidRPr="2EFEF7B0" w:rsidR="6EA69A7E">
        <w:rPr>
          <w:sz w:val="24"/>
          <w:szCs w:val="24"/>
        </w:rPr>
        <w:t xml:space="preserve"> of</w:t>
      </w:r>
      <w:r w:rsidRPr="2EFEF7B0" w:rsidR="6EA69A7E">
        <w:rPr>
          <w:sz w:val="24"/>
          <w:szCs w:val="24"/>
        </w:rPr>
        <w:t xml:space="preserve"> students with </w:t>
      </w:r>
      <w:r w:rsidRPr="2EFEF7B0" w:rsidR="6EA69A7E">
        <w:rPr>
          <w:sz w:val="24"/>
          <w:szCs w:val="24"/>
        </w:rPr>
        <w:t>D/F/W than previous semester(s)</w:t>
      </w:r>
    </w:p>
    <w:p w:rsidRPr="00071B22" w:rsidR="00071B22" w:rsidP="003F4D85" w:rsidRDefault="00071B22" w14:paraId="7DBF7431" w14:textId="67DF9A4E">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rsidRPr="00071B22" w:rsidR="00C45872" w:rsidP="003F4D85" w:rsidRDefault="00071B22" w14:paraId="6B76307D" w14:textId="5A253C4B">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rsidRPr="00C45872" w:rsidR="0073273B" w:rsidP="003F4D85" w:rsidRDefault="0033401E" w14:paraId="6836CF8D" w14:textId="6186F85D">
      <w:pPr>
        <w:pStyle w:val="Heading2"/>
        <w:numPr>
          <w:ilvl w:val="1"/>
          <w:numId w:val="18"/>
        </w:numPr>
        <w:ind w:left="720"/>
      </w:pPr>
      <w:r>
        <w:t xml:space="preserve">Measures </w:t>
      </w:r>
      <w:r w:rsidRPr="00C45872" w:rsidR="0073273B">
        <w:t>Narrative</w:t>
      </w:r>
    </w:p>
    <w:p w:rsidR="00630263" w:rsidP="2EFEF7B0" w:rsidRDefault="00630263" w14:paraId="3574C9AF" w14:textId="62BB4268">
      <w:pPr>
        <w:ind w:left="720"/>
        <w:rPr>
          <w:i w:val="1"/>
          <w:iCs w:val="1"/>
          <w:sz w:val="24"/>
          <w:szCs w:val="24"/>
        </w:rPr>
      </w:pPr>
      <w:r w:rsidRPr="2EFEF7B0" w:rsidR="656296BA">
        <w:rPr>
          <w:i w:val="1"/>
          <w:iCs w:val="1"/>
          <w:sz w:val="24"/>
          <w:szCs w:val="24"/>
        </w:rPr>
        <w:t>In this section</w:t>
      </w:r>
      <w:r w:rsidRPr="2EFEF7B0" w:rsidR="17228A43">
        <w:rPr>
          <w:i w:val="1"/>
          <w:iCs w:val="1"/>
          <w:sz w:val="24"/>
          <w:szCs w:val="24"/>
        </w:rPr>
        <w:t>, summarize</w:t>
      </w:r>
      <w:r w:rsidRPr="2EFEF7B0" w:rsidR="656296BA">
        <w:rPr>
          <w:i w:val="1"/>
          <w:iCs w:val="1"/>
          <w:sz w:val="24"/>
          <w:szCs w:val="24"/>
        </w:rPr>
        <w:t xml:space="preserve"> </w:t>
      </w:r>
      <w:r w:rsidRPr="2EFEF7B0" w:rsidR="17228A43">
        <w:rPr>
          <w:i w:val="1"/>
          <w:iCs w:val="1"/>
          <w:sz w:val="24"/>
          <w:szCs w:val="24"/>
        </w:rPr>
        <w:t xml:space="preserve">the supporting impact data that you are submitting, including </w:t>
      </w:r>
      <w:r w:rsidRPr="2EFEF7B0" w:rsidR="656296BA">
        <w:rPr>
          <w:i w:val="1"/>
          <w:iCs w:val="1"/>
          <w:sz w:val="24"/>
          <w:szCs w:val="24"/>
        </w:rPr>
        <w:t>all quantitative and qualitative measures of impact on student success and experience.</w:t>
      </w:r>
      <w:r w:rsidRPr="2EFEF7B0" w:rsidR="656296BA">
        <w:rPr>
          <w:i w:val="1"/>
          <w:iCs w:val="1"/>
          <w:sz w:val="24"/>
          <w:szCs w:val="24"/>
        </w:rPr>
        <w:t xml:space="preserve"> Include all measures as described in your proposal, along with any measures developed after the proposal submission.</w:t>
      </w:r>
      <w:r w:rsidRPr="2EFEF7B0" w:rsidR="4F1DB835">
        <w:rPr>
          <w:i w:val="1"/>
          <w:iCs w:val="1"/>
          <w:color w:val="FFFFFF" w:themeColor="background1" w:themeTint="FF" w:themeShade="FF"/>
          <w:sz w:val="24"/>
          <w:szCs w:val="24"/>
        </w:rPr>
        <w:t xml:space="preserve"> </w:t>
      </w:r>
    </w:p>
    <w:p w:rsidR="00630263" w:rsidP="2EFEF7B0" w:rsidRDefault="00630263" w14:paraId="70506B84" w14:textId="63D73ABD">
      <w:pPr>
        <w:ind w:left="720"/>
        <w:rPr>
          <w:i w:val="1"/>
          <w:iCs w:val="1"/>
          <w:sz w:val="24"/>
          <w:szCs w:val="24"/>
        </w:rPr>
      </w:pPr>
      <w:r w:rsidRPr="2EFEF7B0" w:rsidR="76190474">
        <w:rPr>
          <w:i w:val="1"/>
          <w:iCs w:val="1"/>
          <w:sz w:val="24"/>
          <w:szCs w:val="24"/>
        </w:rPr>
        <w:t>[</w:t>
      </w:r>
      <w:r w:rsidRPr="2EFEF7B0" w:rsidR="76190474">
        <w:rPr>
          <w:i w:val="1"/>
          <w:iCs w:val="1"/>
          <w:sz w:val="24"/>
          <w:szCs w:val="24"/>
        </w:rPr>
        <w:t xml:space="preserve">When </w:t>
      </w:r>
      <w:r w:rsidRPr="2EFEF7B0" w:rsidR="76190474">
        <w:rPr>
          <w:i w:val="1"/>
          <w:iCs w:val="1"/>
          <w:sz w:val="24"/>
          <w:szCs w:val="24"/>
        </w:rPr>
        <w:t>submitting</w:t>
      </w:r>
      <w:r w:rsidRPr="2EFEF7B0" w:rsidR="76190474">
        <w:rPr>
          <w:i w:val="1"/>
          <w:iCs w:val="1"/>
          <w:sz w:val="24"/>
          <w:szCs w:val="24"/>
        </w:rPr>
        <w:t xml:space="preserve"> your final report, as noted above, you will also need to provide the separate file </w:t>
      </w:r>
      <w:r w:rsidRPr="2EFEF7B0" w:rsidR="76190474">
        <w:rPr>
          <w:i w:val="1"/>
          <w:iCs w:val="1"/>
          <w:sz w:val="24"/>
          <w:szCs w:val="24"/>
        </w:rPr>
        <w:t xml:space="preserve">(or .zip with multiple files) </w:t>
      </w:r>
      <w:r w:rsidRPr="2EFEF7B0" w:rsidR="76190474">
        <w:rPr>
          <w:i w:val="1"/>
          <w:iCs w:val="1"/>
          <w:sz w:val="24"/>
          <w:szCs w:val="24"/>
        </w:rPr>
        <w:t xml:space="preserve">of supporting data on the impact of your </w:t>
      </w:r>
      <w:r w:rsidRPr="2EFEF7B0" w:rsidR="76190474">
        <w:rPr>
          <w:i w:val="1"/>
          <w:iCs w:val="1"/>
          <w:sz w:val="24"/>
          <w:szCs w:val="24"/>
        </w:rPr>
        <w:t xml:space="preserve">Textbook Transformation, such as </w:t>
      </w:r>
      <w:r w:rsidRPr="2EFEF7B0" w:rsidR="76190474">
        <w:rPr>
          <w:i w:val="1"/>
          <w:iCs w:val="1"/>
          <w:sz w:val="24"/>
          <w:szCs w:val="24"/>
        </w:rPr>
        <w:t xml:space="preserve">surveys, </w:t>
      </w:r>
      <w:r w:rsidRPr="2EFEF7B0" w:rsidR="76190474">
        <w:rPr>
          <w:i w:val="1"/>
          <w:iCs w:val="1"/>
          <w:sz w:val="24"/>
          <w:szCs w:val="24"/>
        </w:rPr>
        <w:t>analyzed data collected, etc.]</w:t>
      </w:r>
    </w:p>
    <w:p w:rsidRPr="0073273B" w:rsidR="00F70B70" w:rsidP="003F4D85" w:rsidRDefault="00F70B70" w14:paraId="56D1DAB2" w14:textId="1F8661F2">
      <w:pPr>
        <w:pStyle w:val="ListParagraph"/>
        <w:numPr>
          <w:ilvl w:val="0"/>
          <w:numId w:val="4"/>
        </w:numPr>
        <w:ind w:left="1440"/>
        <w:rPr>
          <w:b/>
          <w:sz w:val="24"/>
          <w:szCs w:val="24"/>
        </w:rPr>
      </w:pPr>
      <w:r w:rsidRPr="0073273B">
        <w:rPr>
          <w:i/>
          <w:sz w:val="24"/>
          <w:szCs w:val="24"/>
        </w:rPr>
        <w:t>Include measures such as:</w:t>
      </w:r>
    </w:p>
    <w:p w:rsidRPr="0073273B" w:rsidR="00F70B70" w:rsidP="003F4D85" w:rsidRDefault="00F70B70" w14:paraId="4BBFBCA0" w14:textId="77777777">
      <w:pPr>
        <w:pStyle w:val="ListParagraph"/>
        <w:numPr>
          <w:ilvl w:val="1"/>
          <w:numId w:val="4"/>
        </w:numPr>
        <w:ind w:left="1800"/>
        <w:rPr>
          <w:b/>
          <w:sz w:val="24"/>
          <w:szCs w:val="24"/>
        </w:rPr>
      </w:pPr>
      <w:r w:rsidRPr="0073273B">
        <w:rPr>
          <w:i/>
          <w:sz w:val="24"/>
          <w:szCs w:val="24"/>
        </w:rPr>
        <w:lastRenderedPageBreak/>
        <w:t>Drop, fail, withdraw (DFW) delta rates</w:t>
      </w:r>
    </w:p>
    <w:p w:rsidRPr="004F2656" w:rsidR="00F70B70" w:rsidP="003F4D85" w:rsidRDefault="00F70B70" w14:paraId="15B4176D" w14:textId="77777777">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rsidRPr="004F2656" w:rsidR="00F70B70" w:rsidP="003F4D85" w:rsidRDefault="00F70B70" w14:paraId="38F36725" w14:textId="77777777">
      <w:pPr>
        <w:pStyle w:val="ListParagraph"/>
        <w:numPr>
          <w:ilvl w:val="1"/>
          <w:numId w:val="4"/>
        </w:numPr>
        <w:ind w:left="1800"/>
        <w:rPr>
          <w:b/>
          <w:sz w:val="24"/>
          <w:szCs w:val="24"/>
        </w:rPr>
      </w:pPr>
      <w:r w:rsidRPr="004F2656">
        <w:rPr>
          <w:i/>
          <w:sz w:val="24"/>
          <w:szCs w:val="24"/>
        </w:rPr>
        <w:t>Average GPA</w:t>
      </w:r>
    </w:p>
    <w:p w:rsidRPr="004F2656" w:rsidR="00101A24" w:rsidP="003F4D85" w:rsidRDefault="00101A24" w14:paraId="3B48FE2A" w14:textId="7A4B52AB">
      <w:pPr>
        <w:pStyle w:val="ListParagraph"/>
        <w:numPr>
          <w:ilvl w:val="1"/>
          <w:numId w:val="4"/>
        </w:numPr>
        <w:ind w:left="1800"/>
        <w:rPr>
          <w:b/>
          <w:sz w:val="24"/>
          <w:szCs w:val="24"/>
        </w:rPr>
      </w:pPr>
      <w:r w:rsidRPr="004F2656">
        <w:rPr>
          <w:i/>
          <w:sz w:val="24"/>
          <w:szCs w:val="24"/>
        </w:rPr>
        <w:t>Pre-and post-transformation DFW comparison</w:t>
      </w:r>
    </w:p>
    <w:p w:rsidRPr="004F2656" w:rsidR="00F70B70" w:rsidP="003F4D85" w:rsidRDefault="00F70B70" w14:paraId="6CC8D945" w14:textId="77777777">
      <w:pPr>
        <w:pStyle w:val="ListParagraph"/>
        <w:numPr>
          <w:ilvl w:val="1"/>
          <w:numId w:val="4"/>
        </w:numPr>
        <w:ind w:left="1800"/>
        <w:rPr>
          <w:b/>
          <w:sz w:val="24"/>
          <w:szCs w:val="24"/>
        </w:rPr>
      </w:pPr>
      <w:r w:rsidRPr="004F2656">
        <w:rPr>
          <w:i/>
          <w:sz w:val="24"/>
          <w:szCs w:val="24"/>
        </w:rPr>
        <w:t>Student success in learning objectives</w:t>
      </w:r>
    </w:p>
    <w:p w:rsidRPr="0073273B" w:rsidR="0073273B" w:rsidP="003F4D85" w:rsidRDefault="00F70B70" w14:paraId="34DD2962" w14:textId="77777777">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rsidRPr="00053D09" w:rsidR="00236AB1" w:rsidP="00053D09" w:rsidRDefault="0073273B" w14:paraId="0E397D57" w14:textId="44D77EB8">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rsidR="00053D09" w:rsidP="00053D09" w:rsidRDefault="00053D09" w14:paraId="1A253D7A" w14:textId="3FB236FE">
      <w:pPr>
        <w:rPr>
          <w:b/>
          <w:sz w:val="24"/>
          <w:szCs w:val="24"/>
        </w:rPr>
      </w:pPr>
    </w:p>
    <w:p w:rsidRPr="00116655" w:rsidR="008D03FA" w:rsidP="2EFEF7B0" w:rsidRDefault="003E513C" w14:paraId="5F2BD6A7" w14:textId="1FB15737">
      <w:pPr>
        <w:pStyle w:val="xmsolistparagraph"/>
        <w:shd w:val="clear" w:color="auto" w:fill="FFFFFF" w:themeFill="background1"/>
        <w:spacing w:before="0" w:beforeAutospacing="off" w:after="0" w:afterAutospacing="off"/>
        <w:ind w:left="720"/>
        <w:rPr>
          <w:rFonts w:ascii="Calibri" w:hAnsi="Calibri" w:cs="Calibri" w:asciiTheme="minorAscii" w:hAnsiTheme="minorAscii" w:cstheme="minorAscii"/>
          <w:color w:val="242424"/>
          <w:sz w:val="22"/>
          <w:szCs w:val="22"/>
          <w:rPrChange w:author="Kelvin Eugene Rozier" w:date="2025-05-16T03:46:21.335Z" w:id="605384212">
            <w:rPr>
              <w:rFonts w:ascii="Calibri" w:hAnsi="Calibri" w:cs="Calibri" w:asciiTheme="minorAscii" w:hAnsiTheme="minorAscii" w:cstheme="minorAscii"/>
              <w:color w:val="242424"/>
            </w:rPr>
          </w:rPrChange>
        </w:rPr>
      </w:pPr>
      <w:r w:rsidRPr="2EFEF7B0" w:rsidR="57F63745">
        <w:rPr>
          <w:rFonts w:ascii="Calibri" w:hAnsi="Calibri" w:cs="Calibri" w:asciiTheme="minorAscii" w:hAnsiTheme="minorAscii" w:cstheme="minorAscii"/>
          <w:color w:val="242424"/>
          <w:sz w:val="22"/>
          <w:szCs w:val="22"/>
          <w:bdr w:val="none" w:color="auto" w:sz="0" w:space="0" w:frame="1"/>
        </w:rPr>
        <w:t xml:space="preserve">Comparing DFW rates in the pilot courses to historical DFW rates, we </w:t>
      </w:r>
      <w:r w:rsidRPr="2EFEF7B0" w:rsidR="57F63745">
        <w:rPr>
          <w:rFonts w:ascii="Calibri" w:hAnsi="Calibri" w:cs="Calibri" w:asciiTheme="minorAscii" w:hAnsiTheme="minorAscii" w:cstheme="minorAscii"/>
          <w:color w:val="242424"/>
          <w:sz w:val="22"/>
          <w:szCs w:val="22"/>
          <w:bdr w:val="none" w:color="auto" w:sz="0" w:space="0" w:frame="1"/>
        </w:rPr>
        <w:t>observed</w:t>
      </w:r>
      <w:r w:rsidRPr="2EFEF7B0" w:rsidR="57F63745">
        <w:rPr>
          <w:rFonts w:ascii="Calibri" w:hAnsi="Calibri" w:cs="Calibri" w:asciiTheme="minorAscii" w:hAnsiTheme="minorAscii" w:cstheme="minorAscii"/>
          <w:color w:val="242424"/>
          <w:sz w:val="22"/>
          <w:szCs w:val="22"/>
          <w:bdr w:val="none" w:color="auto" w:sz="0" w:space="0" w:frame="1"/>
        </w:rPr>
        <w:t xml:space="preserve"> that the DFW</w:t>
      </w:r>
      <w:r w:rsidRPr="2EFEF7B0" w:rsidR="391CB186">
        <w:rPr>
          <w:rFonts w:ascii="Calibri" w:hAnsi="Calibri" w:cs="Calibri" w:asciiTheme="minorAscii" w:hAnsiTheme="minorAscii" w:cstheme="minorAscii"/>
          <w:color w:val="242424"/>
          <w:sz w:val="22"/>
          <w:szCs w:val="22"/>
          <w:bdr w:val="none" w:color="auto" w:sz="0" w:space="0" w:frame="1"/>
        </w:rPr>
        <w:t xml:space="preserve"> </w:t>
      </w:r>
      <w:r w:rsidRPr="2EFEF7B0" w:rsidR="57F63745">
        <w:rPr>
          <w:rFonts w:ascii="Calibri" w:hAnsi="Calibri" w:cs="Calibri" w:asciiTheme="minorAscii" w:hAnsiTheme="minorAscii" w:cstheme="minorAscii"/>
          <w:color w:val="242424"/>
          <w:sz w:val="22"/>
          <w:szCs w:val="22"/>
          <w:bdr w:val="none" w:color="auto" w:sz="0" w:space="0" w:frame="1"/>
        </w:rPr>
        <w:t xml:space="preserve">rate for the Fall 24 Calculus I and </w:t>
      </w:r>
      <w:r w:rsidRPr="2EFEF7B0" w:rsidR="6D3BE657">
        <w:rPr>
          <w:rFonts w:ascii="Calibri" w:hAnsi="Calibri" w:cs="Calibri" w:asciiTheme="minorAscii" w:hAnsiTheme="minorAscii" w:cstheme="minorAscii"/>
          <w:color w:val="242424"/>
          <w:sz w:val="22"/>
          <w:szCs w:val="22"/>
          <w:bdr w:val="none" w:color="auto" w:sz="0" w:space="0" w:frame="1"/>
        </w:rPr>
        <w:t>C</w:t>
      </w:r>
      <w:r w:rsidRPr="2EFEF7B0" w:rsidR="57F63745">
        <w:rPr>
          <w:rFonts w:ascii="Calibri" w:hAnsi="Calibri" w:cs="Calibri" w:asciiTheme="minorAscii" w:hAnsiTheme="minorAscii" w:cstheme="minorAscii"/>
          <w:color w:val="242424"/>
          <w:sz w:val="22"/>
          <w:szCs w:val="22"/>
          <w:bdr w:val="none" w:color="auto" w:sz="0" w:space="0" w:frame="1"/>
        </w:rPr>
        <w:t>alculus I</w:t>
      </w:r>
      <w:r w:rsidRPr="2EFEF7B0" w:rsidR="1EBA13CB">
        <w:rPr>
          <w:rFonts w:ascii="Calibri" w:hAnsi="Calibri" w:cs="Calibri" w:asciiTheme="minorAscii" w:hAnsiTheme="minorAscii" w:cstheme="minorAscii"/>
          <w:color w:val="242424"/>
          <w:sz w:val="22"/>
          <w:szCs w:val="22"/>
          <w:bdr w:val="none" w:color="auto" w:sz="0" w:space="0" w:frame="1"/>
        </w:rPr>
        <w:t>I</w:t>
      </w:r>
      <w:r w:rsidRPr="2EFEF7B0" w:rsidR="57F63745">
        <w:rPr>
          <w:rFonts w:ascii="Calibri" w:hAnsi="Calibri" w:cs="Calibri" w:asciiTheme="minorAscii" w:hAnsiTheme="minorAscii" w:cstheme="minorAscii"/>
          <w:color w:val="242424"/>
          <w:sz w:val="22"/>
          <w:szCs w:val="22"/>
          <w:bdr w:val="none" w:color="auto" w:sz="0" w:space="0" w:frame="1"/>
        </w:rPr>
        <w:t>I</w:t>
      </w:r>
      <w:r w:rsidRPr="2EFEF7B0" w:rsidR="391CB186">
        <w:rPr>
          <w:rFonts w:ascii="Calibri" w:hAnsi="Calibri" w:cs="Calibri" w:asciiTheme="minorAscii" w:hAnsiTheme="minorAscii" w:cstheme="minorAscii"/>
          <w:color w:val="242424"/>
          <w:sz w:val="22"/>
          <w:szCs w:val="22"/>
          <w:bdr w:val="none" w:color="auto" w:sz="0" w:space="0" w:frame="1"/>
        </w:rPr>
        <w:t xml:space="preserve"> </w:t>
      </w:r>
      <w:r w:rsidRPr="2EFEF7B0" w:rsidR="57F63745">
        <w:rPr>
          <w:rFonts w:ascii="Calibri" w:hAnsi="Calibri" w:cs="Calibri" w:asciiTheme="minorAscii" w:hAnsiTheme="minorAscii" w:cstheme="minorAscii"/>
          <w:color w:val="242424"/>
          <w:sz w:val="22"/>
          <w:szCs w:val="22"/>
          <w:bdr w:val="none" w:color="auto" w:sz="0" w:space="0" w:frame="1"/>
        </w:rPr>
        <w:t xml:space="preserve">courses were significantly lower than the DFW rates </w:t>
      </w:r>
      <w:r w:rsidRPr="2EFEF7B0" w:rsidR="57F63745">
        <w:rPr>
          <w:rFonts w:ascii="Calibri" w:hAnsi="Calibri" w:cs="Calibri" w:asciiTheme="minorAscii" w:hAnsiTheme="minorAscii" w:cstheme="minorAscii"/>
          <w:color w:val="242424"/>
          <w:sz w:val="22"/>
          <w:szCs w:val="22"/>
          <w:bdr w:val="none" w:color="auto" w:sz="0" w:space="0" w:frame="1"/>
        </w:rPr>
        <w:t>observed</w:t>
      </w:r>
      <w:r w:rsidRPr="2EFEF7B0" w:rsidR="57F63745">
        <w:rPr>
          <w:rFonts w:ascii="Calibri" w:hAnsi="Calibri" w:cs="Calibri" w:asciiTheme="minorAscii" w:hAnsiTheme="minorAscii" w:cstheme="minorAscii"/>
          <w:color w:val="242424"/>
          <w:sz w:val="22"/>
          <w:szCs w:val="22"/>
          <w:bdr w:val="none" w:color="auto" w:sz="0" w:space="0" w:frame="1"/>
        </w:rPr>
        <w:t xml:space="preserve"> in the three semesters prior to the project</w:t>
      </w:r>
      <w:r w:rsidRPr="2EFEF7B0" w:rsidR="29EDC61B">
        <w:rPr>
          <w:rFonts w:ascii="Calibri" w:hAnsi="Calibri" w:cs="Calibri" w:asciiTheme="minorAscii" w:hAnsiTheme="minorAscii" w:cstheme="minorAscii"/>
          <w:color w:val="242424"/>
          <w:sz w:val="22"/>
          <w:szCs w:val="22"/>
          <w:bdr w:val="none" w:color="auto" w:sz="0" w:space="0" w:frame="1"/>
        </w:rPr>
        <w:t xml:space="preserve"> </w:t>
      </w:r>
      <w:r w:rsidRPr="2EFEF7B0" w:rsidR="57F63745">
        <w:rPr>
          <w:rFonts w:ascii="Calibri" w:hAnsi="Calibri" w:cs="Calibri" w:asciiTheme="minorAscii" w:hAnsiTheme="minorAscii" w:cstheme="minorAscii"/>
          <w:color w:val="242424"/>
          <w:sz w:val="22"/>
          <w:szCs w:val="22"/>
          <w:bdr w:val="none" w:color="auto" w:sz="0" w:space="0" w:frame="1"/>
        </w:rPr>
        <w:t>(SP23, FA23, SP24)</w:t>
      </w:r>
      <w:r w:rsidRPr="2EFEF7B0" w:rsidR="57F63745">
        <w:rPr>
          <w:rFonts w:ascii="Calibri" w:hAnsi="Calibri" w:cs="Calibri" w:asciiTheme="minorAscii" w:hAnsiTheme="minorAscii" w:cstheme="minorAscii"/>
          <w:color w:val="242424"/>
          <w:sz w:val="22"/>
          <w:szCs w:val="22"/>
          <w:bdr w:val="none" w:color="auto" w:sz="0" w:space="0" w:frame="1"/>
        </w:rPr>
        <w:t xml:space="preserve">.  </w:t>
      </w:r>
      <w:r w:rsidRPr="2EFEF7B0" w:rsidR="57F63745">
        <w:rPr>
          <w:rFonts w:ascii="Calibri" w:hAnsi="Calibri" w:cs="Calibri" w:asciiTheme="minorAscii" w:hAnsiTheme="minorAscii" w:cstheme="minorAscii"/>
          <w:color w:val="242424"/>
          <w:sz w:val="22"/>
          <w:szCs w:val="22"/>
          <w:bdr w:val="none" w:color="auto" w:sz="0" w:space="0" w:frame="1"/>
        </w:rPr>
        <w:t xml:space="preserve">In </w:t>
      </w:r>
      <w:r w:rsidRPr="2EFEF7B0" w:rsidR="73B7EB83">
        <w:rPr>
          <w:rFonts w:ascii="Calibri" w:hAnsi="Calibri" w:cs="Calibri" w:asciiTheme="minorAscii" w:hAnsiTheme="minorAscii" w:cstheme="minorAscii"/>
          <w:color w:val="242424"/>
          <w:sz w:val="22"/>
          <w:szCs w:val="22"/>
          <w:bdr w:val="none" w:color="auto" w:sz="0" w:space="0" w:frame="1"/>
        </w:rPr>
        <w:t xml:space="preserve">C</w:t>
      </w:r>
      <w:r w:rsidRPr="2EFEF7B0" w:rsidR="3FF4EEDF">
        <w:rPr>
          <w:rFonts w:ascii="Calibri" w:hAnsi="Calibri" w:cs="Calibri" w:asciiTheme="minorAscii" w:hAnsiTheme="minorAscii" w:cstheme="minorAscii"/>
          <w:color w:val="242424"/>
          <w:sz w:val="22"/>
          <w:szCs w:val="22"/>
          <w:bdr w:val="none" w:color="auto" w:sz="0" w:space="0" w:frame="1"/>
        </w:rPr>
        <w:t xml:space="preserve">alculus II</w:t>
      </w:r>
      <w:r w:rsidRPr="2EFEF7B0" w:rsidR="3FF4EEDF">
        <w:rPr>
          <w:rFonts w:ascii="Calibri" w:hAnsi="Calibri" w:cs="Calibri" w:asciiTheme="minorAscii" w:hAnsiTheme="minorAscii" w:cstheme="minorAscii"/>
          <w:color w:val="242424"/>
          <w:sz w:val="22"/>
          <w:szCs w:val="22"/>
          <w:bdr w:val="none" w:color="auto" w:sz="0" w:space="0" w:frame="1"/>
        </w:rPr>
        <w:t xml:space="preserve"> </w:t>
      </w:r>
      <w:r w:rsidRPr="2EFEF7B0" w:rsidR="57F63745">
        <w:rPr>
          <w:rFonts w:ascii="Calibri" w:hAnsi="Calibri" w:cs="Calibri" w:asciiTheme="minorAscii" w:hAnsiTheme="minorAscii" w:cstheme="minorAscii"/>
          <w:color w:val="242424"/>
          <w:sz w:val="22"/>
          <w:szCs w:val="22"/>
          <w:bdr w:val="none" w:color="auto" w:sz="0" w:space="0" w:frame="1"/>
        </w:rPr>
        <w:t xml:space="preserve">the DFW Rates were </w:t>
      </w:r>
      <w:r w:rsidRPr="2EFEF7B0" w:rsidR="4C9524A3">
        <w:rPr>
          <w:rFonts w:ascii="Calibri" w:hAnsi="Calibri" w:cs="Calibri" w:asciiTheme="minorAscii" w:hAnsiTheme="minorAscii" w:cstheme="minorAscii"/>
          <w:color w:val="242424"/>
          <w:sz w:val="22"/>
          <w:szCs w:val="22"/>
          <w:bdr w:val="none" w:color="auto" w:sz="0" w:space="0" w:frame="1"/>
        </w:rPr>
        <w:t>slightly higher than previous semesters.</w:t>
      </w:r>
      <w:r w:rsidRPr="2EFEF7B0" w:rsidR="34CCB976">
        <w:rPr>
          <w:rFonts w:ascii="Calibri" w:hAnsi="Calibri" w:cs="Calibri" w:asciiTheme="minorAscii" w:hAnsiTheme="minorAscii" w:cstheme="minorAscii"/>
          <w:color w:val="242424"/>
          <w:sz w:val="22"/>
          <w:szCs w:val="22"/>
          <w:bdr w:val="none" w:color="auto" w:sz="0" w:space="0" w:frame="1"/>
        </w:rPr>
        <w:t xml:space="preserve"> by 0.9 to 3.5</w:t>
      </w:r>
      <w:ins w:author="Kelvin Eugene Rozier" w:date="2025-05-16T03:47:57.239Z" w:id="671968810">
        <w:r w:rsidRPr="2EFEF7B0" w:rsidR="278CE7A3">
          <w:rPr>
            <w:rFonts w:ascii="Calibri" w:hAnsi="Calibri" w:cs="Calibri" w:asciiTheme="minorAscii" w:hAnsiTheme="minorAscii" w:cstheme="minorAscii"/>
            <w:color w:val="242424"/>
            <w:sz w:val="22"/>
            <w:szCs w:val="22"/>
            <w:bdr w:val="none" w:color="auto" w:sz="0" w:space="0" w:frame="1"/>
          </w:rPr>
          <w:t xml:space="preserve"> </w:t>
        </w:r>
      </w:ins>
      <w:r w:rsidRPr="2EFEF7B0" w:rsidR="278CE7A3">
        <w:rPr>
          <w:rFonts w:ascii="Calibri" w:hAnsi="Calibri" w:cs="Calibri" w:asciiTheme="minorAscii" w:hAnsiTheme="minorAscii" w:cstheme="minorAscii"/>
          <w:color w:val="242424"/>
          <w:sz w:val="22"/>
          <w:szCs w:val="22"/>
          <w:bdr w:val="none" w:color="auto" w:sz="0" w:space="0" w:frame="1"/>
        </w:rPr>
        <w:t>percentage points</w:t>
      </w:r>
      <w:r w:rsidRPr="2EFEF7B0" w:rsidR="391CB186">
        <w:rPr>
          <w:rFonts w:ascii="Calibri" w:hAnsi="Calibri" w:cs="Calibri" w:asciiTheme="minorAscii" w:hAnsiTheme="minorAscii" w:cstheme="minorAscii"/>
          <w:color w:val="242424"/>
          <w:sz w:val="22"/>
          <w:szCs w:val="22"/>
          <w:bdr w:val="none" w:color="auto" w:sz="0" w:space="0" w:frame="1"/>
        </w:rPr>
        <w:t>.</w:t>
      </w:r>
      <w:r w:rsidRPr="2EFEF7B0" w:rsidR="29EDC61B">
        <w:rPr>
          <w:rFonts w:ascii="Calibri" w:hAnsi="Calibri" w:cs="Calibri" w:asciiTheme="minorAscii" w:hAnsiTheme="minorAscii" w:cstheme="minorAscii"/>
          <w:color w:val="242424"/>
          <w:sz w:val="22"/>
          <w:szCs w:val="22"/>
          <w:rPrChange w:author="Kelvin Eugene Rozier" w:date="2025-05-16T03:46:21.317Z" w:id="1763150988">
            <w:rPr>
              <w:rFonts w:ascii="Calibri" w:hAnsi="Calibri" w:cs="Calibri" w:asciiTheme="minorAscii" w:hAnsiTheme="minorAscii" w:cstheme="minorAscii"/>
              <w:color w:val="242424"/>
            </w:rPr>
          </w:rPrChange>
        </w:rPr>
        <w:t xml:space="preserve">  </w:t>
      </w:r>
      <w:r w:rsidRPr="2EFEF7B0" w:rsidR="3FF4EEDF">
        <w:rPr>
          <w:rFonts w:ascii="Calibri" w:hAnsi="Calibri" w:cs="Calibri" w:asciiTheme="minorAscii" w:hAnsiTheme="minorAscii" w:cstheme="minorAscii"/>
          <w:color w:val="242424"/>
          <w:sz w:val="22"/>
          <w:szCs w:val="22"/>
          <w:rPrChange w:author="Kelvin Eugene Rozier" w:date="2025-05-16T03:46:21.318Z" w:id="923328206">
            <w:rPr>
              <w:rFonts w:ascii="Calibri" w:hAnsi="Calibri" w:cs="Calibri" w:asciiTheme="minorAscii" w:hAnsiTheme="minorAscii" w:cstheme="minorAscii"/>
              <w:color w:val="242424"/>
            </w:rPr>
          </w:rPrChange>
        </w:rPr>
        <w:t xml:space="preserve"> </w:t>
      </w:r>
      <w:r w:rsidRPr="2EFEF7B0" w:rsidR="29EDC61B">
        <w:rPr>
          <w:rFonts w:ascii="Calibri" w:hAnsi="Calibri" w:cs="Calibri" w:asciiTheme="minorAscii" w:hAnsiTheme="minorAscii" w:cstheme="minorAscii"/>
          <w:color w:val="242424"/>
          <w:sz w:val="22"/>
          <w:szCs w:val="22"/>
          <w:rPrChange w:author="Kelvin Eugene Rozier" w:date="2025-05-16T03:46:21.321Z" w:id="1015613312">
            <w:rPr>
              <w:rFonts w:ascii="Calibri" w:hAnsi="Calibri" w:cs="Calibri" w:asciiTheme="minorAscii" w:hAnsiTheme="minorAscii" w:cstheme="minorAscii"/>
              <w:color w:val="242424"/>
            </w:rPr>
          </w:rPrChange>
        </w:rPr>
        <w:t>In the Spring 2025 pilots, the transformation resulted in DFW rates being significantly lower than the historical data</w:t>
      </w:r>
      <w:r w:rsidRPr="2EFEF7B0" w:rsidR="3FF4EEDF">
        <w:rPr>
          <w:rFonts w:ascii="Calibri" w:hAnsi="Calibri" w:cs="Calibri" w:asciiTheme="minorAscii" w:hAnsiTheme="minorAscii" w:cstheme="minorAscii"/>
          <w:color w:val="242424"/>
          <w:sz w:val="22"/>
          <w:szCs w:val="22"/>
          <w:rPrChange w:author="Kelvin Eugene Rozier" w:date="2025-05-16T03:46:21.322Z" w:id="1026745447">
            <w:rPr>
              <w:rFonts w:ascii="Calibri" w:hAnsi="Calibri" w:cs="Calibri" w:asciiTheme="minorAscii" w:hAnsiTheme="minorAscii" w:cstheme="minorAscii"/>
              <w:color w:val="242424"/>
            </w:rPr>
          </w:rPrChange>
        </w:rPr>
        <w:t xml:space="preserve"> </w:t>
      </w:r>
      <w:r w:rsidRPr="2EFEF7B0" w:rsidR="29EDC61B">
        <w:rPr>
          <w:rFonts w:ascii="Calibri" w:hAnsi="Calibri" w:cs="Calibri" w:asciiTheme="minorAscii" w:hAnsiTheme="minorAscii" w:cstheme="minorAscii"/>
          <w:color w:val="242424"/>
          <w:sz w:val="22"/>
          <w:szCs w:val="22"/>
          <w:rPrChange w:author="Kelvin Eugene Rozier" w:date="2025-05-16T03:46:21.322Z" w:id="406245163">
            <w:rPr>
              <w:rFonts w:ascii="Calibri" w:hAnsi="Calibri" w:cs="Calibri" w:asciiTheme="minorAscii" w:hAnsiTheme="minorAscii" w:cstheme="minorAscii"/>
              <w:color w:val="242424"/>
            </w:rPr>
          </w:rPrChange>
        </w:rPr>
        <w:t>for Calculus I</w:t>
      </w:r>
      <w:r w:rsidRPr="2EFEF7B0" w:rsidR="3FF4EEDF">
        <w:rPr>
          <w:rFonts w:ascii="Calibri" w:hAnsi="Calibri" w:cs="Calibri" w:asciiTheme="minorAscii" w:hAnsiTheme="minorAscii" w:cstheme="minorAscii"/>
          <w:color w:val="242424"/>
          <w:sz w:val="22"/>
          <w:szCs w:val="22"/>
          <w:rPrChange w:author="Kelvin Eugene Rozier" w:date="2025-05-16T03:46:21.323Z" w:id="1758848500">
            <w:rPr>
              <w:rFonts w:ascii="Calibri" w:hAnsi="Calibri" w:cs="Calibri" w:asciiTheme="minorAscii" w:hAnsiTheme="minorAscii" w:cstheme="minorAscii"/>
              <w:color w:val="242424"/>
            </w:rPr>
          </w:rPrChange>
        </w:rPr>
        <w:t xml:space="preserve"> and Calculus I</w:t>
      </w:r>
      <w:r w:rsidRPr="2EFEF7B0" w:rsidR="3FF4EEDF">
        <w:rPr>
          <w:rFonts w:ascii="Calibri" w:hAnsi="Calibri" w:cs="Calibri" w:asciiTheme="minorAscii" w:hAnsiTheme="minorAscii" w:cstheme="minorAscii"/>
          <w:color w:val="242424"/>
          <w:sz w:val="22"/>
          <w:szCs w:val="22"/>
          <w:rPrChange w:author="Kelvin Eugene Rozier" w:date="2025-05-16T03:46:21.323Z" w:id="1601148578">
            <w:rPr>
              <w:rFonts w:ascii="Calibri" w:hAnsi="Calibri" w:cs="Calibri" w:asciiTheme="minorAscii" w:hAnsiTheme="minorAscii" w:cstheme="minorAscii"/>
              <w:color w:val="242424"/>
            </w:rPr>
          </w:rPrChange>
        </w:rPr>
        <w:t xml:space="preserve">I</w:t>
      </w:r>
      <w:r w:rsidRPr="2EFEF7B0" w:rsidR="29EDC61B">
        <w:rPr>
          <w:rFonts w:ascii="Calibri" w:hAnsi="Calibri" w:cs="Calibri" w:asciiTheme="minorAscii" w:hAnsiTheme="minorAscii" w:cstheme="minorAscii"/>
          <w:color w:val="242424"/>
          <w:sz w:val="22"/>
          <w:szCs w:val="22"/>
          <w:rPrChange w:author="Kelvin Eugene Rozier" w:date="2025-05-16T03:46:21.324Z" w:id="1941644245">
            <w:rPr>
              <w:rFonts w:ascii="Calibri" w:hAnsi="Calibri" w:cs="Calibri" w:asciiTheme="minorAscii" w:hAnsiTheme="minorAscii" w:cstheme="minorAscii"/>
              <w:color w:val="242424"/>
            </w:rPr>
          </w:rPrChange>
        </w:rPr>
        <w:t xml:space="preserve">.  In Calculus </w:t>
      </w:r>
      <w:r w:rsidRPr="2EFEF7B0" w:rsidR="3FF4EEDF">
        <w:rPr>
          <w:rFonts w:ascii="Calibri" w:hAnsi="Calibri" w:cs="Calibri" w:asciiTheme="minorAscii" w:hAnsiTheme="minorAscii" w:cstheme="minorAscii"/>
          <w:color w:val="242424"/>
          <w:sz w:val="22"/>
          <w:szCs w:val="22"/>
          <w:rPrChange w:author="Kelvin Eugene Rozier" w:date="2025-05-16T03:46:21.324Z" w:id="1775533645">
            <w:rPr>
              <w:rFonts w:ascii="Calibri" w:hAnsi="Calibri" w:cs="Calibri" w:asciiTheme="minorAscii" w:hAnsiTheme="minorAscii" w:cstheme="minorAscii"/>
              <w:color w:val="242424"/>
            </w:rPr>
          </w:rPrChange>
        </w:rPr>
        <w:t>I</w:t>
      </w:r>
      <w:r w:rsidRPr="2EFEF7B0" w:rsidR="46441025">
        <w:rPr>
          <w:rFonts w:ascii="Calibri" w:hAnsi="Calibri" w:cs="Calibri" w:asciiTheme="minorAscii" w:hAnsiTheme="minorAscii" w:cstheme="minorAscii"/>
          <w:color w:val="242424"/>
          <w:sz w:val="22"/>
          <w:szCs w:val="22"/>
          <w:rPrChange w:author="Kelvin Eugene Rozier" w:date="2025-05-16T03:46:21.325Z" w:id="999708935">
            <w:rPr>
              <w:rFonts w:ascii="Calibri" w:hAnsi="Calibri" w:cs="Calibri" w:asciiTheme="minorAscii" w:hAnsiTheme="minorAscii" w:cstheme="minorAscii"/>
              <w:color w:val="242424"/>
            </w:rPr>
          </w:rPrChange>
        </w:rPr>
        <w:t>I</w:t>
      </w:r>
      <w:r w:rsidRPr="2EFEF7B0" w:rsidR="3FF4EEDF">
        <w:rPr>
          <w:rFonts w:ascii="Calibri" w:hAnsi="Calibri" w:cs="Calibri" w:asciiTheme="minorAscii" w:hAnsiTheme="minorAscii" w:cstheme="minorAscii"/>
          <w:color w:val="242424"/>
          <w:sz w:val="22"/>
          <w:szCs w:val="22"/>
          <w:rPrChange w:author="Kelvin Eugene Rozier" w:date="2025-05-16T03:46:21.326Z" w:id="427172204">
            <w:rPr>
              <w:rFonts w:ascii="Calibri" w:hAnsi="Calibri" w:cs="Calibri" w:asciiTheme="minorAscii" w:hAnsiTheme="minorAscii" w:cstheme="minorAscii"/>
              <w:color w:val="242424"/>
            </w:rPr>
          </w:rPrChange>
        </w:rPr>
        <w:t xml:space="preserve">I, however, the transformation </w:t>
      </w:r>
      <w:r w:rsidRPr="2EFEF7B0" w:rsidR="49ECD9EC">
        <w:rPr>
          <w:rFonts w:ascii="Calibri" w:hAnsi="Calibri" w:cs="Calibri" w:asciiTheme="minorAscii" w:hAnsiTheme="minorAscii" w:cstheme="minorAscii"/>
          <w:color w:val="242424"/>
          <w:sz w:val="22"/>
          <w:szCs w:val="22"/>
          <w:rPrChange w:author="Kelvin Eugene Rozier" w:date="2025-05-16T03:46:21.327Z" w:id="1982483872">
            <w:rPr>
              <w:rFonts w:ascii="Calibri" w:hAnsi="Calibri" w:cs="Calibri" w:asciiTheme="minorAscii" w:hAnsiTheme="minorAscii" w:cstheme="minorAscii"/>
              <w:color w:val="242424"/>
            </w:rPr>
          </w:rPrChange>
        </w:rPr>
        <w:t xml:space="preserve">resulted in a lower DFW rate than Fall 2023 and Spring </w:t>
      </w:r>
      <w:r w:rsidRPr="2EFEF7B0" w:rsidR="6690595D">
        <w:rPr>
          <w:rFonts w:ascii="Calibri" w:hAnsi="Calibri" w:cs="Calibri" w:asciiTheme="minorAscii" w:hAnsiTheme="minorAscii" w:cstheme="minorAscii"/>
          <w:color w:val="242424"/>
          <w:sz w:val="22"/>
          <w:szCs w:val="22"/>
          <w:rPrChange w:author="Kelvin Eugene Rozier" w:date="2025-05-16T03:46:21.327Z" w:id="337438654">
            <w:rPr>
              <w:rFonts w:ascii="Calibri" w:hAnsi="Calibri" w:cs="Calibri" w:asciiTheme="minorAscii" w:hAnsiTheme="minorAscii" w:cstheme="minorAscii"/>
              <w:color w:val="242424"/>
            </w:rPr>
          </w:rPrChange>
        </w:rPr>
        <w:t>2024 but</w:t>
      </w:r>
      <w:r w:rsidRPr="2EFEF7B0" w:rsidR="49ECD9EC">
        <w:rPr>
          <w:rFonts w:ascii="Calibri" w:hAnsi="Calibri" w:cs="Calibri" w:asciiTheme="minorAscii" w:hAnsiTheme="minorAscii" w:cstheme="minorAscii"/>
          <w:color w:val="242424"/>
          <w:sz w:val="22"/>
          <w:szCs w:val="22"/>
          <w:rPrChange w:author="Kelvin Eugene Rozier" w:date="2025-05-16T03:46:21.328Z" w:id="232786045">
            <w:rPr>
              <w:rFonts w:ascii="Calibri" w:hAnsi="Calibri" w:cs="Calibri" w:asciiTheme="minorAscii" w:hAnsiTheme="minorAscii" w:cstheme="minorAscii"/>
              <w:color w:val="242424"/>
            </w:rPr>
          </w:rPrChange>
        </w:rPr>
        <w:t xml:space="preserve"> </w:t>
      </w:r>
      <w:r w:rsidRPr="2EFEF7B0" w:rsidR="531ABD31">
        <w:rPr>
          <w:rFonts w:ascii="Calibri" w:hAnsi="Calibri" w:cs="Calibri" w:asciiTheme="minorAscii" w:hAnsiTheme="minorAscii" w:cstheme="minorAscii"/>
          <w:color w:val="242424"/>
          <w:sz w:val="22"/>
          <w:szCs w:val="22"/>
          <w:rPrChange w:author="Kelvin Eugene Rozier" w:date="2025-05-16T03:46:21.329Z" w:id="1331239079">
            <w:rPr>
              <w:rFonts w:ascii="Calibri" w:hAnsi="Calibri" w:cs="Calibri" w:asciiTheme="minorAscii" w:hAnsiTheme="minorAscii" w:cstheme="minorAscii"/>
              <w:color w:val="242424"/>
            </w:rPr>
          </w:rPrChange>
        </w:rPr>
        <w:t>d</w:t>
      </w:r>
      <w:r w:rsidRPr="2EFEF7B0" w:rsidR="3FF4EEDF">
        <w:rPr>
          <w:rFonts w:ascii="Calibri" w:hAnsi="Calibri" w:cs="Calibri" w:asciiTheme="minorAscii" w:hAnsiTheme="minorAscii" w:cstheme="minorAscii"/>
          <w:color w:val="242424"/>
          <w:sz w:val="22"/>
          <w:szCs w:val="22"/>
          <w:rPrChange w:author="Kelvin Eugene Rozier" w:date="2025-05-16T03:46:21.33Z" w:id="1590264096">
            <w:rPr>
              <w:rFonts w:ascii="Calibri" w:hAnsi="Calibri" w:cs="Calibri" w:asciiTheme="minorAscii" w:hAnsiTheme="minorAscii" w:cstheme="minorAscii"/>
              <w:color w:val="242424"/>
            </w:rPr>
          </w:rPrChange>
        </w:rPr>
        <w:t xml:space="preserve">id </w:t>
      </w:r>
      <w:r w:rsidRPr="2EFEF7B0" w:rsidR="3FF4EEDF">
        <w:rPr>
          <w:rFonts w:ascii="Calibri" w:hAnsi="Calibri" w:cs="Calibri" w:asciiTheme="minorAscii" w:hAnsiTheme="minorAscii" w:cstheme="minorAscii"/>
          <w:color w:val="242424"/>
          <w:sz w:val="22"/>
          <w:szCs w:val="22"/>
          <w:rPrChange w:author="Kelvin Eugene Rozier" w:date="2025-05-16T03:46:21.33Z" w:id="557481846">
            <w:rPr>
              <w:rFonts w:ascii="Calibri" w:hAnsi="Calibri" w:cs="Calibri" w:asciiTheme="minorAscii" w:hAnsiTheme="minorAscii" w:cstheme="minorAscii"/>
              <w:color w:val="242424"/>
            </w:rPr>
          </w:rPrChange>
        </w:rPr>
        <w:t>not result</w:t>
      </w:r>
      <w:r w:rsidRPr="2EFEF7B0" w:rsidR="3FF4EEDF">
        <w:rPr>
          <w:rFonts w:ascii="Calibri" w:hAnsi="Calibri" w:cs="Calibri" w:asciiTheme="minorAscii" w:hAnsiTheme="minorAscii" w:cstheme="minorAscii"/>
          <w:color w:val="242424"/>
          <w:sz w:val="22"/>
          <w:szCs w:val="22"/>
          <w:rPrChange w:author="Kelvin Eugene Rozier" w:date="2025-05-16T03:46:21.331Z" w:id="1904693911">
            <w:rPr>
              <w:rFonts w:ascii="Calibri" w:hAnsi="Calibri" w:cs="Calibri" w:asciiTheme="minorAscii" w:hAnsiTheme="minorAscii" w:cstheme="minorAscii"/>
              <w:color w:val="242424"/>
            </w:rPr>
          </w:rPrChange>
        </w:rPr>
        <w:t xml:space="preserve"> in a lower DFW rate</w:t>
      </w:r>
      <w:r w:rsidRPr="2EFEF7B0" w:rsidR="5791CEFA">
        <w:rPr>
          <w:rFonts w:ascii="Calibri" w:hAnsi="Calibri" w:cs="Calibri" w:asciiTheme="minorAscii" w:hAnsiTheme="minorAscii" w:cstheme="minorAscii"/>
          <w:color w:val="242424"/>
          <w:sz w:val="22"/>
          <w:szCs w:val="22"/>
          <w:rPrChange w:author="Kelvin Eugene Rozier" w:date="2025-05-16T03:46:21.332Z" w:id="1333446044">
            <w:rPr>
              <w:rFonts w:ascii="Calibri" w:hAnsi="Calibri" w:cs="Calibri" w:asciiTheme="minorAscii" w:hAnsiTheme="minorAscii" w:cstheme="minorAscii"/>
              <w:color w:val="242424"/>
            </w:rPr>
          </w:rPrChange>
        </w:rPr>
        <w:t xml:space="preserve"> than Spring 2</w:t>
      </w:r>
      <w:r w:rsidRPr="2EFEF7B0" w:rsidR="5791CEFA">
        <w:rPr>
          <w:rFonts w:ascii="Calibri" w:hAnsi="Calibri" w:cs="Calibri" w:asciiTheme="minorAscii" w:hAnsiTheme="minorAscii" w:cstheme="minorAscii"/>
          <w:color w:val="242424"/>
          <w:sz w:val="22"/>
          <w:szCs w:val="22"/>
          <w:rPrChange w:author="Kelvin Eugene Rozier" w:date="2025-05-16T03:46:21.333Z" w:id="1026659795">
            <w:rPr>
              <w:rFonts w:ascii="Calibri" w:hAnsi="Calibri" w:cs="Calibri" w:asciiTheme="minorAscii" w:hAnsiTheme="minorAscii" w:cstheme="minorAscii"/>
              <w:color w:val="242424"/>
            </w:rPr>
          </w:rPrChange>
        </w:rPr>
        <w:t>023</w:t>
      </w:r>
      <w:r w:rsidRPr="2EFEF7B0" w:rsidR="3FF4EEDF">
        <w:rPr>
          <w:rFonts w:ascii="Calibri" w:hAnsi="Calibri" w:cs="Calibri" w:asciiTheme="minorAscii" w:hAnsiTheme="minorAscii" w:cstheme="minorAscii"/>
          <w:color w:val="242424"/>
          <w:sz w:val="22"/>
          <w:szCs w:val="22"/>
          <w:rPrChange w:author="Kelvin Eugene Rozier" w:date="2025-05-16T03:46:21.334Z" w:id="1873786407">
            <w:rPr>
              <w:rFonts w:ascii="Calibri" w:hAnsi="Calibri" w:cs="Calibri" w:asciiTheme="minorAscii" w:hAnsiTheme="minorAscii" w:cstheme="minorAscii"/>
              <w:color w:val="242424"/>
            </w:rPr>
          </w:rPrChange>
        </w:rPr>
        <w:t>.</w:t>
      </w:r>
    </w:p>
    <w:p w:rsidR="00116655" w:rsidP="008D03FA" w:rsidRDefault="00116655" w14:paraId="4D19BB2D" w14:textId="00AAE1BE">
      <w:pPr>
        <w:pStyle w:val="xmsolistparagraph"/>
        <w:shd w:val="clear" w:color="auto" w:fill="FFFFFF"/>
        <w:spacing w:before="0" w:beforeAutospacing="0" w:after="0" w:afterAutospacing="0"/>
        <w:ind w:left="720"/>
        <w:rPr>
          <w:rFonts w:ascii="Aptos" w:hAnsi="Aptos" w:cs="Segoe UI"/>
          <w:color w:val="242424"/>
        </w:rPr>
      </w:pPr>
    </w:p>
    <w:p w:rsidR="00116655" w:rsidP="2EFEF7B0" w:rsidRDefault="00116655" w14:paraId="1394F995" w14:textId="064AEF83">
      <w:pPr>
        <w:shd w:val="clear" w:color="auto" w:fill="FFFFFF" w:themeFill="background1"/>
        <w:spacing w:before="0" w:beforeAutospacing="off" w:after="0" w:afterAutospacing="off"/>
        <w:ind w:firstLine="0"/>
        <w:jc w:val="center"/>
      </w:pPr>
      <w:r w:rsidR="20BC2812">
        <w:rPr/>
        <w:t xml:space="preserve">                       </w:t>
      </w:r>
      <w:r w:rsidR="625E58F0">
        <w:drawing>
          <wp:inline wp14:editId="1A78D36A" wp14:anchorId="0EC75E81">
            <wp:extent cx="5212031" cy="3204162"/>
            <wp:effectExtent l="0" t="0" r="0" b="0"/>
            <wp:docPr id="741696500" name="" title=""/>
            <wp:cNvGraphicFramePr>
              <a:graphicFrameLocks noChangeAspect="1"/>
            </wp:cNvGraphicFramePr>
            <a:graphic>
              <a:graphicData uri="http://schemas.openxmlformats.org/drawingml/2006/picture">
                <pic:pic>
                  <pic:nvPicPr>
                    <pic:cNvPr id="0" name=""/>
                    <pic:cNvPicPr/>
                  </pic:nvPicPr>
                  <pic:blipFill>
                    <a:blip r:embed="Re20c5f6f869b4cf2">
                      <a:extLst>
                        <a:ext xmlns:a="http://schemas.openxmlformats.org/drawingml/2006/main" uri="{28A0092B-C50C-407E-A947-70E740481C1C}">
                          <a14:useLocalDpi val="0"/>
                        </a:ext>
                      </a:extLst>
                    </a:blip>
                    <a:stretch>
                      <a:fillRect/>
                    </a:stretch>
                  </pic:blipFill>
                  <pic:spPr>
                    <a:xfrm>
                      <a:off x="0" y="0"/>
                      <a:ext cx="5212031" cy="3204162"/>
                    </a:xfrm>
                    <a:prstGeom prst="rect">
                      <a:avLst/>
                    </a:prstGeom>
                  </pic:spPr>
                </pic:pic>
              </a:graphicData>
            </a:graphic>
          </wp:inline>
        </w:drawing>
      </w:r>
    </w:p>
    <w:p w:rsidR="00116655" w:rsidP="2EFEF7B0" w:rsidRDefault="00116655" w14:paraId="200B0015" w14:textId="66F35776">
      <w:pPr>
        <w:pStyle w:val="xmsolistparagraph"/>
        <w:shd w:val="clear" w:color="auto" w:fill="FFFFFF" w:themeFill="background1"/>
        <w:spacing w:before="0" w:beforeAutospacing="off" w:after="0" w:afterAutospacing="off"/>
        <w:ind w:left="720"/>
        <w:rPr>
          <w:rFonts w:ascii="Calibri" w:hAnsi="Calibri" w:eastAsia="Calibri" w:cs="Calibri" w:asciiTheme="minorAscii" w:hAnsiTheme="minorAscii" w:eastAsiaTheme="minorAscii" w:cstheme="minorAscii"/>
          <w:color w:val="242424"/>
          <w:sz w:val="22"/>
          <w:szCs w:val="22"/>
          <w:bdr w:val="none" w:color="auto" w:sz="0" w:space="0" w:frame="1"/>
        </w:rPr>
      </w:pP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Comparison of final exam data is more difficult as final exams are written by individual instructors</w:t>
      </w:r>
      <w:r w:rsidRPr="2EFEF7B0" w:rsidR="1FEE0A7C">
        <w:rPr>
          <w:rFonts w:ascii="Calibri" w:hAnsi="Calibri" w:eastAsia="Calibri" w:cs="Calibri" w:asciiTheme="minorAscii" w:hAnsiTheme="minorAscii" w:eastAsiaTheme="minorAscii" w:cstheme="minorAscii"/>
          <w:color w:val="242424"/>
          <w:sz w:val="22"/>
          <w:szCs w:val="22"/>
          <w:bdr w:val="none" w:color="auto" w:sz="0" w:space="0" w:frame="1"/>
        </w:rPr>
        <w:t xml:space="preserve"> and may vary</w:t>
      </w:r>
      <w:r w:rsidRPr="2EFEF7B0" w:rsidR="1FEE0A7C">
        <w:rPr>
          <w:rFonts w:ascii="Calibri" w:hAnsi="Calibri" w:eastAsia="Calibri" w:cs="Calibri" w:asciiTheme="minorAscii" w:hAnsiTheme="minorAscii" w:eastAsiaTheme="minorAscii" w:cstheme="minorAscii"/>
          <w:color w:val="242424"/>
          <w:sz w:val="22"/>
          <w:szCs w:val="22"/>
          <w:bdr w:val="none" w:color="auto" w:sz="0" w:space="0" w:frame="1"/>
        </w:rPr>
        <w:t xml:space="preserve"> in sco</w:t>
      </w:r>
      <w:r w:rsidRPr="2EFEF7B0" w:rsidR="1FEE0A7C">
        <w:rPr>
          <w:rFonts w:ascii="Calibri" w:hAnsi="Calibri" w:eastAsia="Calibri" w:cs="Calibri" w:asciiTheme="minorAscii" w:hAnsiTheme="minorAscii" w:eastAsiaTheme="minorAscii" w:cstheme="minorAscii"/>
          <w:color w:val="242424"/>
          <w:sz w:val="22"/>
          <w:szCs w:val="22"/>
          <w:bdr w:val="none" w:color="auto" w:sz="0" w:space="0" w:frame="1"/>
        </w:rPr>
        <w:t xml:space="preserve">pe and difficulty level for individual questions</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 xml:space="preserve"> We also note that final exam grades </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don’t</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079D1CCF">
        <w:rPr>
          <w:rFonts w:ascii="Calibri" w:hAnsi="Calibri" w:eastAsia="Calibri" w:cs="Calibri" w:asciiTheme="minorAscii" w:hAnsiTheme="minorAscii" w:eastAsiaTheme="minorAscii" w:cstheme="minorAscii"/>
          <w:color w:val="242424"/>
          <w:sz w:val="22"/>
          <w:szCs w:val="22"/>
          <w:bdr w:val="none" w:color="auto" w:sz="0" w:space="0" w:frame="1"/>
        </w:rPr>
        <w:t>necess</w:t>
      </w:r>
      <w:r w:rsidRPr="2EFEF7B0" w:rsidR="079D1CCF">
        <w:rPr>
          <w:rFonts w:ascii="Calibri" w:hAnsi="Calibri" w:eastAsia="Calibri" w:cs="Calibri" w:asciiTheme="minorAscii" w:hAnsiTheme="minorAscii" w:eastAsiaTheme="minorAscii" w:cstheme="minorAscii"/>
          <w:color w:val="242424"/>
          <w:sz w:val="22"/>
          <w:szCs w:val="22"/>
          <w:bdr w:val="none" w:color="auto" w:sz="0" w:space="0" w:frame="1"/>
        </w:rPr>
        <w:t>ari</w:t>
      </w:r>
      <w:r w:rsidRPr="2EFEF7B0" w:rsidR="079D1CCF">
        <w:rPr>
          <w:rFonts w:ascii="Calibri" w:hAnsi="Calibri" w:eastAsia="Calibri" w:cs="Calibri" w:asciiTheme="minorAscii" w:hAnsiTheme="minorAscii" w:eastAsiaTheme="minorAscii" w:cstheme="minorAscii"/>
          <w:color w:val="242424"/>
          <w:sz w:val="22"/>
          <w:szCs w:val="22"/>
          <w:bdr w:val="none" w:color="auto" w:sz="0" w:space="0" w:frame="1"/>
        </w:rPr>
        <w:t>ly</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 xml:space="preserve"> correlate to passing the course</w:t>
      </w:r>
      <w:r w:rsidRPr="2EFEF7B0" w:rsidR="31E36055">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01BDF196">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01BDF196">
        <w:rPr>
          <w:rFonts w:ascii="Calibri" w:hAnsi="Calibri" w:eastAsia="Calibri" w:cs="Calibri" w:asciiTheme="minorAscii" w:hAnsiTheme="minorAscii" w:eastAsiaTheme="minorAscii" w:cstheme="minorAscii"/>
          <w:color w:val="242424"/>
          <w:sz w:val="22"/>
          <w:szCs w:val="22"/>
          <w:bdr w:val="none" w:color="auto" w:sz="0" w:space="0" w:frame="1"/>
        </w:rPr>
        <w:t>However, a simple comparison of average final exam grades</w:t>
      </w:r>
      <w:r w:rsidRPr="2EFEF7B0" w:rsidR="01BDF196">
        <w:rPr>
          <w:rFonts w:ascii="Calibri" w:hAnsi="Calibri" w:eastAsia="Calibri" w:cs="Calibri" w:asciiTheme="minorAscii" w:hAnsiTheme="minorAscii" w:eastAsiaTheme="minorAscii" w:cstheme="minorAscii"/>
          <w:color w:val="242424"/>
          <w:sz w:val="22"/>
          <w:szCs w:val="22"/>
          <w:bdr w:val="none" w:color="auto" w:sz="0" w:space="0" w:frame="1"/>
        </w:rPr>
        <w:t xml:space="preserve"> for courses taught by individual </w:t>
      </w:r>
      <w:r w:rsidRPr="2EFEF7B0" w:rsidR="4CFF030D">
        <w:rPr>
          <w:rFonts w:ascii="Calibri" w:hAnsi="Calibri" w:eastAsia="Calibri" w:cs="Calibri" w:asciiTheme="minorAscii" w:hAnsiTheme="minorAscii" w:eastAsiaTheme="minorAscii" w:cstheme="minorAscii"/>
          <w:color w:val="242424"/>
          <w:sz w:val="22"/>
          <w:szCs w:val="22"/>
          <w:bdr w:val="none" w:color="auto" w:sz="0" w:space="0" w:frame="1"/>
        </w:rPr>
        <w:t xml:space="preserve">pilot </w:t>
      </w:r>
      <w:r w:rsidRPr="2EFEF7B0" w:rsidR="01BDF196">
        <w:rPr>
          <w:rFonts w:ascii="Calibri" w:hAnsi="Calibri" w:eastAsia="Calibri" w:cs="Calibri" w:asciiTheme="minorAscii" w:hAnsiTheme="minorAscii" w:eastAsiaTheme="minorAscii" w:cstheme="minorAscii"/>
          <w:color w:val="242424"/>
          <w:sz w:val="22"/>
          <w:szCs w:val="22"/>
          <w:bdr w:val="none" w:color="auto" w:sz="0" w:space="0" w:frame="1"/>
        </w:rPr>
        <w:t xml:space="preserve">instructors compared to average final exam grades of </w:t>
      </w:r>
      <w:r w:rsidRPr="2EFEF7B0" w:rsidR="6EEAB568">
        <w:rPr>
          <w:rFonts w:ascii="Calibri" w:hAnsi="Calibri" w:eastAsia="Calibri" w:cs="Calibri" w:asciiTheme="minorAscii" w:hAnsiTheme="minorAscii" w:eastAsiaTheme="minorAscii" w:cstheme="minorAscii"/>
          <w:color w:val="242424"/>
          <w:sz w:val="22"/>
          <w:szCs w:val="22"/>
          <w:bdr w:val="none" w:color="auto" w:sz="0" w:space="0" w:frame="1"/>
        </w:rPr>
        <w:t>the same instructor for final exams administer</w:t>
      </w:r>
      <w:r w:rsidRPr="2EFEF7B0" w:rsidR="6EEAB568">
        <w:rPr>
          <w:rFonts w:ascii="Calibri" w:hAnsi="Calibri" w:eastAsia="Calibri" w:cs="Calibri" w:asciiTheme="minorAscii" w:hAnsiTheme="minorAscii" w:eastAsiaTheme="minorAscii" w:cstheme="minorAscii"/>
          <w:color w:val="242424"/>
          <w:sz w:val="22"/>
          <w:szCs w:val="22"/>
          <w:bdr w:val="none" w:color="auto" w:sz="0" w:space="0" w:frame="1"/>
        </w:rPr>
        <w:t>ed in a s</w:t>
      </w:r>
      <w:r w:rsidRPr="2EFEF7B0" w:rsidR="6EEAB568">
        <w:rPr>
          <w:rFonts w:ascii="Calibri" w:hAnsi="Calibri" w:eastAsia="Calibri" w:cs="Calibri" w:asciiTheme="minorAscii" w:hAnsiTheme="minorAscii" w:eastAsiaTheme="minorAscii" w:cstheme="minorAscii"/>
          <w:color w:val="242424"/>
          <w:sz w:val="22"/>
          <w:szCs w:val="22"/>
          <w:bdr w:val="none" w:color="auto" w:sz="0" w:space="0" w:frame="1"/>
        </w:rPr>
        <w:t>eme</w:t>
      </w:r>
      <w:r w:rsidRPr="2EFEF7B0" w:rsidR="6EEAB568">
        <w:rPr>
          <w:rFonts w:ascii="Calibri" w:hAnsi="Calibri" w:eastAsia="Calibri" w:cs="Calibri" w:asciiTheme="minorAscii" w:hAnsiTheme="minorAscii" w:eastAsiaTheme="minorAscii" w:cstheme="minorAscii"/>
          <w:color w:val="242424"/>
          <w:sz w:val="22"/>
          <w:szCs w:val="22"/>
          <w:bdr w:val="none" w:color="auto" w:sz="0" w:space="0" w:frame="1"/>
        </w:rPr>
        <w:t xml:space="preserve">ster prior to the project shows </w:t>
      </w:r>
      <w:r w:rsidRPr="2EFEF7B0" w:rsidR="133A01F0">
        <w:rPr>
          <w:rFonts w:ascii="Calibri" w:hAnsi="Calibri" w:eastAsia="Calibri" w:cs="Calibri" w:asciiTheme="minorAscii" w:hAnsiTheme="minorAscii" w:eastAsiaTheme="minorAscii" w:cstheme="minorAscii"/>
          <w:color w:val="242424"/>
          <w:sz w:val="22"/>
          <w:szCs w:val="22"/>
        </w:rPr>
        <w:t>a slight increase in grades ranging from 1</w:t>
      </w:r>
      <w:r w:rsidRPr="2EFEF7B0" w:rsidR="133A01F0">
        <w:rPr>
          <w:rFonts w:ascii="Calibri" w:hAnsi="Calibri" w:eastAsia="Calibri" w:cs="Calibri" w:asciiTheme="minorAscii" w:hAnsiTheme="minorAscii" w:eastAsiaTheme="minorAscii" w:cstheme="minorAscii"/>
          <w:color w:val="242424"/>
          <w:sz w:val="22"/>
          <w:szCs w:val="22"/>
        </w:rPr>
        <w:t>% to 4.5%</w:t>
      </w:r>
      <w:r w:rsidRPr="2EFEF7B0" w:rsidR="133A01F0">
        <w:rPr>
          <w:rFonts w:ascii="Calibri" w:hAnsi="Calibri" w:eastAsia="Calibri" w:cs="Calibri" w:asciiTheme="minorAscii" w:hAnsiTheme="minorAscii" w:eastAsiaTheme="minorAscii" w:cstheme="minorAscii"/>
          <w:color w:val="242424"/>
          <w:sz w:val="22"/>
          <w:szCs w:val="22"/>
        </w:rPr>
        <w:t>.</w:t>
      </w:r>
      <w:r w:rsidRPr="2EFEF7B0" w:rsidR="5893D102">
        <w:rPr>
          <w:rFonts w:ascii="Calibri" w:hAnsi="Calibri" w:eastAsia="Calibri" w:cs="Calibri" w:asciiTheme="minorAscii" w:hAnsiTheme="minorAscii" w:eastAsiaTheme="minorAscii" w:cstheme="minorAscii"/>
          <w:color w:val="242424"/>
          <w:sz w:val="22"/>
          <w:szCs w:val="22"/>
        </w:rPr>
        <w:t xml:space="preserve">  </w:t>
      </w:r>
      <w:r w:rsidRPr="2EFEF7B0" w:rsidR="5893D102">
        <w:rPr>
          <w:rFonts w:ascii="Calibri" w:hAnsi="Calibri" w:eastAsia="Calibri" w:cs="Calibri" w:asciiTheme="minorAscii" w:hAnsiTheme="minorAscii" w:eastAsiaTheme="minorAscii" w:cstheme="minorAscii"/>
          <w:color w:val="242424"/>
          <w:sz w:val="22"/>
          <w:szCs w:val="22"/>
        </w:rPr>
        <w:t>T</w:t>
      </w:r>
      <w:r w:rsidRPr="2EFEF7B0" w:rsidR="5893D102">
        <w:rPr>
          <w:rFonts w:ascii="Calibri" w:hAnsi="Calibri" w:eastAsia="Calibri" w:cs="Calibri" w:asciiTheme="minorAscii" w:hAnsiTheme="minorAscii" w:eastAsiaTheme="minorAscii" w:cstheme="minorAscii"/>
          <w:color w:val="242424"/>
          <w:sz w:val="22"/>
          <w:szCs w:val="22"/>
        </w:rPr>
        <w:t>here was one instance where the final exam grade decreased by 1.4% and notably</w:t>
      </w:r>
      <w:r w:rsidRPr="2EFEF7B0" w:rsidR="0D71B8EA">
        <w:rPr>
          <w:rFonts w:ascii="Calibri" w:hAnsi="Calibri" w:eastAsia="Calibri" w:cs="Calibri" w:asciiTheme="minorAscii" w:hAnsiTheme="minorAscii" w:eastAsiaTheme="minorAscii" w:cstheme="minorAscii"/>
          <w:color w:val="242424"/>
          <w:sz w:val="22"/>
          <w:szCs w:val="22"/>
        </w:rPr>
        <w:t>, the Fall 2024 calculus I final exam average</w:t>
      </w:r>
      <w:r w:rsidRPr="2EFEF7B0" w:rsidR="5893D102">
        <w:rPr>
          <w:rFonts w:ascii="Calibri" w:hAnsi="Calibri" w:eastAsia="Calibri" w:cs="Calibri" w:asciiTheme="minorAscii" w:hAnsiTheme="minorAscii" w:eastAsiaTheme="minorAscii" w:cstheme="minorAscii"/>
          <w:color w:val="242424"/>
          <w:sz w:val="22"/>
          <w:szCs w:val="22"/>
        </w:rPr>
        <w:t xml:space="preserve"> increased by 10%.</w:t>
      </w:r>
      <w:r w:rsidRPr="2EFEF7B0" w:rsidR="5596A4A5">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6EEAB568">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w:t>
      </w:r>
      <w:r w:rsidRPr="2EFEF7B0" w:rsidR="051E7058">
        <w:rPr>
          <w:rFonts w:ascii="Calibri" w:hAnsi="Calibri" w:eastAsia="Calibri" w:cs="Calibri" w:asciiTheme="minorAscii" w:hAnsiTheme="minorAscii" w:eastAsiaTheme="minorAscii" w:cstheme="minorAscii"/>
          <w:color w:val="242424"/>
          <w:sz w:val="22"/>
          <w:szCs w:val="22"/>
        </w:rPr>
        <w:t>Additionally</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based on the</w:t>
      </w:r>
      <w:r w:rsidRPr="2EFEF7B0" w:rsidR="6CB22EC3">
        <w:rPr>
          <w:rFonts w:ascii="Calibri" w:hAnsi="Calibri" w:eastAsia="Calibri" w:cs="Calibri" w:asciiTheme="minorAscii" w:hAnsiTheme="minorAscii" w:eastAsiaTheme="minorAscii" w:cstheme="minorAscii"/>
          <w:color w:val="242424"/>
          <w:sz w:val="22"/>
          <w:szCs w:val="22"/>
          <w:bdr w:val="none" w:color="auto" w:sz="0" w:space="0" w:frame="1"/>
        </w:rPr>
        <w:t xml:space="preserve"> overall</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reduction in</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DWF rates</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we can confidently </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ascertain</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that </w:t>
      </w:r>
      <w:r w:rsidRPr="2EFEF7B0" w:rsidR="33B0E727">
        <w:rPr>
          <w:rFonts w:ascii="Calibri" w:hAnsi="Calibri" w:eastAsia="Calibri" w:cs="Calibri" w:asciiTheme="minorAscii" w:hAnsiTheme="minorAscii" w:eastAsiaTheme="minorAscii" w:cstheme="minorAscii"/>
          <w:color w:val="242424"/>
          <w:sz w:val="22"/>
          <w:szCs w:val="22"/>
          <w:bdr w:val="none" w:color="auto" w:sz="0" w:space="0" w:frame="1"/>
        </w:rPr>
        <w:t>general student</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performance in these courses did increase </w:t>
      </w:r>
      <w:r w:rsidRPr="2EFEF7B0" w:rsidR="77C6BE6F">
        <w:rPr>
          <w:rFonts w:ascii="Calibri" w:hAnsi="Calibri" w:eastAsia="Calibri" w:cs="Calibri" w:asciiTheme="minorAscii" w:hAnsiTheme="minorAscii" w:eastAsiaTheme="minorAscii" w:cstheme="minorAscii"/>
          <w:color w:val="242424"/>
          <w:sz w:val="22"/>
          <w:szCs w:val="22"/>
          <w:bdr w:val="none" w:color="auto" w:sz="0" w:space="0" w:frame="1"/>
        </w:rPr>
        <w:t>because of</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the transformation. Also, this statement is supported by the </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high level</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 of studen</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xml:space="preserve">t engagement in the pilot </w:t>
      </w:r>
      <w:r w:rsidRPr="2EFEF7B0" w:rsidR="74DFF289">
        <w:rPr>
          <w:rFonts w:ascii="Calibri" w:hAnsi="Calibri" w:eastAsia="Calibri" w:cs="Calibri" w:asciiTheme="minorAscii" w:hAnsiTheme="minorAscii" w:eastAsiaTheme="minorAscii" w:cstheme="minorAscii"/>
          <w:color w:val="242424"/>
          <w:sz w:val="22"/>
          <w:szCs w:val="22"/>
        </w:rPr>
        <w:t>courses</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 which can be attributed to the lower cost of the homework plat</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for</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m and the free textbook used in the pilot</w:t>
      </w:r>
      <w:r w:rsidRPr="2EFEF7B0" w:rsidR="050C9903">
        <w:rPr>
          <w:rFonts w:ascii="Calibri" w:hAnsi="Calibri" w:eastAsia="Calibri" w:cs="Calibri" w:asciiTheme="minorAscii" w:hAnsiTheme="minorAscii" w:eastAsiaTheme="minorAscii" w:cstheme="minorAscii"/>
          <w:color w:val="242424"/>
          <w:sz w:val="22"/>
          <w:szCs w:val="22"/>
          <w:bdr w:val="none" w:color="auto" w:sz="0" w:space="0" w:frame="1"/>
        </w:rPr>
        <w:t>s</w:t>
      </w:r>
      <w:r w:rsidRPr="2EFEF7B0" w:rsidR="3FF4EEDF">
        <w:rPr>
          <w:rFonts w:ascii="Calibri" w:hAnsi="Calibri" w:eastAsia="Calibri" w:cs="Calibri" w:asciiTheme="minorAscii" w:hAnsiTheme="minorAscii" w:eastAsiaTheme="minorAscii" w:cstheme="minorAscii"/>
          <w:color w:val="242424"/>
          <w:sz w:val="22"/>
          <w:szCs w:val="22"/>
          <w:bdr w:val="none" w:color="auto" w:sz="0" w:space="0" w:frame="1"/>
        </w:rPr>
        <w:t>.</w:t>
      </w:r>
      <w:r w:rsidRPr="2EFEF7B0" w:rsidR="3E456689">
        <w:rPr>
          <w:rFonts w:ascii="Calibri" w:hAnsi="Calibri" w:eastAsia="Calibri" w:cs="Calibri" w:asciiTheme="minorAscii" w:hAnsiTheme="minorAscii" w:eastAsiaTheme="minorAscii" w:cstheme="minorAscii"/>
          <w:color w:val="242424"/>
          <w:sz w:val="22"/>
          <w:szCs w:val="22"/>
          <w:bdr w:val="none" w:color="auto" w:sz="0" w:space="0" w:frame="1"/>
        </w:rPr>
        <w:t xml:space="preserve">  </w:t>
      </w:r>
    </w:p>
    <w:p w:rsidR="2EFEF7B0" w:rsidP="2EFEF7B0" w:rsidRDefault="2EFEF7B0" w14:paraId="258F42C6" w14:textId="11E2618A">
      <w:pPr>
        <w:pStyle w:val="ListParagraph"/>
        <w:shd w:val="clear" w:color="auto" w:fill="FFFFFF" w:themeFill="background1"/>
        <w:spacing w:before="0" w:beforeAutospacing="off" w:after="0" w:afterAutospacing="off"/>
        <w:ind w:firstLine="720"/>
      </w:pPr>
    </w:p>
    <w:p w:rsidR="00053D09" w:rsidP="2EFEF7B0" w:rsidRDefault="00053D09" w14:paraId="7ED36C1F" w14:textId="55825F84">
      <w:pPr>
        <w:pStyle w:val="ListParagraph"/>
        <w:shd w:val="clear" w:color="auto" w:fill="FFFFFF" w:themeFill="background1"/>
        <w:spacing w:before="0" w:beforeAutospacing="off" w:after="0" w:afterAutospacing="off"/>
        <w:ind w:firstLine="0"/>
      </w:pPr>
      <w:r w:rsidR="39F7DD6D">
        <w:rPr/>
        <w:t xml:space="preserve">For all </w:t>
      </w:r>
      <w:r w:rsidR="39F7DD6D">
        <w:rPr/>
        <w:t xml:space="preserve">pilot courses, the data collected supported the quantitative findings in this project. </w:t>
      </w:r>
      <w:r w:rsidR="7FB54C57">
        <w:rPr/>
        <w:t>Most</w:t>
      </w:r>
      <w:r w:rsidR="39F7DD6D">
        <w:rPr/>
        <w:t xml:space="preserve"> respondents to the midterm survey </w:t>
      </w:r>
      <w:r w:rsidR="39F7DD6D">
        <w:rPr/>
        <w:t>indicated</w:t>
      </w:r>
      <w:r w:rsidR="39F7DD6D">
        <w:rPr/>
        <w:t xml:space="preserve"> that they were able to successfully engage with the content in the online environment (</w:t>
      </w:r>
      <w:r w:rsidR="39F7DD6D">
        <w:rPr/>
        <w:t>e.g.</w:t>
      </w:r>
      <w:r w:rsidR="39F7DD6D">
        <w:rPr/>
        <w:t xml:space="preserve"> D2L Brightspace LMS) and the selected homework platform (e.g., Lumen Learn). </w:t>
      </w:r>
      <w:r w:rsidR="3FBA4F8D">
        <w:rPr/>
        <w:t>Many</w:t>
      </w:r>
      <w:r w:rsidR="39F7DD6D">
        <w:rPr/>
        <w:t xml:space="preserve"> students either Agreed or Strongly Agreed that they “Had access to the technologies needed to complete the course and links to support for those technologies</w:t>
      </w:r>
      <w:r w:rsidR="39F7DD6D">
        <w:rPr/>
        <w:t>”.</w:t>
      </w:r>
      <w:r w:rsidR="39F7DD6D">
        <w:rPr/>
        <w:t xml:space="preserve"> Students also overwhelmingly agreed that they regularly engaged with the content of the course in</w:t>
      </w:r>
      <w:r w:rsidR="46BB1A5B">
        <w:rPr/>
        <w:t xml:space="preserve"> the</w:t>
      </w:r>
      <w:r w:rsidR="39F7DD6D">
        <w:rPr/>
        <w:t xml:space="preserve"> online environment and that their ability to engage with the content was due in large part to the ease of use on the platform selected and the low cost of the course materials. </w:t>
      </w:r>
      <w:r w:rsidR="39F7DD6D">
        <w:rPr/>
        <w:t xml:space="preserve">Students were particularly pleased with the no-cost </w:t>
      </w:r>
      <w:r w:rsidR="175FBD1A">
        <w:rPr/>
        <w:t>textbook that</w:t>
      </w:r>
      <w:r w:rsidR="39F7DD6D">
        <w:rPr/>
        <w:t xml:space="preserve"> was available to them and stated that they were able to readily engage with the homework platform due to the low cost of this service.</w:t>
      </w:r>
      <w:r w:rsidR="39F7DD6D">
        <w:rPr/>
        <w:t xml:space="preserve"> This information was supported by student data collected on the mid-term surveys in</w:t>
      </w:r>
      <w:r w:rsidR="64B0BF93">
        <w:rPr/>
        <w:t xml:space="preserve"> the</w:t>
      </w:r>
      <w:r w:rsidR="39F7DD6D">
        <w:rPr/>
        <w:t xml:space="preserve"> pilot </w:t>
      </w:r>
      <w:r w:rsidR="792F394D">
        <w:rPr/>
        <w:t>courses</w:t>
      </w:r>
      <w:r w:rsidR="792F394D">
        <w:rPr/>
        <w:t xml:space="preserve"> </w:t>
      </w:r>
      <w:r w:rsidR="39F7DD6D">
        <w:rPr/>
        <w:t xml:space="preserve">and on the end-of-course evaluations from pilot </w:t>
      </w:r>
      <w:r w:rsidR="19809CDB">
        <w:rPr/>
        <w:t>courses</w:t>
      </w:r>
      <w:r w:rsidR="39F7DD6D">
        <w:rPr/>
        <w:t>. This student feedback was also consistent between both pilot semesters.</w:t>
      </w:r>
    </w:p>
    <w:p w:rsidR="00053D09" w:rsidP="00053D09" w:rsidRDefault="00053D09" w14:paraId="35FB3269" w14:textId="77777777">
      <w:pPr>
        <w:pStyle w:val="ListParagraph"/>
      </w:pPr>
    </w:p>
    <w:p w:rsidR="00053D09" w:rsidP="2EFEF7B0" w:rsidRDefault="00053D09" w14:paraId="0FE7DA0D" w14:textId="1AAEC5BB">
      <w:pPr>
        <w:pStyle w:val="ListParagraph"/>
        <w:rPr>
          <w:rFonts w:ascii="Calibri" w:hAnsi="Calibri" w:eastAsia="Calibri" w:cs="Calibri" w:asciiTheme="minorAscii" w:hAnsiTheme="minorAscii" w:eastAsiaTheme="minorAscii" w:cstheme="minorAscii"/>
          <w:color w:val="242424"/>
        </w:rPr>
      </w:pPr>
      <w:r w:rsidR="39F7DD6D">
        <w:rPr/>
        <w:t xml:space="preserve">Student engagement data was collected from the D2L Brightspace platform by looking at Class Progress Reports. </w:t>
      </w:r>
      <w:r w:rsidR="39F7DD6D">
        <w:rPr/>
        <w:t>Additional</w:t>
      </w:r>
      <w:r w:rsidR="39F7DD6D">
        <w:rPr/>
        <w:t xml:space="preserve"> engagement data was collected by looking at the homework completion rates from the homework platform. Missed homework assignment percentages were calculated for all pilot </w:t>
      </w:r>
      <w:r w:rsidR="75B6239D">
        <w:rPr/>
        <w:t xml:space="preserve">courses</w:t>
      </w:r>
      <w:r w:rsidR="39F7DD6D">
        <w:rPr/>
        <w:t xml:space="preserve">. In only one pilot </w:t>
      </w:r>
      <w:r w:rsidR="611CD049">
        <w:rPr/>
        <w:t xml:space="preserve">course</w:t>
      </w:r>
      <w:r w:rsidR="1DFD3337">
        <w:rPr/>
        <w:t xml:space="preserve"> </w:t>
      </w:r>
      <w:r w:rsidR="39F7DD6D">
        <w:rPr/>
        <w:t xml:space="preserve">(</w:t>
      </w:r>
      <w:r w:rsidR="39F7DD6D">
        <w:rPr/>
        <w:t xml:space="preserve">MATH 2211, SP25) did the percentage of homework assignments not completed exceed 10% and this missed percentage was only 11%. This data supports the feedback from the students that they were able to access the homework assignments in the Lumen platform due in part to the low cost of the platform to the students. This data also supports the overall improvement in DFW rates for all </w:t>
      </w:r>
      <w:r w:rsidR="378A0BFB">
        <w:rPr/>
        <w:t xml:space="preserve">courses </w:t>
      </w:r>
      <w:r w:rsidR="39F7DD6D">
        <w:rPr/>
        <w:t xml:space="preserve">in this project as it is known that </w:t>
      </w:r>
      <w:r w:rsidR="6284A584">
        <w:rPr/>
        <w:t>students</w:t>
      </w:r>
      <w:r w:rsidR="39F7DD6D">
        <w:rPr/>
        <w:t xml:space="preserve"> tend to persist in courses and be more successful in those courses when course cost is lowered</w:t>
      </w:r>
      <w:r w:rsidR="39F7DD6D">
        <w:rPr/>
        <w:t>.</w:t>
      </w:r>
      <w:r w:rsidR="1FEE0A7C">
        <w:rPr/>
        <w:t xml:space="preserve">  </w:t>
      </w:r>
      <w:r w:rsidRPr="2EFEF7B0" w:rsidR="1FEE0A7C">
        <w:rPr>
          <w:rFonts w:ascii="Calibri" w:hAnsi="Calibri" w:eastAsia="Calibri" w:cs="Calibri" w:asciiTheme="minorAscii" w:hAnsiTheme="minorAscii" w:eastAsiaTheme="minorAscii" w:cstheme="minorAscii"/>
          <w:color w:val="242424"/>
          <w:bdr w:val="none" w:color="auto" w:sz="0" w:space="0" w:frame="1"/>
        </w:rPr>
        <w:t xml:space="preserve">Student engagement data is also included in the </w:t>
      </w:r>
      <w:r w:rsidRPr="2EFEF7B0" w:rsidR="6A19FB6D">
        <w:rPr>
          <w:rFonts w:ascii="Calibri" w:hAnsi="Calibri" w:eastAsia="Calibri" w:cs="Calibri" w:asciiTheme="minorAscii" w:hAnsiTheme="minorAscii" w:eastAsiaTheme="minorAscii" w:cstheme="minorAscii"/>
          <w:color w:val="242424"/>
          <w:bdr w:val="none" w:color="auto" w:sz="0" w:space="0" w:frame="1"/>
        </w:rPr>
        <w:t>files attached</w:t>
      </w:r>
      <w:r w:rsidRPr="2EFEF7B0" w:rsidR="1FEE0A7C">
        <w:rPr>
          <w:rFonts w:ascii="Calibri" w:hAnsi="Calibri" w:eastAsia="Calibri" w:cs="Calibri" w:asciiTheme="minorAscii" w:hAnsiTheme="minorAscii" w:eastAsiaTheme="minorAscii" w:cstheme="minorAscii"/>
          <w:color w:val="242424"/>
          <w:bdr w:val="none" w:color="auto" w:sz="0" w:space="0" w:frame="1"/>
        </w:rPr>
        <w:t>.</w:t>
      </w:r>
    </w:p>
    <w:p w:rsidR="008A0A6E" w:rsidP="00053D09" w:rsidRDefault="008A0A6E" w14:paraId="3E58744C" w14:textId="288F7D99">
      <w:pPr>
        <w:pStyle w:val="ListParagraph"/>
      </w:pPr>
    </w:p>
    <w:p w:rsidRPr="00053D09" w:rsidR="00053D09" w:rsidP="00053D09" w:rsidRDefault="00053D09" w14:paraId="61C99B66" w14:textId="77777777">
      <w:pPr>
        <w:rPr>
          <w:b/>
          <w:sz w:val="24"/>
          <w:szCs w:val="24"/>
        </w:rPr>
      </w:pPr>
    </w:p>
    <w:p w:rsidRPr="004F2656" w:rsidR="00F70B70" w:rsidP="003F4D85" w:rsidRDefault="00F70B70" w14:paraId="2107F97D" w14:textId="2FC17221">
      <w:pPr>
        <w:pStyle w:val="Heading1"/>
        <w:numPr>
          <w:ilvl w:val="0"/>
          <w:numId w:val="18"/>
        </w:numPr>
        <w:ind w:left="360"/>
      </w:pPr>
      <w:r w:rsidRPr="004F2656">
        <w:t>Sustainability Plan</w:t>
      </w:r>
    </w:p>
    <w:p w:rsidR="00B90CC8" w:rsidP="003F4D85" w:rsidRDefault="00101A24" w14:paraId="36C4BC5C" w14:textId="2D04CFAC">
      <w:pPr>
        <w:ind w:left="360"/>
        <w:rPr>
          <w:i/>
          <w:sz w:val="24"/>
          <w:szCs w:val="24"/>
        </w:rPr>
      </w:pPr>
      <w:r w:rsidRPr="003F4D85">
        <w:rPr>
          <w:i/>
          <w:sz w:val="24"/>
          <w:szCs w:val="24"/>
        </w:rPr>
        <w:t>Describe</w:t>
      </w:r>
      <w:r w:rsidRPr="003F4D85" w:rsidR="00F70B70">
        <w:rPr>
          <w:i/>
          <w:sz w:val="24"/>
          <w:szCs w:val="24"/>
        </w:rPr>
        <w:t xml:space="preserve"> how your project team</w:t>
      </w:r>
      <w:r w:rsidRPr="003F4D85">
        <w:rPr>
          <w:i/>
          <w:sz w:val="24"/>
          <w:szCs w:val="24"/>
        </w:rPr>
        <w:t xml:space="preserve"> or department</w:t>
      </w:r>
      <w:r w:rsidRPr="003F4D85" w:rsidR="00F70B70">
        <w:rPr>
          <w:i/>
          <w:sz w:val="24"/>
          <w:szCs w:val="24"/>
        </w:rPr>
        <w:t xml:space="preserve"> will offer the </w:t>
      </w:r>
      <w:r w:rsidRPr="003F4D85" w:rsidR="00C66162">
        <w:rPr>
          <w:i/>
          <w:sz w:val="24"/>
          <w:szCs w:val="24"/>
        </w:rPr>
        <w:t xml:space="preserve">materials in the </w:t>
      </w:r>
      <w:r w:rsidRPr="003F4D85" w:rsidR="00F70B70">
        <w:rPr>
          <w:i/>
          <w:sz w:val="24"/>
          <w:szCs w:val="24"/>
        </w:rPr>
        <w:t xml:space="preserve">course(s) in the future, including the maintenance and updating of course materials. </w:t>
      </w:r>
    </w:p>
    <w:p w:rsidR="0062201A" w:rsidP="003F4D85" w:rsidRDefault="0062201A" w14:paraId="2C9FC5D6" w14:textId="13A55E66">
      <w:pPr>
        <w:ind w:left="360"/>
        <w:rPr>
          <w:sz w:val="24"/>
          <w:szCs w:val="24"/>
        </w:rPr>
      </w:pPr>
      <w:r w:rsidRPr="2EFEF7B0" w:rsidR="4F13DC73">
        <w:rPr>
          <w:sz w:val="24"/>
          <w:szCs w:val="24"/>
        </w:rPr>
        <w:t>The newly created materials</w:t>
      </w:r>
      <w:r w:rsidRPr="2EFEF7B0" w:rsidR="393BD8F1">
        <w:rPr>
          <w:sz w:val="24"/>
          <w:szCs w:val="24"/>
        </w:rPr>
        <w:t xml:space="preserve"> (videos and notes/practice problems)</w:t>
      </w:r>
      <w:r w:rsidRPr="2EFEF7B0" w:rsidR="4F13DC73">
        <w:rPr>
          <w:sz w:val="24"/>
          <w:szCs w:val="24"/>
        </w:rPr>
        <w:t xml:space="preserve"> </w:t>
      </w:r>
      <w:r w:rsidRPr="2EFEF7B0" w:rsidR="393BD8F1">
        <w:rPr>
          <w:sz w:val="24"/>
          <w:szCs w:val="24"/>
        </w:rPr>
        <w:t>are</w:t>
      </w:r>
      <w:r w:rsidRPr="2EFEF7B0" w:rsidR="4F13DC73">
        <w:rPr>
          <w:sz w:val="24"/>
          <w:szCs w:val="24"/>
        </w:rPr>
        <w:t xml:space="preserve"> included in all D2L </w:t>
      </w:r>
      <w:r w:rsidRPr="2EFEF7B0" w:rsidR="36400166">
        <w:rPr>
          <w:sz w:val="24"/>
          <w:szCs w:val="24"/>
        </w:rPr>
        <w:t>Brightspace</w:t>
      </w:r>
      <w:r w:rsidRPr="2EFEF7B0" w:rsidR="4F13DC73">
        <w:rPr>
          <w:sz w:val="24"/>
          <w:szCs w:val="24"/>
        </w:rPr>
        <w:t xml:space="preserve"> templates used for calculus courses</w:t>
      </w:r>
      <w:r w:rsidRPr="2EFEF7B0" w:rsidR="393BD8F1">
        <w:rPr>
          <w:sz w:val="24"/>
          <w:szCs w:val="24"/>
        </w:rPr>
        <w:t xml:space="preserve">.  </w:t>
      </w:r>
      <w:r w:rsidRPr="2EFEF7B0" w:rsidR="393BD8F1">
        <w:rPr>
          <w:sz w:val="24"/>
          <w:szCs w:val="24"/>
        </w:rPr>
        <w:t>Instructors teaching these courses copy the template</w:t>
      </w:r>
      <w:r w:rsidRPr="2EFEF7B0" w:rsidR="4F13DC73">
        <w:rPr>
          <w:sz w:val="24"/>
          <w:szCs w:val="24"/>
        </w:rPr>
        <w:t xml:space="preserve"> </w:t>
      </w:r>
      <w:r w:rsidRPr="2EFEF7B0" w:rsidR="393BD8F1">
        <w:rPr>
          <w:sz w:val="24"/>
          <w:szCs w:val="24"/>
        </w:rPr>
        <w:t xml:space="preserve">for their individual courses </w:t>
      </w:r>
      <w:r w:rsidRPr="2EFEF7B0" w:rsidR="4F13DC73">
        <w:rPr>
          <w:sz w:val="24"/>
          <w:szCs w:val="24"/>
        </w:rPr>
        <w:t xml:space="preserve">and thus </w:t>
      </w:r>
      <w:r w:rsidRPr="2EFEF7B0" w:rsidR="393BD8F1">
        <w:rPr>
          <w:sz w:val="24"/>
          <w:szCs w:val="24"/>
        </w:rPr>
        <w:t xml:space="preserve">all materials are </w:t>
      </w:r>
      <w:r w:rsidRPr="2EFEF7B0" w:rsidR="4F13DC73">
        <w:rPr>
          <w:sz w:val="24"/>
          <w:szCs w:val="24"/>
        </w:rPr>
        <w:t xml:space="preserve">available to all students </w:t>
      </w:r>
      <w:r w:rsidRPr="2EFEF7B0" w:rsidR="393BD8F1">
        <w:rPr>
          <w:sz w:val="24"/>
          <w:szCs w:val="24"/>
        </w:rPr>
        <w:t xml:space="preserve">taking calculus </w:t>
      </w:r>
      <w:r w:rsidRPr="2EFEF7B0" w:rsidR="4F13DC73">
        <w:rPr>
          <w:sz w:val="24"/>
          <w:szCs w:val="24"/>
        </w:rPr>
        <w:t>and instructors teaching calculus.</w:t>
      </w:r>
      <w:r w:rsidRPr="2EFEF7B0" w:rsidR="4F13DC73">
        <w:rPr>
          <w:sz w:val="24"/>
          <w:szCs w:val="24"/>
        </w:rPr>
        <w:t xml:space="preserve">  </w:t>
      </w:r>
    </w:p>
    <w:p w:rsidRPr="003F4D85" w:rsidR="0062201A" w:rsidP="003F4D85" w:rsidRDefault="007723A8" w14:paraId="125FD89C" w14:textId="28D0B210">
      <w:pPr>
        <w:ind w:left="360"/>
        <w:rPr>
          <w:sz w:val="24"/>
          <w:szCs w:val="24"/>
        </w:rPr>
      </w:pPr>
      <w:r>
        <w:rPr>
          <w:sz w:val="24"/>
          <w:szCs w:val="24"/>
        </w:rPr>
        <w:t>With</w:t>
      </w:r>
      <w:r w:rsidR="0062201A">
        <w:rPr>
          <w:sz w:val="24"/>
          <w:szCs w:val="24"/>
        </w:rPr>
        <w:t xml:space="preserve"> the input from students,</w:t>
      </w:r>
      <w:r>
        <w:rPr>
          <w:sz w:val="24"/>
          <w:szCs w:val="24"/>
        </w:rPr>
        <w:t xml:space="preserve"> and with further collaboration with colleagues, the worksheets will be continuously enhanced to meet student and instructor needs.</w:t>
      </w:r>
    </w:p>
    <w:p w:rsidRPr="004F2656" w:rsidR="00471C68" w:rsidP="003F4D85" w:rsidRDefault="00471C68" w14:paraId="5D2930F4" w14:textId="4DE0702F">
      <w:pPr>
        <w:pStyle w:val="Heading1"/>
        <w:numPr>
          <w:ilvl w:val="0"/>
          <w:numId w:val="18"/>
        </w:numPr>
        <w:ind w:left="360"/>
      </w:pPr>
      <w:r w:rsidRPr="004F2656">
        <w:t xml:space="preserve">Future </w:t>
      </w:r>
      <w:r w:rsidR="00190A51">
        <w:t xml:space="preserve">Affordable Materials </w:t>
      </w:r>
      <w:r w:rsidRPr="004F2656">
        <w:t>Plans</w:t>
      </w:r>
    </w:p>
    <w:p w:rsidR="00EE7C7E" w:rsidP="003F4D85" w:rsidRDefault="00EE7C7E" w14:paraId="40F114A6" w14:textId="2D2A17F3">
      <w:pPr>
        <w:ind w:left="360"/>
        <w:rPr>
          <w:i/>
          <w:sz w:val="24"/>
          <w:szCs w:val="24"/>
        </w:rPr>
      </w:pPr>
      <w:r w:rsidRPr="003F4D85">
        <w:rPr>
          <w:i/>
          <w:sz w:val="24"/>
          <w:szCs w:val="24"/>
        </w:rPr>
        <w:t>Describe any impacts or influences this project has had on your thinking about or</w:t>
      </w:r>
      <w:r w:rsidRPr="003F4D85" w:rsidR="00C66162">
        <w:rPr>
          <w:i/>
          <w:sz w:val="24"/>
          <w:szCs w:val="24"/>
        </w:rPr>
        <w:t xml:space="preserve"> </w:t>
      </w:r>
      <w:r w:rsidRPr="003F4D85" w:rsidR="003E1BCB">
        <w:rPr>
          <w:i/>
          <w:sz w:val="24"/>
          <w:szCs w:val="24"/>
        </w:rPr>
        <w:t>selection of learning materials i</w:t>
      </w:r>
      <w:r w:rsidRPr="003F4D85">
        <w:rPr>
          <w:i/>
          <w:sz w:val="24"/>
          <w:szCs w:val="24"/>
        </w:rPr>
        <w:t>n this and other courses that you will teach in the future.</w:t>
      </w:r>
    </w:p>
    <w:p w:rsidR="00ED6720" w:rsidP="2EFEF7B0" w:rsidRDefault="007723A8" w14:paraId="41AE1C7D" w14:textId="399D42AE">
      <w:pPr>
        <w:ind w:left="360"/>
        <w:rPr>
          <w:sz w:val="24"/>
          <w:szCs w:val="24"/>
        </w:rPr>
      </w:pPr>
      <w:r w:rsidRPr="2EFEF7B0" w:rsidR="393BD8F1">
        <w:rPr>
          <w:sz w:val="24"/>
          <w:szCs w:val="24"/>
        </w:rPr>
        <w:t xml:space="preserve">As a result of the success of the project, and the adoption of OpenStax, students taking Calculus courses at Georgia State University will have a lower cost of materials.  </w:t>
      </w:r>
      <w:r w:rsidRPr="2EFEF7B0" w:rsidR="0426519A">
        <w:rPr>
          <w:sz w:val="24"/>
          <w:szCs w:val="24"/>
        </w:rPr>
        <w:t>These</w:t>
      </w:r>
      <w:r w:rsidRPr="2EFEF7B0" w:rsidR="393BD8F1">
        <w:rPr>
          <w:sz w:val="24"/>
          <w:szCs w:val="24"/>
        </w:rPr>
        <w:t xml:space="preserve"> savings </w:t>
      </w:r>
      <w:r w:rsidRPr="2EFEF7B0" w:rsidR="66840E47">
        <w:rPr>
          <w:sz w:val="24"/>
          <w:szCs w:val="24"/>
        </w:rPr>
        <w:t>amount</w:t>
      </w:r>
      <w:r w:rsidRPr="2EFEF7B0" w:rsidR="393BD8F1">
        <w:rPr>
          <w:sz w:val="24"/>
          <w:szCs w:val="24"/>
        </w:rPr>
        <w:t xml:space="preserve"> to a total of over $130,000 in annual savings for students.</w:t>
      </w:r>
      <w:r w:rsidRPr="2EFEF7B0" w:rsidR="393BD8F1">
        <w:rPr>
          <w:sz w:val="24"/>
          <w:szCs w:val="24"/>
        </w:rPr>
        <w:t xml:space="preserve">  It is clear from our findings that </w:t>
      </w:r>
      <w:r w:rsidRPr="2EFEF7B0" w:rsidR="57D6AAE7">
        <w:rPr>
          <w:sz w:val="24"/>
          <w:szCs w:val="24"/>
        </w:rPr>
        <w:t>utilizing</w:t>
      </w:r>
      <w:r w:rsidRPr="2EFEF7B0" w:rsidR="393BD8F1">
        <w:rPr>
          <w:sz w:val="24"/>
          <w:szCs w:val="24"/>
        </w:rPr>
        <w:t xml:space="preserve"> Open Educational Resources provides a benefit to students not only financially, but also </w:t>
      </w:r>
      <w:r w:rsidRPr="2EFEF7B0" w:rsidR="393BD8F1">
        <w:rPr>
          <w:sz w:val="24"/>
          <w:szCs w:val="24"/>
        </w:rPr>
        <w:t>by means of</w:t>
      </w:r>
      <w:r w:rsidRPr="2EFEF7B0" w:rsidR="393BD8F1">
        <w:rPr>
          <w:sz w:val="24"/>
          <w:szCs w:val="24"/>
        </w:rPr>
        <w:t xml:space="preserve"> </w:t>
      </w:r>
      <w:r w:rsidRPr="2EFEF7B0" w:rsidR="0AC9C9F8">
        <w:rPr>
          <w:sz w:val="24"/>
          <w:szCs w:val="24"/>
        </w:rPr>
        <w:t>being able to readily access course materials</w:t>
      </w:r>
      <w:r w:rsidRPr="2EFEF7B0" w:rsidR="0AC9C9F8">
        <w:rPr>
          <w:sz w:val="24"/>
          <w:szCs w:val="24"/>
        </w:rPr>
        <w:t xml:space="preserve">.  </w:t>
      </w:r>
    </w:p>
    <w:p w:rsidR="00ED6720" w:rsidP="003F4D85" w:rsidRDefault="007723A8" w14:paraId="5F5D4F30" w14:textId="432FB9E4">
      <w:pPr>
        <w:ind w:left="360"/>
        <w:rPr>
          <w:sz w:val="24"/>
          <w:szCs w:val="24"/>
        </w:rPr>
      </w:pPr>
      <w:r w:rsidRPr="2EFEF7B0" w:rsidR="0AC9C9F8">
        <w:rPr>
          <w:sz w:val="24"/>
          <w:szCs w:val="24"/>
        </w:rPr>
        <w:t xml:space="preserve">Our project has already had impacts within our department in that </w:t>
      </w:r>
      <w:r w:rsidRPr="2EFEF7B0" w:rsidR="0AC9C9F8">
        <w:rPr>
          <w:sz w:val="24"/>
          <w:szCs w:val="24"/>
        </w:rPr>
        <w:t>faculty</w:t>
      </w:r>
      <w:r w:rsidRPr="2EFEF7B0" w:rsidR="493C0E7A">
        <w:rPr>
          <w:sz w:val="24"/>
          <w:szCs w:val="24"/>
        </w:rPr>
        <w:t xml:space="preserve"> teaching courses other than calculus</w:t>
      </w:r>
      <w:r w:rsidRPr="2EFEF7B0" w:rsidR="0AC9C9F8">
        <w:rPr>
          <w:sz w:val="24"/>
          <w:szCs w:val="24"/>
        </w:rPr>
        <w:t xml:space="preserve"> </w:t>
      </w:r>
      <w:bookmarkStart w:name="_Int_wvKR7YZa" w:id="1105194629"/>
      <w:r w:rsidRPr="2EFEF7B0" w:rsidR="0AC9C9F8">
        <w:rPr>
          <w:sz w:val="24"/>
          <w:szCs w:val="24"/>
        </w:rPr>
        <w:t>are</w:t>
      </w:r>
      <w:bookmarkEnd w:id="1105194629"/>
      <w:r w:rsidRPr="2EFEF7B0" w:rsidR="0AC9C9F8">
        <w:rPr>
          <w:sz w:val="24"/>
          <w:szCs w:val="24"/>
        </w:rPr>
        <w:t xml:space="preserve"> investigating the use of OERs for their courses</w:t>
      </w:r>
      <w:r w:rsidRPr="2EFEF7B0" w:rsidR="51868570">
        <w:rPr>
          <w:sz w:val="24"/>
          <w:szCs w:val="24"/>
        </w:rPr>
        <w:t xml:space="preserve">.  </w:t>
      </w:r>
      <w:r w:rsidRPr="2EFEF7B0" w:rsidR="5358A26B">
        <w:rPr>
          <w:sz w:val="24"/>
          <w:szCs w:val="24"/>
        </w:rPr>
        <w:t>Additionally,</w:t>
      </w:r>
      <w:r w:rsidRPr="2EFEF7B0" w:rsidR="51868570">
        <w:rPr>
          <w:sz w:val="24"/>
          <w:szCs w:val="24"/>
        </w:rPr>
        <w:t xml:space="preserve"> one colleague was inspired by our </w:t>
      </w:r>
      <w:r w:rsidRPr="2EFEF7B0" w:rsidR="51868570">
        <w:rPr>
          <w:sz w:val="24"/>
          <w:szCs w:val="24"/>
        </w:rPr>
        <w:t xml:space="preserve">project </w:t>
      </w:r>
      <w:r w:rsidRPr="2EFEF7B0" w:rsidR="0213B7CE">
        <w:rPr>
          <w:sz w:val="24"/>
          <w:szCs w:val="24"/>
        </w:rPr>
        <w:t>and</w:t>
      </w:r>
      <w:r w:rsidRPr="2EFEF7B0" w:rsidR="0213B7CE">
        <w:rPr>
          <w:sz w:val="24"/>
          <w:szCs w:val="24"/>
        </w:rPr>
        <w:t xml:space="preserve"> </w:t>
      </w:r>
      <w:r w:rsidRPr="2EFEF7B0" w:rsidR="492FF1ED">
        <w:rPr>
          <w:sz w:val="24"/>
          <w:szCs w:val="24"/>
        </w:rPr>
        <w:t>applied for</w:t>
      </w:r>
      <w:r w:rsidRPr="2EFEF7B0" w:rsidR="0213B7CE">
        <w:rPr>
          <w:sz w:val="24"/>
          <w:szCs w:val="24"/>
        </w:rPr>
        <w:t xml:space="preserve"> and received an ALG transformational grant.</w:t>
      </w:r>
    </w:p>
    <w:p w:rsidRPr="003F4D85" w:rsidR="007723A8" w:rsidP="2EFEF7B0" w:rsidRDefault="00ED6720" w14:paraId="42E588F0" w14:textId="6FDAF2E1">
      <w:pPr>
        <w:pStyle w:val="Normal"/>
        <w:suppressLineNumbers w:val="0"/>
        <w:bidi w:val="0"/>
        <w:spacing w:before="0" w:beforeAutospacing="off" w:after="160" w:afterAutospacing="off" w:line="259" w:lineRule="auto"/>
        <w:ind w:left="360" w:right="0"/>
        <w:jc w:val="left"/>
        <w:rPr>
          <w:b w:val="1"/>
          <w:bCs w:val="1"/>
          <w:sz w:val="24"/>
          <w:szCs w:val="24"/>
        </w:rPr>
      </w:pPr>
      <w:r w:rsidRPr="2EFEF7B0" w:rsidR="1663CBEB">
        <w:rPr>
          <w:sz w:val="24"/>
          <w:szCs w:val="24"/>
        </w:rPr>
        <w:t>T</w:t>
      </w:r>
      <w:r w:rsidRPr="2EFEF7B0" w:rsidR="0213B7CE">
        <w:rPr>
          <w:sz w:val="24"/>
          <w:szCs w:val="24"/>
        </w:rPr>
        <w:t xml:space="preserve">his project </w:t>
      </w:r>
      <w:r w:rsidRPr="2EFEF7B0" w:rsidR="23D4165F">
        <w:rPr>
          <w:sz w:val="24"/>
          <w:szCs w:val="24"/>
        </w:rPr>
        <w:t>impacts</w:t>
      </w:r>
      <w:r w:rsidRPr="2EFEF7B0" w:rsidR="0213B7CE">
        <w:rPr>
          <w:sz w:val="24"/>
          <w:szCs w:val="24"/>
        </w:rPr>
        <w:t xml:space="preserve"> </w:t>
      </w:r>
      <w:r w:rsidRPr="2EFEF7B0" w:rsidR="3C9A46C4">
        <w:rPr>
          <w:sz w:val="24"/>
          <w:szCs w:val="24"/>
        </w:rPr>
        <w:t xml:space="preserve">calculus </w:t>
      </w:r>
      <w:r w:rsidRPr="2EFEF7B0" w:rsidR="0213B7CE">
        <w:rPr>
          <w:sz w:val="24"/>
          <w:szCs w:val="24"/>
        </w:rPr>
        <w:t xml:space="preserve">students on the Atlanta campus of </w:t>
      </w:r>
      <w:r w:rsidRPr="2EFEF7B0" w:rsidR="0213B7CE">
        <w:rPr>
          <w:sz w:val="24"/>
          <w:szCs w:val="24"/>
        </w:rPr>
        <w:t>GSU,</w:t>
      </w:r>
      <w:r w:rsidRPr="2EFEF7B0" w:rsidR="0213B7CE">
        <w:rPr>
          <w:sz w:val="24"/>
          <w:szCs w:val="24"/>
        </w:rPr>
        <w:t xml:space="preserve"> however the University is </w:t>
      </w:r>
      <w:r w:rsidRPr="2EFEF7B0" w:rsidR="0213B7CE">
        <w:rPr>
          <w:sz w:val="24"/>
          <w:szCs w:val="24"/>
        </w:rPr>
        <w:t>comprised</w:t>
      </w:r>
      <w:r w:rsidRPr="2EFEF7B0" w:rsidR="0213B7CE">
        <w:rPr>
          <w:sz w:val="24"/>
          <w:szCs w:val="24"/>
        </w:rPr>
        <w:t xml:space="preserve"> of several Perimeter campuses with whom we will share our </w:t>
      </w:r>
      <w:r w:rsidRPr="2EFEF7B0" w:rsidR="34381DCE">
        <w:rPr>
          <w:sz w:val="24"/>
          <w:szCs w:val="24"/>
        </w:rPr>
        <w:t>work</w:t>
      </w:r>
      <w:r w:rsidRPr="2EFEF7B0" w:rsidR="0213B7CE">
        <w:rPr>
          <w:sz w:val="24"/>
          <w:szCs w:val="24"/>
        </w:rPr>
        <w:t xml:space="preserve"> and encourage them to adopt the lower cost materials as well.</w:t>
      </w:r>
      <w:r w:rsidRPr="2EFEF7B0" w:rsidR="58EC4E9F">
        <w:rPr>
          <w:sz w:val="24"/>
          <w:szCs w:val="24"/>
        </w:rPr>
        <w:t xml:space="preserve"> </w:t>
      </w:r>
    </w:p>
    <w:p w:rsidRPr="00220876" w:rsidR="00871BC4" w:rsidP="003F4D85" w:rsidRDefault="00190A51" w14:paraId="68427203" w14:textId="0F9ECC0B">
      <w:pPr>
        <w:pStyle w:val="Heading1"/>
        <w:numPr>
          <w:ilvl w:val="0"/>
          <w:numId w:val="18"/>
        </w:numPr>
        <w:ind w:left="360"/>
      </w:pPr>
      <w:r w:rsidRPr="00220876">
        <w:t xml:space="preserve">Future </w:t>
      </w:r>
      <w:r w:rsidRPr="00220876" w:rsidR="00220876">
        <w:t>Scholarship Plans</w:t>
      </w:r>
    </w:p>
    <w:p w:rsidR="00B90CC8" w:rsidP="003F4D85" w:rsidRDefault="00EE7C7E" w14:paraId="09109D3C" w14:textId="37E7019B">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rsidRPr="003F4D85" w:rsidR="00CB083C" w:rsidP="2EFEF7B0" w:rsidRDefault="00A10BBE" w14:paraId="49D26D57" w14:textId="60AA6A6A">
      <w:pPr>
        <w:ind w:left="360"/>
        <w:rPr>
          <w:b w:val="1"/>
          <w:bCs w:val="1"/>
          <w:sz w:val="24"/>
          <w:szCs w:val="24"/>
        </w:rPr>
      </w:pPr>
      <w:r w:rsidRPr="2EFEF7B0" w:rsidR="0AC9C9F8">
        <w:rPr>
          <w:sz w:val="24"/>
          <w:szCs w:val="24"/>
        </w:rPr>
        <w:t xml:space="preserve">The work done and data collected through this project will be </w:t>
      </w:r>
      <w:r w:rsidRPr="2EFEF7B0" w:rsidR="0213B7CE">
        <w:rPr>
          <w:sz w:val="24"/>
          <w:szCs w:val="24"/>
        </w:rPr>
        <w:t xml:space="preserve">further investigated and expanded to other courses.  We </w:t>
      </w:r>
      <w:r w:rsidRPr="2EFEF7B0" w:rsidR="0B460BD6">
        <w:rPr>
          <w:sz w:val="24"/>
          <w:szCs w:val="24"/>
        </w:rPr>
        <w:t>are looking at different venues to</w:t>
      </w:r>
      <w:r w:rsidRPr="2EFEF7B0" w:rsidR="0213B7CE">
        <w:rPr>
          <w:sz w:val="24"/>
          <w:szCs w:val="24"/>
        </w:rPr>
        <w:t xml:space="preserve"> present our </w:t>
      </w:r>
      <w:r w:rsidRPr="2EFEF7B0" w:rsidR="15CDC20A">
        <w:rPr>
          <w:sz w:val="24"/>
          <w:szCs w:val="24"/>
        </w:rPr>
        <w:t>findings such as the Open Education</w:t>
      </w:r>
      <w:r w:rsidRPr="2EFEF7B0" w:rsidR="1D11A6A9">
        <w:rPr>
          <w:sz w:val="24"/>
          <w:szCs w:val="24"/>
        </w:rPr>
        <w:t xml:space="preserve"> </w:t>
      </w:r>
      <w:r w:rsidRPr="2EFEF7B0" w:rsidR="0213B7CE">
        <w:rPr>
          <w:sz w:val="24"/>
          <w:szCs w:val="24"/>
        </w:rPr>
        <w:t>conference</w:t>
      </w:r>
      <w:r w:rsidRPr="2EFEF7B0" w:rsidR="0213B7CE">
        <w:rPr>
          <w:sz w:val="24"/>
          <w:szCs w:val="24"/>
        </w:rPr>
        <w:t>.</w:t>
      </w:r>
      <w:r w:rsidR="0213B7CE">
        <w:rPr/>
        <w:t xml:space="preserve"> </w:t>
      </w:r>
    </w:p>
    <w:sectPr w:rsidRPr="003F4D85" w:rsidR="00CB083C">
      <w:pgSz w:w="12240" w:h="15840" w:orient="portrait"/>
      <w:pgMar w:top="1440" w:right="1440" w:bottom="1440" w:left="1440" w:header="720" w:footer="720" w:gutter="0"/>
      <w:cols w:space="720"/>
      <w:docGrid w:linePitch="360"/>
      <w:headerReference w:type="default" r:id="Rc47b875c324346dd"/>
      <w:footerReference w:type="default" r:id="Re44f176ca84b424f"/>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EFEF7B0" w:rsidTr="2EFEF7B0" w14:paraId="2FE527C9">
      <w:trPr>
        <w:trHeight w:val="300"/>
      </w:trPr>
      <w:tc>
        <w:tcPr>
          <w:tcW w:w="3120" w:type="dxa"/>
          <w:tcMar/>
        </w:tcPr>
        <w:p w:rsidR="2EFEF7B0" w:rsidP="2EFEF7B0" w:rsidRDefault="2EFEF7B0" w14:paraId="612CBDE9" w14:textId="119729BF">
          <w:pPr>
            <w:pStyle w:val="Header"/>
            <w:bidi w:val="0"/>
            <w:ind w:left="-115"/>
            <w:jc w:val="left"/>
          </w:pPr>
        </w:p>
      </w:tc>
      <w:tc>
        <w:tcPr>
          <w:tcW w:w="3120" w:type="dxa"/>
          <w:tcMar/>
        </w:tcPr>
        <w:p w:rsidR="2EFEF7B0" w:rsidP="2EFEF7B0" w:rsidRDefault="2EFEF7B0" w14:paraId="0930D5E1" w14:textId="249ED68B">
          <w:pPr>
            <w:pStyle w:val="Header"/>
            <w:bidi w:val="0"/>
            <w:jc w:val="center"/>
          </w:pPr>
        </w:p>
      </w:tc>
      <w:tc>
        <w:tcPr>
          <w:tcW w:w="3120" w:type="dxa"/>
          <w:tcMar/>
        </w:tcPr>
        <w:p w:rsidR="2EFEF7B0" w:rsidP="2EFEF7B0" w:rsidRDefault="2EFEF7B0" w14:paraId="57AEF1A8" w14:textId="04C9A6E8">
          <w:pPr>
            <w:pStyle w:val="Header"/>
            <w:bidi w:val="0"/>
            <w:ind w:right="-115"/>
            <w:jc w:val="right"/>
          </w:pPr>
        </w:p>
      </w:tc>
    </w:tr>
  </w:tbl>
  <w:p w:rsidR="2EFEF7B0" w:rsidP="2EFEF7B0" w:rsidRDefault="2EFEF7B0" w14:paraId="1CF09FD7" w14:textId="6739F71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EFEF7B0" w:rsidTr="2EFEF7B0" w14:paraId="5D2DB3B8">
      <w:trPr>
        <w:trHeight w:val="300"/>
      </w:trPr>
      <w:tc>
        <w:tcPr>
          <w:tcW w:w="3120" w:type="dxa"/>
          <w:tcMar/>
        </w:tcPr>
        <w:p w:rsidR="2EFEF7B0" w:rsidP="2EFEF7B0" w:rsidRDefault="2EFEF7B0" w14:paraId="0670952D" w14:textId="76585E5A">
          <w:pPr>
            <w:pStyle w:val="Header"/>
            <w:bidi w:val="0"/>
            <w:ind w:left="-115"/>
            <w:jc w:val="left"/>
          </w:pPr>
        </w:p>
      </w:tc>
      <w:tc>
        <w:tcPr>
          <w:tcW w:w="3120" w:type="dxa"/>
          <w:tcMar/>
        </w:tcPr>
        <w:p w:rsidR="2EFEF7B0" w:rsidP="2EFEF7B0" w:rsidRDefault="2EFEF7B0" w14:paraId="5F303542" w14:textId="399A9E4F">
          <w:pPr>
            <w:pStyle w:val="Header"/>
            <w:bidi w:val="0"/>
            <w:jc w:val="center"/>
          </w:pPr>
        </w:p>
      </w:tc>
      <w:tc>
        <w:tcPr>
          <w:tcW w:w="3120" w:type="dxa"/>
          <w:tcMar/>
        </w:tcPr>
        <w:p w:rsidR="2EFEF7B0" w:rsidP="2EFEF7B0" w:rsidRDefault="2EFEF7B0" w14:paraId="44F577B4" w14:textId="09DFDDD4">
          <w:pPr>
            <w:pStyle w:val="Header"/>
            <w:bidi w:val="0"/>
            <w:ind w:right="-115"/>
            <w:jc w:val="right"/>
          </w:pPr>
        </w:p>
      </w:tc>
    </w:tr>
  </w:tbl>
  <w:p w:rsidR="2EFEF7B0" w:rsidP="2EFEF7B0" w:rsidRDefault="2EFEF7B0" w14:paraId="09DAB70B" w14:textId="019E251B">
    <w:pPr>
      <w:pStyle w:val="Header"/>
      <w:bidi w:val="0"/>
    </w:pPr>
  </w:p>
</w:hdr>
</file>

<file path=word/intelligence2.xml><?xml version="1.0" encoding="utf-8"?>
<int2:intelligence xmlns:int2="http://schemas.microsoft.com/office/intelligence/2020/intelligence">
  <int2:observations>
    <int2:textHash int2:hashCode="gbCwflw8L3YEsT" int2:id="CJCISU7t">
      <int2:state int2:type="AugLoop_Text_Critique" int2:value="Rejected"/>
    </int2:textHash>
    <int2:textHash int2:hashCode="W/z75CjM5CiVJ4" int2:id="3OYd5ZwZ">
      <int2:state int2:type="AugLoop_Text_Critique" int2:value="Rejected"/>
    </int2:textHash>
    <int2:bookmark int2:bookmarkName="_Int_wvKR7YZa" int2:invalidationBookmarkName="" int2:hashCode="X55YArurxx+Sdf" int2:id="iuFPi6dZ">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21">
    <w:nsid w:val="1159e5dc"/>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D82316D"/>
    <w:multiLevelType w:val="hybridMultilevel"/>
    <w:tmpl w:val="AE0EE8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68001A"/>
    <w:multiLevelType w:val="multilevel"/>
    <w:tmpl w:val="49B4F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22">
    <w:abstractNumId w:val="21"/>
  </w:num>
  <w:num w:numId="1">
    <w:abstractNumId w:val="10"/>
  </w:num>
  <w:num w:numId="2">
    <w:abstractNumId w:val="17"/>
  </w:num>
  <w:num w:numId="3">
    <w:abstractNumId w:val="18"/>
  </w:num>
  <w:num w:numId="4">
    <w:abstractNumId w:val="15"/>
  </w:num>
  <w:num w:numId="5">
    <w:abstractNumId w:val="5"/>
  </w:num>
  <w:num w:numId="6">
    <w:abstractNumId w:val="7"/>
  </w:num>
  <w:num w:numId="7">
    <w:abstractNumId w:val="3"/>
  </w:num>
  <w:num w:numId="8">
    <w:abstractNumId w:val="8"/>
  </w:num>
  <w:num w:numId="9">
    <w:abstractNumId w:val="2"/>
  </w:num>
  <w:num w:numId="10">
    <w:abstractNumId w:val="12"/>
  </w:num>
  <w:num w:numId="11">
    <w:abstractNumId w:val="1"/>
  </w:num>
  <w:num w:numId="12">
    <w:abstractNumId w:val="14"/>
  </w:num>
  <w:num w:numId="13">
    <w:abstractNumId w:val="16"/>
  </w:num>
  <w:num w:numId="14">
    <w:abstractNumId w:val="11"/>
  </w:num>
  <w:num w:numId="15">
    <w:abstractNumId w:val="4"/>
  </w:num>
  <w:num w:numId="16">
    <w:abstractNumId w:val="19"/>
  </w:num>
  <w:num w:numId="17">
    <w:abstractNumId w:val="9"/>
  </w:num>
  <w:num w:numId="18">
    <w:abstractNumId w:val="20"/>
  </w:num>
  <w:num w:numId="19">
    <w:abstractNumId w:val="0"/>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53D09"/>
    <w:rsid w:val="00071B22"/>
    <w:rsid w:val="00075E05"/>
    <w:rsid w:val="00082546"/>
    <w:rsid w:val="00101A24"/>
    <w:rsid w:val="00116655"/>
    <w:rsid w:val="0013574D"/>
    <w:rsid w:val="00190A51"/>
    <w:rsid w:val="001A218C"/>
    <w:rsid w:val="001A60C1"/>
    <w:rsid w:val="001B2107"/>
    <w:rsid w:val="001D33D9"/>
    <w:rsid w:val="001D51FD"/>
    <w:rsid w:val="001E0EE3"/>
    <w:rsid w:val="001F4532"/>
    <w:rsid w:val="00220876"/>
    <w:rsid w:val="00236AB1"/>
    <w:rsid w:val="00240544"/>
    <w:rsid w:val="0025320E"/>
    <w:rsid w:val="00285B86"/>
    <w:rsid w:val="00286692"/>
    <w:rsid w:val="002B3111"/>
    <w:rsid w:val="003038A8"/>
    <w:rsid w:val="003162A3"/>
    <w:rsid w:val="0033401E"/>
    <w:rsid w:val="00346044"/>
    <w:rsid w:val="003A7002"/>
    <w:rsid w:val="003B592C"/>
    <w:rsid w:val="003B6498"/>
    <w:rsid w:val="003C1B4D"/>
    <w:rsid w:val="003D0854"/>
    <w:rsid w:val="003E1BCB"/>
    <w:rsid w:val="003E513C"/>
    <w:rsid w:val="003F4D85"/>
    <w:rsid w:val="00471C68"/>
    <w:rsid w:val="0048459F"/>
    <w:rsid w:val="00487045"/>
    <w:rsid w:val="004A3D71"/>
    <w:rsid w:val="004E5568"/>
    <w:rsid w:val="004F2656"/>
    <w:rsid w:val="00503C45"/>
    <w:rsid w:val="0051539A"/>
    <w:rsid w:val="005212A0"/>
    <w:rsid w:val="005C11E8"/>
    <w:rsid w:val="00616976"/>
    <w:rsid w:val="0062201A"/>
    <w:rsid w:val="00630263"/>
    <w:rsid w:val="006369AC"/>
    <w:rsid w:val="00647915"/>
    <w:rsid w:val="00684A25"/>
    <w:rsid w:val="00685176"/>
    <w:rsid w:val="006855B7"/>
    <w:rsid w:val="00687254"/>
    <w:rsid w:val="006A36A9"/>
    <w:rsid w:val="0073273B"/>
    <w:rsid w:val="007723A8"/>
    <w:rsid w:val="00772C9F"/>
    <w:rsid w:val="007A1692"/>
    <w:rsid w:val="00811187"/>
    <w:rsid w:val="00871BC4"/>
    <w:rsid w:val="008A0A6E"/>
    <w:rsid w:val="008A0CD6"/>
    <w:rsid w:val="008D03FA"/>
    <w:rsid w:val="008D44AF"/>
    <w:rsid w:val="00945780"/>
    <w:rsid w:val="0097575D"/>
    <w:rsid w:val="00987DD6"/>
    <w:rsid w:val="00A06E45"/>
    <w:rsid w:val="00A10BBE"/>
    <w:rsid w:val="00A23B43"/>
    <w:rsid w:val="00A32AF4"/>
    <w:rsid w:val="00A50ED9"/>
    <w:rsid w:val="00A77F21"/>
    <w:rsid w:val="00AA3B58"/>
    <w:rsid w:val="00AB2500"/>
    <w:rsid w:val="00AF3FCE"/>
    <w:rsid w:val="00AF4890"/>
    <w:rsid w:val="00B27587"/>
    <w:rsid w:val="00B516BC"/>
    <w:rsid w:val="00B90CC8"/>
    <w:rsid w:val="00BC4D5B"/>
    <w:rsid w:val="00BD4ADC"/>
    <w:rsid w:val="00BD653D"/>
    <w:rsid w:val="00BE3628"/>
    <w:rsid w:val="00BF3C8A"/>
    <w:rsid w:val="00C45872"/>
    <w:rsid w:val="00C65741"/>
    <w:rsid w:val="00C66162"/>
    <w:rsid w:val="00C749E5"/>
    <w:rsid w:val="00C762B4"/>
    <w:rsid w:val="00C76946"/>
    <w:rsid w:val="00C807D1"/>
    <w:rsid w:val="00C80819"/>
    <w:rsid w:val="00C96BCC"/>
    <w:rsid w:val="00CB083C"/>
    <w:rsid w:val="00D11976"/>
    <w:rsid w:val="00D2F32B"/>
    <w:rsid w:val="00D521A6"/>
    <w:rsid w:val="00D5455E"/>
    <w:rsid w:val="00DC2BFF"/>
    <w:rsid w:val="00DD357E"/>
    <w:rsid w:val="00DD3803"/>
    <w:rsid w:val="00DD5245"/>
    <w:rsid w:val="00DE4D9F"/>
    <w:rsid w:val="00DF79E1"/>
    <w:rsid w:val="00E167BE"/>
    <w:rsid w:val="00E34FAA"/>
    <w:rsid w:val="00ED6720"/>
    <w:rsid w:val="00EE35AB"/>
    <w:rsid w:val="00EE7C7E"/>
    <w:rsid w:val="00F01364"/>
    <w:rsid w:val="00F6782A"/>
    <w:rsid w:val="00F70B70"/>
    <w:rsid w:val="00FF3041"/>
    <w:rsid w:val="0131B276"/>
    <w:rsid w:val="01BDF196"/>
    <w:rsid w:val="0213B7CE"/>
    <w:rsid w:val="0233DAB9"/>
    <w:rsid w:val="02610D8C"/>
    <w:rsid w:val="02A1AC34"/>
    <w:rsid w:val="02DAC4FD"/>
    <w:rsid w:val="03709BBC"/>
    <w:rsid w:val="03747BEE"/>
    <w:rsid w:val="03BE9BA7"/>
    <w:rsid w:val="03E8830B"/>
    <w:rsid w:val="0426519A"/>
    <w:rsid w:val="042FF1F4"/>
    <w:rsid w:val="050C9903"/>
    <w:rsid w:val="051E7058"/>
    <w:rsid w:val="052A6CF3"/>
    <w:rsid w:val="05CA1BB4"/>
    <w:rsid w:val="05F18622"/>
    <w:rsid w:val="0648E3D3"/>
    <w:rsid w:val="079D1CCF"/>
    <w:rsid w:val="079E7DFC"/>
    <w:rsid w:val="07EAF05E"/>
    <w:rsid w:val="08610707"/>
    <w:rsid w:val="08A27754"/>
    <w:rsid w:val="08B37E7A"/>
    <w:rsid w:val="091056FA"/>
    <w:rsid w:val="09440EE1"/>
    <w:rsid w:val="09AA527C"/>
    <w:rsid w:val="0A2E3436"/>
    <w:rsid w:val="0AAC347E"/>
    <w:rsid w:val="0AC9C9F8"/>
    <w:rsid w:val="0B460BD6"/>
    <w:rsid w:val="0BEA0C6E"/>
    <w:rsid w:val="0C3548BA"/>
    <w:rsid w:val="0C555130"/>
    <w:rsid w:val="0C85BB88"/>
    <w:rsid w:val="0CCBFBF5"/>
    <w:rsid w:val="0D320BAD"/>
    <w:rsid w:val="0D558A5E"/>
    <w:rsid w:val="0D679F8B"/>
    <w:rsid w:val="0D71B8EA"/>
    <w:rsid w:val="0DAEBF60"/>
    <w:rsid w:val="0E929326"/>
    <w:rsid w:val="0EC50990"/>
    <w:rsid w:val="0ED81C5D"/>
    <w:rsid w:val="0F6AA5BA"/>
    <w:rsid w:val="100A8B83"/>
    <w:rsid w:val="100B16C1"/>
    <w:rsid w:val="104E6083"/>
    <w:rsid w:val="10F3AE74"/>
    <w:rsid w:val="1100FE5D"/>
    <w:rsid w:val="11233AB3"/>
    <w:rsid w:val="116BE063"/>
    <w:rsid w:val="11947B0B"/>
    <w:rsid w:val="1221A204"/>
    <w:rsid w:val="12AD4081"/>
    <w:rsid w:val="133A01F0"/>
    <w:rsid w:val="13BC4EBF"/>
    <w:rsid w:val="1460F898"/>
    <w:rsid w:val="14FEBCFE"/>
    <w:rsid w:val="1506F1EE"/>
    <w:rsid w:val="152B7A48"/>
    <w:rsid w:val="157A3430"/>
    <w:rsid w:val="15CDC20A"/>
    <w:rsid w:val="1663CBEB"/>
    <w:rsid w:val="17163FC7"/>
    <w:rsid w:val="17228A43"/>
    <w:rsid w:val="175FBD1A"/>
    <w:rsid w:val="17F1F996"/>
    <w:rsid w:val="17FD71A1"/>
    <w:rsid w:val="1812B324"/>
    <w:rsid w:val="18BE4317"/>
    <w:rsid w:val="18CF522D"/>
    <w:rsid w:val="18F57F53"/>
    <w:rsid w:val="19809CDB"/>
    <w:rsid w:val="198C05D8"/>
    <w:rsid w:val="199D5CB8"/>
    <w:rsid w:val="1A281975"/>
    <w:rsid w:val="1AF69068"/>
    <w:rsid w:val="1B18CDBD"/>
    <w:rsid w:val="1C0D9A74"/>
    <w:rsid w:val="1C2107E1"/>
    <w:rsid w:val="1CCCFB47"/>
    <w:rsid w:val="1D11A6A9"/>
    <w:rsid w:val="1DFD3337"/>
    <w:rsid w:val="1E01708F"/>
    <w:rsid w:val="1E134B37"/>
    <w:rsid w:val="1E8D18EA"/>
    <w:rsid w:val="1EBA13CB"/>
    <w:rsid w:val="1EE259BE"/>
    <w:rsid w:val="1FC80E02"/>
    <w:rsid w:val="1FEE0A7C"/>
    <w:rsid w:val="2017DB4D"/>
    <w:rsid w:val="20646C3B"/>
    <w:rsid w:val="20940FDF"/>
    <w:rsid w:val="20BC2812"/>
    <w:rsid w:val="20F141A8"/>
    <w:rsid w:val="218C2992"/>
    <w:rsid w:val="232C7354"/>
    <w:rsid w:val="23D4165F"/>
    <w:rsid w:val="241EEF98"/>
    <w:rsid w:val="2480ADF2"/>
    <w:rsid w:val="24C86418"/>
    <w:rsid w:val="251D5FA1"/>
    <w:rsid w:val="25213C57"/>
    <w:rsid w:val="252805F5"/>
    <w:rsid w:val="258864AC"/>
    <w:rsid w:val="25BB0816"/>
    <w:rsid w:val="25DC0870"/>
    <w:rsid w:val="26C35408"/>
    <w:rsid w:val="274F42CD"/>
    <w:rsid w:val="278CE7A3"/>
    <w:rsid w:val="285A061D"/>
    <w:rsid w:val="28751286"/>
    <w:rsid w:val="291C6A1A"/>
    <w:rsid w:val="295A6378"/>
    <w:rsid w:val="29EDC61B"/>
    <w:rsid w:val="2A104888"/>
    <w:rsid w:val="2A2C0856"/>
    <w:rsid w:val="2C0B6CF0"/>
    <w:rsid w:val="2C4C06D5"/>
    <w:rsid w:val="2D5F4005"/>
    <w:rsid w:val="2EC072D5"/>
    <w:rsid w:val="2ECA80F4"/>
    <w:rsid w:val="2EFEF7B0"/>
    <w:rsid w:val="2F4D6887"/>
    <w:rsid w:val="2FF872EB"/>
    <w:rsid w:val="3030FA91"/>
    <w:rsid w:val="309B7CD7"/>
    <w:rsid w:val="30CAD615"/>
    <w:rsid w:val="31E36055"/>
    <w:rsid w:val="3297A497"/>
    <w:rsid w:val="332024A0"/>
    <w:rsid w:val="33B0E727"/>
    <w:rsid w:val="33F11D3A"/>
    <w:rsid w:val="34209B81"/>
    <w:rsid w:val="34381DCE"/>
    <w:rsid w:val="346A60FC"/>
    <w:rsid w:val="34891D4B"/>
    <w:rsid w:val="34CCB976"/>
    <w:rsid w:val="3569765C"/>
    <w:rsid w:val="35D14776"/>
    <w:rsid w:val="35EE244C"/>
    <w:rsid w:val="36400166"/>
    <w:rsid w:val="37265B10"/>
    <w:rsid w:val="3777E284"/>
    <w:rsid w:val="378A0BFB"/>
    <w:rsid w:val="378D845F"/>
    <w:rsid w:val="38483B8B"/>
    <w:rsid w:val="38ECAAF3"/>
    <w:rsid w:val="391CB186"/>
    <w:rsid w:val="393BD8F1"/>
    <w:rsid w:val="39E8EC66"/>
    <w:rsid w:val="39F7DD6D"/>
    <w:rsid w:val="3AD0A2AE"/>
    <w:rsid w:val="3B1D03E7"/>
    <w:rsid w:val="3B329C1C"/>
    <w:rsid w:val="3BB9C270"/>
    <w:rsid w:val="3BED1685"/>
    <w:rsid w:val="3C0C363B"/>
    <w:rsid w:val="3C2AA286"/>
    <w:rsid w:val="3C49B8CF"/>
    <w:rsid w:val="3C9A46C4"/>
    <w:rsid w:val="3CDC2D5E"/>
    <w:rsid w:val="3DC1BA66"/>
    <w:rsid w:val="3DEA111F"/>
    <w:rsid w:val="3E456689"/>
    <w:rsid w:val="3EADBBF3"/>
    <w:rsid w:val="3EFBF7CC"/>
    <w:rsid w:val="3F9BE7D7"/>
    <w:rsid w:val="3FAAFDF0"/>
    <w:rsid w:val="3FBA4F8D"/>
    <w:rsid w:val="3FF4EEDF"/>
    <w:rsid w:val="4060E26F"/>
    <w:rsid w:val="40A1E150"/>
    <w:rsid w:val="40A8BCEE"/>
    <w:rsid w:val="416E7D0C"/>
    <w:rsid w:val="418E3324"/>
    <w:rsid w:val="43C5EFDB"/>
    <w:rsid w:val="43DA0F0B"/>
    <w:rsid w:val="440DAD25"/>
    <w:rsid w:val="44DDE92C"/>
    <w:rsid w:val="452F8CFF"/>
    <w:rsid w:val="456E7682"/>
    <w:rsid w:val="45A93BE3"/>
    <w:rsid w:val="46441025"/>
    <w:rsid w:val="46BB1A5B"/>
    <w:rsid w:val="47EA9D85"/>
    <w:rsid w:val="48D8DAA0"/>
    <w:rsid w:val="48E43E4B"/>
    <w:rsid w:val="492FF1ED"/>
    <w:rsid w:val="493C0E7A"/>
    <w:rsid w:val="494BDC55"/>
    <w:rsid w:val="497075C3"/>
    <w:rsid w:val="49D711C7"/>
    <w:rsid w:val="49ECD9EC"/>
    <w:rsid w:val="4AA83934"/>
    <w:rsid w:val="4B92CCC2"/>
    <w:rsid w:val="4C9524A3"/>
    <w:rsid w:val="4CFF030D"/>
    <w:rsid w:val="4D9B0D1C"/>
    <w:rsid w:val="4E366352"/>
    <w:rsid w:val="4EDFF32F"/>
    <w:rsid w:val="4EF69C50"/>
    <w:rsid w:val="4F13DC73"/>
    <w:rsid w:val="4F1DB835"/>
    <w:rsid w:val="4F6018E7"/>
    <w:rsid w:val="502D11AF"/>
    <w:rsid w:val="51868570"/>
    <w:rsid w:val="520EACED"/>
    <w:rsid w:val="52E90B78"/>
    <w:rsid w:val="531ABD31"/>
    <w:rsid w:val="5358A26B"/>
    <w:rsid w:val="53926006"/>
    <w:rsid w:val="53A8F40D"/>
    <w:rsid w:val="54D5B5D5"/>
    <w:rsid w:val="5596A4A5"/>
    <w:rsid w:val="55EACDE1"/>
    <w:rsid w:val="5675A325"/>
    <w:rsid w:val="568FBB14"/>
    <w:rsid w:val="56A0A922"/>
    <w:rsid w:val="572E6ECD"/>
    <w:rsid w:val="57572758"/>
    <w:rsid w:val="57578C8E"/>
    <w:rsid w:val="5759912A"/>
    <w:rsid w:val="5791CEFA"/>
    <w:rsid w:val="57A11156"/>
    <w:rsid w:val="57D6AAE7"/>
    <w:rsid w:val="57F63745"/>
    <w:rsid w:val="581CEB11"/>
    <w:rsid w:val="582412D8"/>
    <w:rsid w:val="5893D102"/>
    <w:rsid w:val="58B79D6C"/>
    <w:rsid w:val="58EC4E9F"/>
    <w:rsid w:val="596C0011"/>
    <w:rsid w:val="599A202B"/>
    <w:rsid w:val="5A872C71"/>
    <w:rsid w:val="5ADADD4E"/>
    <w:rsid w:val="5B83E0E6"/>
    <w:rsid w:val="5C899496"/>
    <w:rsid w:val="5CAD6347"/>
    <w:rsid w:val="5CD8C42B"/>
    <w:rsid w:val="5CDDDA1E"/>
    <w:rsid w:val="5CE04A13"/>
    <w:rsid w:val="5E375FE6"/>
    <w:rsid w:val="5F07EB19"/>
    <w:rsid w:val="5F5241B3"/>
    <w:rsid w:val="5FC900B9"/>
    <w:rsid w:val="5FF30CEE"/>
    <w:rsid w:val="5FF67344"/>
    <w:rsid w:val="611CD049"/>
    <w:rsid w:val="6155334D"/>
    <w:rsid w:val="61FE5437"/>
    <w:rsid w:val="62292E79"/>
    <w:rsid w:val="625E58F0"/>
    <w:rsid w:val="626F9F7D"/>
    <w:rsid w:val="6284A584"/>
    <w:rsid w:val="6294B540"/>
    <w:rsid w:val="62DC32ED"/>
    <w:rsid w:val="63003D5F"/>
    <w:rsid w:val="63B3F2CF"/>
    <w:rsid w:val="649F9E37"/>
    <w:rsid w:val="64A356C6"/>
    <w:rsid w:val="64A8A08C"/>
    <w:rsid w:val="64B0BF93"/>
    <w:rsid w:val="65554AD9"/>
    <w:rsid w:val="656296BA"/>
    <w:rsid w:val="6562A9D7"/>
    <w:rsid w:val="659FF59A"/>
    <w:rsid w:val="65B3C9E4"/>
    <w:rsid w:val="66793893"/>
    <w:rsid w:val="66840E47"/>
    <w:rsid w:val="6690595D"/>
    <w:rsid w:val="672B888E"/>
    <w:rsid w:val="6894ED46"/>
    <w:rsid w:val="68986C0A"/>
    <w:rsid w:val="68D1101D"/>
    <w:rsid w:val="69C63186"/>
    <w:rsid w:val="6A19FB6D"/>
    <w:rsid w:val="6BE1770B"/>
    <w:rsid w:val="6C70730A"/>
    <w:rsid w:val="6C9C23CB"/>
    <w:rsid w:val="6CB22EC3"/>
    <w:rsid w:val="6D082795"/>
    <w:rsid w:val="6D3BE657"/>
    <w:rsid w:val="6DB42AF8"/>
    <w:rsid w:val="6DB71E0E"/>
    <w:rsid w:val="6DE9BBF1"/>
    <w:rsid w:val="6E7F3854"/>
    <w:rsid w:val="6EA69A7E"/>
    <w:rsid w:val="6EEAB568"/>
    <w:rsid w:val="6F0636EE"/>
    <w:rsid w:val="6F2BBD3F"/>
    <w:rsid w:val="6FA11DB9"/>
    <w:rsid w:val="6FB46544"/>
    <w:rsid w:val="6FFE488D"/>
    <w:rsid w:val="70BC4F69"/>
    <w:rsid w:val="70FB036D"/>
    <w:rsid w:val="71E9DDCB"/>
    <w:rsid w:val="730FBC28"/>
    <w:rsid w:val="73B778CD"/>
    <w:rsid w:val="73B7EB83"/>
    <w:rsid w:val="74A1E390"/>
    <w:rsid w:val="74AD774F"/>
    <w:rsid w:val="74DFF289"/>
    <w:rsid w:val="7542406C"/>
    <w:rsid w:val="75B6239D"/>
    <w:rsid w:val="75EFB8DA"/>
    <w:rsid w:val="760D9AC6"/>
    <w:rsid w:val="76190474"/>
    <w:rsid w:val="76B7CF49"/>
    <w:rsid w:val="7758A031"/>
    <w:rsid w:val="77B18944"/>
    <w:rsid w:val="77C6BE6F"/>
    <w:rsid w:val="77D22316"/>
    <w:rsid w:val="77EC723B"/>
    <w:rsid w:val="78E58615"/>
    <w:rsid w:val="792F394D"/>
    <w:rsid w:val="79B1C125"/>
    <w:rsid w:val="79DC8248"/>
    <w:rsid w:val="79E0CB4D"/>
    <w:rsid w:val="79E7B811"/>
    <w:rsid w:val="7ACD63A8"/>
    <w:rsid w:val="7C02CEBF"/>
    <w:rsid w:val="7C249523"/>
    <w:rsid w:val="7CA3DC86"/>
    <w:rsid w:val="7D669C3A"/>
    <w:rsid w:val="7D89464C"/>
    <w:rsid w:val="7DD3D804"/>
    <w:rsid w:val="7F25A7C9"/>
    <w:rsid w:val="7F2EFD83"/>
    <w:rsid w:val="7F703192"/>
    <w:rsid w:val="7FB54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hAnsi="Times New Roman" w:eastAsia="Times New Roman" w:cs="Times New Roman"/>
      <w:sz w:val="20"/>
      <w:szCs w:val="20"/>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46044"/>
    <w:pPr>
      <w:ind w:left="720"/>
      <w:contextualSpacing/>
    </w:pPr>
  </w:style>
  <w:style w:type="character" w:styleId="tgc" w:customStyle="1">
    <w:name w:val="_tgc"/>
    <w:basedOn w:val="DefaultParagraphFont"/>
    <w:rsid w:val="00CB083C"/>
  </w:style>
  <w:style w:type="character" w:styleId="Heading1Char" w:customStyle="1">
    <w:name w:val="Heading 1 Char"/>
    <w:basedOn w:val="DefaultParagraphFont"/>
    <w:link w:val="Heading1"/>
    <w:uiPriority w:val="9"/>
    <w:rsid w:val="0033401E"/>
    <w:rPr>
      <w:rFonts w:asciiTheme="majorHAnsi" w:hAnsiTheme="majorHAnsi" w:eastAsiaTheme="majorEastAsia" w:cstheme="majorBidi"/>
      <w:color w:val="2E74B5" w:themeColor="accent1" w:themeShade="BF"/>
      <w:sz w:val="32"/>
      <w:szCs w:val="32"/>
    </w:rPr>
  </w:style>
  <w:style w:type="character" w:styleId="Heading2Char" w:customStyle="1">
    <w:name w:val="Heading 2 Char"/>
    <w:basedOn w:val="DefaultParagraphFont"/>
    <w:link w:val="Heading2"/>
    <w:uiPriority w:val="9"/>
    <w:rsid w:val="0033401E"/>
    <w:rPr>
      <w:rFonts w:asciiTheme="majorHAnsi" w:hAnsiTheme="majorHAnsi" w:eastAsiaTheme="majorEastAsia"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styleId="TitleChar" w:customStyle="1">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styleId="SubtitleChar" w:customStyle="1">
    <w:name w:val="Subtitle Char"/>
    <w:basedOn w:val="DefaultParagraphFont"/>
    <w:link w:val="Subtitle"/>
    <w:uiPriority w:val="11"/>
    <w:rsid w:val="00285B86"/>
    <w:rPr>
      <w:b/>
      <w:sz w:val="28"/>
      <w:szCs w:val="28"/>
    </w:rPr>
  </w:style>
  <w:style w:type="paragraph" w:styleId="xmsonormal" w:customStyle="1">
    <w:name w:val="x_msonormal"/>
    <w:basedOn w:val="Normal"/>
    <w:rsid w:val="00053D09"/>
    <w:pPr>
      <w:spacing w:before="100" w:beforeAutospacing="1" w:after="100" w:afterAutospacing="1" w:line="240" w:lineRule="auto"/>
    </w:pPr>
    <w:rPr>
      <w:rFonts w:ascii="Times New Roman" w:hAnsi="Times New Roman" w:eastAsia="Times New Roman" w:cs="Times New Roman"/>
      <w:sz w:val="24"/>
      <w:szCs w:val="24"/>
    </w:rPr>
  </w:style>
  <w:style w:type="paragraph" w:styleId="xmsolistparagraph" w:customStyle="1">
    <w:name w:val="x_msolistparagraph"/>
    <w:basedOn w:val="Normal"/>
    <w:rsid w:val="00A50ED9"/>
    <w:pPr>
      <w:spacing w:before="100" w:beforeAutospacing="1" w:after="100" w:afterAutospacing="1" w:line="240" w:lineRule="auto"/>
    </w:pPr>
    <w:rPr>
      <w:rFonts w:ascii="Times New Roman" w:hAnsi="Times New Roman" w:eastAsia="Times New Roman" w:cs="Times New Roman"/>
      <w:sz w:val="24"/>
      <w:szCs w:val="24"/>
    </w:rPr>
  </w:style>
  <w:style w:type="paragraph" w:styleId="Header">
    <w:uiPriority w:val="99"/>
    <w:name w:val="header"/>
    <w:basedOn w:val="Normal"/>
    <w:unhideWhenUsed/>
    <w:rsid w:val="2EFEF7B0"/>
    <w:pPr>
      <w:tabs>
        <w:tab w:val="center" w:leader="none" w:pos="4680"/>
        <w:tab w:val="right" w:leader="none" w:pos="9360"/>
      </w:tabs>
      <w:spacing w:after="0" w:line="240" w:lineRule="auto"/>
    </w:pPr>
  </w:style>
  <w:style w:type="paragraph" w:styleId="Footer">
    <w:uiPriority w:val="99"/>
    <w:name w:val="footer"/>
    <w:basedOn w:val="Normal"/>
    <w:unhideWhenUsed/>
    <w:rsid w:val="2EFEF7B0"/>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061824585">
      <w:bodyDiv w:val="1"/>
      <w:marLeft w:val="0"/>
      <w:marRight w:val="0"/>
      <w:marTop w:val="0"/>
      <w:marBottom w:val="0"/>
      <w:divBdr>
        <w:top w:val="none" w:sz="0" w:space="0" w:color="auto"/>
        <w:left w:val="none" w:sz="0" w:space="0" w:color="auto"/>
        <w:bottom w:val="none" w:sz="0" w:space="0" w:color="auto"/>
        <w:right w:val="none" w:sz="0" w:space="0" w:color="auto"/>
      </w:divBdr>
    </w:div>
    <w:div w:id="128819651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urvey.zohopublic.com/zs/xTCCvG" TargetMode="External" Id="rId8" /><Relationship Type="http://schemas.openxmlformats.org/officeDocument/2006/relationships/hyperlink" Target="mailto:jjustice@gsu.edu"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pchikwanda@gsu.edu"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rsigdel@gsu.edu" TargetMode="External" Id="rId11" /><Relationship Type="http://schemas.openxmlformats.org/officeDocument/2006/relationships/styles" Target="styles.xml" Id="rId5" /><Relationship Type="http://schemas.openxmlformats.org/officeDocument/2006/relationships/hyperlink" Target="mailto:yli106@gsu.edu" TargetMode="External" Id="rId10" /><Relationship Type="http://schemas.openxmlformats.org/officeDocument/2006/relationships/numbering" Target="numbering.xml" Id="rId4" /><Relationship Type="http://schemas.openxmlformats.org/officeDocument/2006/relationships/hyperlink" Target="https://creativecommons.org/share-your-work/" TargetMode="External" Id="rId14" /><Relationship Type="http://schemas.openxmlformats.org/officeDocument/2006/relationships/hyperlink" Target="mailto:jmiller208@gsu.edu" TargetMode="External" Id="Rb302b2c991c042b1" /><Relationship Type="http://schemas.openxmlformats.org/officeDocument/2006/relationships/image" Target="/media/image.png" Id="Re20c5f6f869b4cf2" /><Relationship Type="http://schemas.openxmlformats.org/officeDocument/2006/relationships/header" Target="header.xml" Id="Rc47b875c324346dd" /><Relationship Type="http://schemas.openxmlformats.org/officeDocument/2006/relationships/footer" Target="footer.xml" Id="Re44f176ca84b424f" /><Relationship Type="http://schemas.microsoft.com/office/2020/10/relationships/intelligence" Target="intelligence2.xml" Id="R2f37694c9a6942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5984554-ad7b-4950-a95f-992e855b56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7E689077A381479C3A8933C54D3DED" ma:contentTypeVersion="13" ma:contentTypeDescription="Create a new document." ma:contentTypeScope="" ma:versionID="03884522b8a34f9b7c46dc900ed583e0">
  <xsd:schema xmlns:xsd="http://www.w3.org/2001/XMLSchema" xmlns:xs="http://www.w3.org/2001/XMLSchema" xmlns:p="http://schemas.microsoft.com/office/2006/metadata/properties" xmlns:ns3="05984554-ad7b-4950-a95f-992e855b56e3" xmlns:ns4="18e16578-2a39-4a0a-a3a7-a188a9f17504" targetNamespace="http://schemas.microsoft.com/office/2006/metadata/properties" ma:root="true" ma:fieldsID="3d54635302e4e90ab9fb335bcbe0e9a9" ns3:_="" ns4:_="">
    <xsd:import namespace="05984554-ad7b-4950-a95f-992e855b56e3"/>
    <xsd:import namespace="18e16578-2a39-4a0a-a3a7-a188a9f1750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984554-ad7b-4950-a95f-992e855b56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e16578-2a39-4a0a-a3a7-a188a9f1750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www.w3.org/XML/1998/namespace"/>
    <ds:schemaRef ds:uri="http://purl.org/dc/terms/"/>
    <ds:schemaRef ds:uri="http://purl.org/dc/elements/1.1/"/>
    <ds:schemaRef ds:uri="05984554-ad7b-4950-a95f-992e855b56e3"/>
    <ds:schemaRef ds:uri="http://schemas.microsoft.com/office/2006/metadata/properties"/>
    <ds:schemaRef ds:uri="http://schemas.microsoft.com/office/2006/documentManagement/types"/>
    <ds:schemaRef ds:uri="18e16578-2a39-4a0a-a3a7-a188a9f17504"/>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B825EA0C-D126-4AAE-80D0-48CBEA0C3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984554-ad7b-4950-a95f-992e855b56e3"/>
    <ds:schemaRef ds:uri="18e16578-2a39-4a0a-a3a7-a188a9f17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Valdosta State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Jeff Gallant</dc:creator>
  <keywords/>
  <dc:description/>
  <lastModifiedBy>Kelvin Eugene Rozier</lastModifiedBy>
  <revision>5</revision>
  <dcterms:created xsi:type="dcterms:W3CDTF">2025-05-13T23:44:00.0000000Z</dcterms:created>
  <dcterms:modified xsi:type="dcterms:W3CDTF">2025-05-16T03:48:21.3739257Z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0x0101009C7E689077A381479C3A8933C54D3DED</vt:lpwstr>
  </property>
</Properties>
</file>