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EFEEA" w14:textId="45BBE2BF" w:rsidR="006A4E67" w:rsidRDefault="006A4E67" w:rsidP="008405A4"/>
    <w:p w14:paraId="0CD24437" w14:textId="77777777" w:rsidR="008405A4" w:rsidRDefault="008405A4" w:rsidP="008405A4">
      <w:pPr>
        <w:sectPr w:rsidR="008405A4" w:rsidSect="00BA41B5">
          <w:footerReference w:type="even" r:id="rId11"/>
          <w:footerReference w:type="default" r:id="rId12"/>
          <w:footerReference w:type="first" r:id="rId13"/>
          <w:pgSz w:w="12240" w:h="15840"/>
          <w:pgMar w:top="1080" w:right="1080" w:bottom="1080" w:left="1080" w:header="720" w:footer="720" w:gutter="0"/>
          <w:pgNumType w:start="1"/>
          <w:cols w:space="720"/>
          <w:titlePg/>
        </w:sectPr>
      </w:pPr>
    </w:p>
    <w:p w14:paraId="53F69DB7" w14:textId="6859C595" w:rsidR="008405A4" w:rsidRDefault="008405A4" w:rsidP="008405A4">
      <w:r>
        <w:rPr>
          <w:noProof/>
        </w:rPr>
        <w:drawing>
          <wp:inline distT="0" distB="0" distL="0" distR="0" wp14:anchorId="56FDE63B" wp14:editId="65763DFF">
            <wp:extent cx="1554480" cy="525305"/>
            <wp:effectExtent l="0" t="0" r="7620" b="8255"/>
            <wp:docPr id="1459175572" name="Picture 1459175572" descr="AACSB Accredit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1554480" cy="525305"/>
                    </a:xfrm>
                    <a:prstGeom prst="rect">
                      <a:avLst/>
                    </a:prstGeom>
                  </pic:spPr>
                </pic:pic>
              </a:graphicData>
            </a:graphic>
          </wp:inline>
        </w:drawing>
      </w:r>
    </w:p>
    <w:p w14:paraId="0B3E3A35" w14:textId="071F7C76" w:rsidR="008405A4" w:rsidRDefault="008405A4" w:rsidP="008405A4">
      <w:r>
        <w:rPr>
          <w:noProof/>
        </w:rPr>
        <w:drawing>
          <wp:inline distT="0" distB="0" distL="0" distR="0" wp14:anchorId="5DF65CE2" wp14:editId="4F5635C6">
            <wp:extent cx="996535" cy="986011"/>
            <wp:effectExtent l="0" t="0" r="0" b="5080"/>
            <wp:docPr id="1" name="Picture 1" descr="Image of the SB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ba seal.png"/>
                    <pic:cNvPicPr/>
                  </pic:nvPicPr>
                  <pic:blipFill rotWithShape="1">
                    <a:blip r:embed="rId15" cstate="print">
                      <a:extLst>
                        <a:ext uri="{28A0092B-C50C-407E-A947-70E740481C1C}">
                          <a14:useLocalDpi xmlns:a14="http://schemas.microsoft.com/office/drawing/2010/main" val="0"/>
                        </a:ext>
                      </a:extLst>
                    </a:blip>
                    <a:srcRect l="4279" r="10157"/>
                    <a:stretch/>
                  </pic:blipFill>
                  <pic:spPr bwMode="auto">
                    <a:xfrm>
                      <a:off x="0" y="0"/>
                      <a:ext cx="1005907" cy="995284"/>
                    </a:xfrm>
                    <a:prstGeom prst="rect">
                      <a:avLst/>
                    </a:prstGeom>
                    <a:ln>
                      <a:noFill/>
                    </a:ln>
                    <a:extLst>
                      <a:ext uri="{53640926-AAD7-44D8-BBD7-CCE9431645EC}">
                        <a14:shadowObscured xmlns:a14="http://schemas.microsoft.com/office/drawing/2010/main"/>
                      </a:ext>
                    </a:extLst>
                  </pic:spPr>
                </pic:pic>
              </a:graphicData>
            </a:graphic>
          </wp:inline>
        </w:drawing>
      </w:r>
    </w:p>
    <w:p w14:paraId="62D17FE1" w14:textId="68ACC72D" w:rsidR="008405A4" w:rsidRDefault="008405A4" w:rsidP="008405A4">
      <w:r>
        <w:rPr>
          <w:noProof/>
        </w:rPr>
        <w:drawing>
          <wp:inline distT="0" distB="0" distL="0" distR="0" wp14:anchorId="476209C6" wp14:editId="171DD782">
            <wp:extent cx="1554480" cy="663315"/>
            <wp:effectExtent l="0" t="0" r="7620" b="3810"/>
            <wp:docPr id="2025480545" name="Picture 2025480545" descr="AACSB Business Education Allian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54480" cy="663315"/>
                    </a:xfrm>
                    <a:prstGeom prst="rect">
                      <a:avLst/>
                    </a:prstGeom>
                  </pic:spPr>
                </pic:pic>
              </a:graphicData>
            </a:graphic>
          </wp:inline>
        </w:drawing>
      </w:r>
    </w:p>
    <w:p w14:paraId="6A7F7026" w14:textId="77777777" w:rsidR="008405A4" w:rsidRDefault="008405A4" w:rsidP="008405A4"/>
    <w:p w14:paraId="18523997" w14:textId="77777777" w:rsidR="008405A4" w:rsidRDefault="008405A4" w:rsidP="008405A4">
      <w:pPr>
        <w:sectPr w:rsidR="008405A4" w:rsidSect="008405A4">
          <w:type w:val="continuous"/>
          <w:pgSz w:w="12240" w:h="15840"/>
          <w:pgMar w:top="1080" w:right="1080" w:bottom="1080" w:left="1080" w:header="720" w:footer="720" w:gutter="0"/>
          <w:pgNumType w:start="1"/>
          <w:cols w:num="3" w:space="720"/>
          <w:titlePg/>
        </w:sectPr>
      </w:pPr>
    </w:p>
    <w:p w14:paraId="5016D43C" w14:textId="7AE24427" w:rsidR="009E400D" w:rsidRPr="003D33CA" w:rsidRDefault="008405A4" w:rsidP="00544AA2">
      <w:pPr>
        <w:pStyle w:val="Heading1"/>
      </w:pPr>
      <w:r>
        <w:t>School of Business</w:t>
      </w:r>
    </w:p>
    <w:p w14:paraId="5016D43D" w14:textId="682E01C0" w:rsidR="009E400D" w:rsidRPr="005A75BC" w:rsidRDefault="00F672AF" w:rsidP="00544AA2">
      <w:pPr>
        <w:pStyle w:val="Heading1"/>
      </w:pPr>
      <w:r>
        <w:t>ACCT 3501 Fraud Examination</w:t>
      </w:r>
      <w:r w:rsidR="009E400D">
        <w:t xml:space="preserve">, </w:t>
      </w:r>
      <w:r w:rsidR="00023512">
        <w:t>Fall</w:t>
      </w:r>
      <w:r w:rsidR="004060AF">
        <w:t xml:space="preserve"> 2023</w:t>
      </w:r>
    </w:p>
    <w:p w14:paraId="5016D43E" w14:textId="77777777" w:rsidR="00373165" w:rsidRPr="003D33CA" w:rsidRDefault="00373165" w:rsidP="00544AA2">
      <w:pPr>
        <w:pStyle w:val="Heading2"/>
      </w:pPr>
      <w:r w:rsidRPr="003D33CA">
        <w:t>Instructor Information</w:t>
      </w:r>
    </w:p>
    <w:p w14:paraId="2259AD1D" w14:textId="16E2589D" w:rsidR="005D5844" w:rsidRDefault="005D5844" w:rsidP="005D5844">
      <w:pPr>
        <w:ind w:left="-5"/>
      </w:pPr>
      <w:r>
        <w:rPr>
          <w:b/>
        </w:rPr>
        <w:t>Instructor</w:t>
      </w:r>
      <w:r>
        <w:t xml:space="preserve">: Dr. </w:t>
      </w:r>
      <w:r w:rsidR="00641A34">
        <w:t xml:space="preserve">Cathy McCrary, </w:t>
      </w:r>
      <w:r w:rsidR="00811CFE">
        <w:t xml:space="preserve">DBA, MBA, </w:t>
      </w:r>
      <w:r w:rsidR="00641A34">
        <w:t>CPA</w:t>
      </w:r>
      <w:r>
        <w:t xml:space="preserve"> </w:t>
      </w:r>
    </w:p>
    <w:p w14:paraId="6552F438" w14:textId="7F0D8049" w:rsidR="005D5844" w:rsidRDefault="005D5844" w:rsidP="005D5844">
      <w:pPr>
        <w:ind w:left="-5"/>
      </w:pPr>
      <w:r>
        <w:rPr>
          <w:b/>
        </w:rPr>
        <w:t>Office</w:t>
      </w:r>
      <w:r>
        <w:t xml:space="preserve">: </w:t>
      </w:r>
      <w:r w:rsidR="00C35564">
        <w:t>Building W 2120</w:t>
      </w:r>
    </w:p>
    <w:p w14:paraId="04CBA8D7" w14:textId="77777777" w:rsidR="00625679" w:rsidRPr="0021795B" w:rsidRDefault="005D5844" w:rsidP="00625679">
      <w:r>
        <w:rPr>
          <w:b/>
        </w:rPr>
        <w:t>E-mail</w:t>
      </w:r>
      <w:r>
        <w:t xml:space="preserve">: </w:t>
      </w:r>
      <w:hyperlink r:id="rId17" w:history="1">
        <w:r w:rsidR="00625679" w:rsidRPr="00BF6E9F">
          <w:rPr>
            <w:rStyle w:val="Hyperlink"/>
          </w:rPr>
          <w:t>mailto:smccrary1@ggc.edu</w:t>
        </w:r>
      </w:hyperlink>
    </w:p>
    <w:p w14:paraId="3A6FFB82" w14:textId="1418F90E" w:rsidR="005D5844" w:rsidRDefault="00625679" w:rsidP="00625679">
      <w:pPr>
        <w:spacing w:after="403"/>
        <w:ind w:left="-5"/>
      </w:pPr>
      <w:r w:rsidRPr="00090FEA">
        <w:rPr>
          <w:rStyle w:val="Strong"/>
        </w:rPr>
        <w:t xml:space="preserve">Office </w:t>
      </w:r>
      <w:r>
        <w:rPr>
          <w:rStyle w:val="Strong"/>
        </w:rPr>
        <w:t>p</w:t>
      </w:r>
      <w:r w:rsidRPr="00090FEA">
        <w:rPr>
          <w:rStyle w:val="Strong"/>
        </w:rPr>
        <w:t>hone</w:t>
      </w:r>
      <w:r w:rsidRPr="0021795B">
        <w:t xml:space="preserve">: </w:t>
      </w:r>
      <w:r>
        <w:t>678-526-3827</w:t>
      </w:r>
      <w:r w:rsidR="005D5844">
        <w:t xml:space="preserve"> </w:t>
      </w:r>
    </w:p>
    <w:p w14:paraId="5016D444" w14:textId="77777777" w:rsidR="00373165" w:rsidRPr="008E3F53" w:rsidRDefault="00373165" w:rsidP="00544AA2">
      <w:pPr>
        <w:pStyle w:val="Heading3"/>
      </w:pPr>
      <w:r w:rsidRPr="008E3F53">
        <w:t xml:space="preserve">Communication </w:t>
      </w:r>
    </w:p>
    <w:p w14:paraId="4009C95A" w14:textId="77777777" w:rsidR="00625679" w:rsidRPr="002722BD" w:rsidRDefault="00625679" w:rsidP="00625679">
      <w:pPr>
        <w:spacing w:after="100" w:afterAutospacing="1"/>
        <w:rPr>
          <w:rFonts w:eastAsia="Times New Roman"/>
        </w:rPr>
      </w:pPr>
      <w:r w:rsidRPr="002722BD">
        <w:rPr>
          <w:rStyle w:val="Emphasis"/>
        </w:rPr>
        <w:t>It is most effective to contact me via email.</w:t>
      </w:r>
      <w:r w:rsidRPr="002722BD">
        <w:rPr>
          <w:rFonts w:eastAsia="Times New Roman"/>
        </w:rPr>
        <w:t xml:space="preserve"> In general, I aim to respond to email messages within 48 hours. If you send me an email message over the weekend, then expect to receive my response </w:t>
      </w:r>
      <w:r>
        <w:rPr>
          <w:rFonts w:eastAsia="Times New Roman"/>
        </w:rPr>
        <w:t>by</w:t>
      </w:r>
      <w:r w:rsidRPr="002722BD">
        <w:rPr>
          <w:rFonts w:eastAsia="Times New Roman"/>
        </w:rPr>
        <w:t xml:space="preserve"> </w:t>
      </w:r>
      <w:r>
        <w:rPr>
          <w:rFonts w:eastAsia="Times New Roman"/>
        </w:rPr>
        <w:t>Tues</w:t>
      </w:r>
      <w:r w:rsidRPr="002722BD">
        <w:rPr>
          <w:rFonts w:eastAsia="Times New Roman"/>
        </w:rPr>
        <w:t xml:space="preserve">day. </w:t>
      </w:r>
    </w:p>
    <w:p w14:paraId="527E541E" w14:textId="77777777" w:rsidR="00625679" w:rsidRPr="002722BD" w:rsidRDefault="00625679" w:rsidP="00625679">
      <w:pPr>
        <w:spacing w:after="100" w:afterAutospacing="1"/>
        <w:rPr>
          <w:rFonts w:eastAsia="Times New Roman"/>
        </w:rPr>
      </w:pPr>
      <w:r w:rsidRPr="002722BD">
        <w:rPr>
          <w:rFonts w:eastAsia="Times New Roman"/>
        </w:rPr>
        <w:t xml:space="preserve">When corresponding by email, I will communicate with you using your </w:t>
      </w:r>
      <w:r w:rsidRPr="002722BD">
        <w:rPr>
          <w:rStyle w:val="Strong"/>
        </w:rPr>
        <w:t>GGC email address only</w:t>
      </w:r>
      <w:r w:rsidRPr="002722BD">
        <w:rPr>
          <w:rFonts w:eastAsia="Times New Roman"/>
        </w:rPr>
        <w:t xml:space="preserve">. </w:t>
      </w:r>
      <w:r w:rsidRPr="002722BD">
        <w:t>Due to the Family Educational Rights and Privacy Act (FERPA), I will not</w:t>
      </w:r>
      <w:r w:rsidRPr="002722BD">
        <w:rPr>
          <w:rFonts w:eastAsia="Times New Roman"/>
        </w:rPr>
        <w:t xml:space="preserve"> reply to e</w:t>
      </w:r>
      <w:r w:rsidRPr="002722BD">
        <w:t>mail messages from other domains such as yahoo.com, gmail.com, hotmail.com, etc</w:t>
      </w:r>
      <w:r w:rsidRPr="002722BD">
        <w:rPr>
          <w:rFonts w:eastAsia="Times New Roman"/>
        </w:rPr>
        <w:t>. Check your GGC email account daily.</w:t>
      </w:r>
    </w:p>
    <w:p w14:paraId="536DD53E" w14:textId="77777777" w:rsidR="00625679" w:rsidRPr="002722BD" w:rsidRDefault="00625679" w:rsidP="00625679">
      <w:r w:rsidRPr="002722BD">
        <w:t xml:space="preserve">When you email me, consider the message as professional correspondence. In other words, email messages written to your instructor should not be informal like a text message and should have proper grammar, punctuation, and tone. </w:t>
      </w:r>
    </w:p>
    <w:p w14:paraId="379A9D44" w14:textId="77777777" w:rsidR="00625679" w:rsidRPr="002722BD" w:rsidRDefault="00625679" w:rsidP="00625679">
      <w:pPr>
        <w:spacing w:line="259" w:lineRule="auto"/>
        <w:rPr>
          <w:rFonts w:eastAsia="Times New Roman"/>
        </w:rPr>
      </w:pPr>
      <w:r w:rsidRPr="002722BD">
        <w:rPr>
          <w:rFonts w:eastAsia="Times New Roman"/>
        </w:rPr>
        <w:t>Although you can reach me by phone (via text or voicemail), please note that my response may be delayed.</w:t>
      </w:r>
    </w:p>
    <w:p w14:paraId="5016D44A" w14:textId="2606561E" w:rsidR="00373165" w:rsidRPr="00373165" w:rsidRDefault="00625679" w:rsidP="00625679">
      <w:r w:rsidRPr="002722BD">
        <w:rPr>
          <w:rStyle w:val="Strong"/>
        </w:rPr>
        <w:t xml:space="preserve">I am available to assist you outside of class </w:t>
      </w:r>
      <w:r w:rsidRPr="00186BD2">
        <w:rPr>
          <w:rStyle w:val="Strong"/>
        </w:rPr>
        <w:t>by appointment</w:t>
      </w:r>
      <w:r w:rsidRPr="002722BD">
        <w:rPr>
          <w:rFonts w:eastAsia="Times New Roman"/>
        </w:rPr>
        <w:t>. To schedule an appointment, please email me so that we can arrange a mutually convenient time to meet virtually (using Teams, or Zoom).</w:t>
      </w:r>
    </w:p>
    <w:p w14:paraId="5016D44B" w14:textId="77777777" w:rsidR="00373165" w:rsidRPr="008E3F53" w:rsidRDefault="00373165" w:rsidP="00544AA2">
      <w:pPr>
        <w:pStyle w:val="Heading4"/>
      </w:pPr>
      <w:r w:rsidRPr="008E3F53">
        <w:t>Technology Covenant</w:t>
      </w:r>
      <w:r w:rsidR="006958D5" w:rsidRPr="008E3F53">
        <w:t xml:space="preserve"> </w:t>
      </w:r>
    </w:p>
    <w:p w14:paraId="5016D44D" w14:textId="2D73F9BF" w:rsidR="00373165" w:rsidRPr="0021795B" w:rsidRDefault="00373165" w:rsidP="00544AA2">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 xml:space="preserve">I reserve the right to make periodic and/or necessary changes to the covenant, including technology use and communication channels, </w:t>
      </w:r>
      <w:r w:rsidR="00007C81" w:rsidRPr="0021795B">
        <w:t>to</w:t>
      </w:r>
      <w:r w:rsidRPr="0021795B">
        <w:t xml:space="preserve"> accommodate the needs of the class as a whole and fulfill the goals of the course.</w:t>
      </w:r>
    </w:p>
    <w:p w14:paraId="5016D44E" w14:textId="77777777" w:rsidR="00373165" w:rsidRPr="00373165" w:rsidRDefault="00373165" w:rsidP="00544AA2">
      <w:pPr>
        <w:pStyle w:val="Heading4"/>
      </w:pPr>
      <w:r w:rsidRPr="00373165">
        <w:lastRenderedPageBreak/>
        <w:t>Expectations of Students</w:t>
      </w:r>
      <w:r w:rsidR="006958D5">
        <w:t xml:space="preserve"> </w:t>
      </w:r>
    </w:p>
    <w:p w14:paraId="5016D450" w14:textId="5C831567" w:rsidR="00373165" w:rsidRPr="00373165" w:rsidRDefault="00373165" w:rsidP="00544AA2">
      <w:r w:rsidRPr="00373165">
        <w:t>All students at GGC need to have access to a computer. If you do not have one, computer labs are available on campus.</w:t>
      </w:r>
      <w:r w:rsidR="001D5495">
        <w:t xml:space="preserve"> A limited number of laptops are available for checkout from the GGC Technology Helpdesk; please </w:t>
      </w:r>
      <w:r w:rsidR="002F12C7">
        <w:t xml:space="preserve">contact me about this if </w:t>
      </w:r>
      <w:r w:rsidR="004D0D5F">
        <w:t>you need one</w:t>
      </w:r>
      <w:r w:rsidR="002F12C7">
        <w:t>.</w:t>
      </w:r>
    </w:p>
    <w:p w14:paraId="5016D451" w14:textId="6EFA8E83" w:rsidR="00373165" w:rsidRPr="00373165" w:rsidRDefault="00373165" w:rsidP="00544AA2">
      <w:r w:rsidRPr="00373165">
        <w:t>Students can access course materials and grades via Brightspace (Desire to Learn).</w:t>
      </w:r>
    </w:p>
    <w:p w14:paraId="5016D452" w14:textId="77777777" w:rsidR="00373165" w:rsidRPr="00C66B31" w:rsidRDefault="00373165" w:rsidP="00544AA2">
      <w:r w:rsidRPr="00C66B31">
        <w:t>Students should check GGC email regularly (at least twice a day).</w:t>
      </w:r>
    </w:p>
    <w:p w14:paraId="5016D455" w14:textId="7063D9BC" w:rsidR="00373165" w:rsidRPr="002E6341" w:rsidRDefault="00013907" w:rsidP="00544AA2">
      <w:r>
        <w:t>A</w:t>
      </w:r>
      <w:r w:rsidR="00373165" w:rsidRPr="00373165">
        <w:t xml:space="preserve">ssignments </w:t>
      </w:r>
      <w:r>
        <w:t>must</w:t>
      </w:r>
      <w:r w:rsidR="00373165" w:rsidRPr="00373165">
        <w:t xml:space="preserve"> be submitted through Brightsp</w:t>
      </w:r>
      <w:r w:rsidR="002C5549">
        <w:t>ace (Desire2Learn)</w:t>
      </w:r>
      <w:r>
        <w:t>,</w:t>
      </w:r>
      <w:r w:rsidR="006958D5">
        <w:t xml:space="preserve"> </w:t>
      </w:r>
      <w:r>
        <w:t>u</w:t>
      </w:r>
      <w:r w:rsidR="00373165" w:rsidRPr="00373165">
        <w:t>nless otherwise specified</w:t>
      </w:r>
      <w:r>
        <w:t xml:space="preserve">. </w:t>
      </w:r>
      <w:r w:rsidR="004D7DD6">
        <w:t>All assignments</w:t>
      </w:r>
      <w:r w:rsidR="00373165" w:rsidRPr="00373165">
        <w:t xml:space="preserve"> are due by </w:t>
      </w:r>
      <w:r w:rsidR="004D7DD6">
        <w:t>11:59 p.m.</w:t>
      </w:r>
      <w:r w:rsidR="00373165" w:rsidRPr="00373165">
        <w:t xml:space="preserve"> on the due date.</w:t>
      </w:r>
      <w:r w:rsidR="008B3203">
        <w:t xml:space="preserve"> Late work is not accepted.</w:t>
      </w:r>
    </w:p>
    <w:p w14:paraId="5016D456" w14:textId="77777777" w:rsidR="009E400D" w:rsidRPr="00F52FFB" w:rsidRDefault="009E400D" w:rsidP="00544AA2">
      <w:pPr>
        <w:pStyle w:val="Heading2"/>
      </w:pPr>
      <w:r w:rsidRPr="00F52FFB">
        <w:t>Course Information</w:t>
      </w:r>
    </w:p>
    <w:p w14:paraId="5016D457" w14:textId="77777777" w:rsidR="00373165" w:rsidRPr="00F52FFB" w:rsidRDefault="00373165" w:rsidP="00544AA2">
      <w:pPr>
        <w:pStyle w:val="Heading3"/>
      </w:pPr>
      <w:r w:rsidRPr="00F52FFB">
        <w:t>Class Details</w:t>
      </w:r>
    </w:p>
    <w:p w14:paraId="37857ACC" w14:textId="77777777" w:rsidR="008B3203" w:rsidRPr="003A5DC7" w:rsidRDefault="008B3203" w:rsidP="008B3203">
      <w:r w:rsidRPr="00090FEA">
        <w:rPr>
          <w:rStyle w:val="Strong"/>
        </w:rPr>
        <w:t>Course Details</w:t>
      </w:r>
      <w:r w:rsidRPr="003A5DC7">
        <w:rPr>
          <w:bCs/>
        </w:rPr>
        <w:t xml:space="preserve">: </w:t>
      </w:r>
      <w:r>
        <w:t>ACCT 3501-01 (3 credit hours)</w:t>
      </w:r>
    </w:p>
    <w:p w14:paraId="16C4AE97" w14:textId="71A916CB" w:rsidR="008B3203" w:rsidRPr="003A5DC7" w:rsidRDefault="008B3203" w:rsidP="008B3203">
      <w:r w:rsidRPr="00090FEA">
        <w:rPr>
          <w:rStyle w:val="Strong"/>
        </w:rPr>
        <w:t>Class Time</w:t>
      </w:r>
      <w:r w:rsidRPr="003A5DC7">
        <w:rPr>
          <w:bCs/>
          <w:lang w:val="fr-FR"/>
        </w:rPr>
        <w:t xml:space="preserve">: </w:t>
      </w:r>
      <w:r>
        <w:t>T</w:t>
      </w:r>
      <w:r w:rsidR="00434108">
        <w:t>ues</w:t>
      </w:r>
      <w:r>
        <w:t>days 6:30-</w:t>
      </w:r>
      <w:r w:rsidR="00434108">
        <w:t>7</w:t>
      </w:r>
      <w:r>
        <w:t>:</w:t>
      </w:r>
      <w:r w:rsidR="00434108">
        <w:t>45</w:t>
      </w:r>
      <w:r>
        <w:t xml:space="preserve"> p.m.</w:t>
      </w:r>
    </w:p>
    <w:p w14:paraId="3FBB31F1" w14:textId="55AD4432" w:rsidR="000F4446" w:rsidRDefault="008B3203" w:rsidP="008B3203">
      <w:pPr>
        <w:ind w:left="-5"/>
      </w:pPr>
      <w:r w:rsidRPr="00090FEA">
        <w:rPr>
          <w:rStyle w:val="Strong"/>
        </w:rPr>
        <w:t>Course Location</w:t>
      </w:r>
      <w:r w:rsidRPr="003A5DC7">
        <w:rPr>
          <w:bCs/>
          <w:lang w:val="fr-FR"/>
        </w:rPr>
        <w:t>:</w:t>
      </w:r>
      <w:r w:rsidRPr="003A5DC7">
        <w:t xml:space="preserve"> </w:t>
      </w:r>
      <w:r>
        <w:t>Online virtual meetings via Zoom</w:t>
      </w:r>
      <w:r w:rsidR="000F4446">
        <w:t xml:space="preserve"> </w:t>
      </w:r>
    </w:p>
    <w:p w14:paraId="7502DB8E" w14:textId="77777777" w:rsidR="00023512" w:rsidRDefault="00023512" w:rsidP="00023512">
      <w:pPr>
        <w:pStyle w:val="Heading3"/>
      </w:pPr>
      <w:r>
        <w:t xml:space="preserve">Web Conferencing </w:t>
      </w:r>
    </w:p>
    <w:p w14:paraId="69641FC0" w14:textId="77777777" w:rsidR="00023512" w:rsidRDefault="00023512" w:rsidP="00023512">
      <w:r>
        <w:t>This course will use [</w:t>
      </w:r>
      <w:hyperlink r:id="rId18" w:history="1">
        <w:r w:rsidRPr="005162A5">
          <w:rPr>
            <w:rStyle w:val="Hyperlink"/>
          </w:rPr>
          <w:t>Microsoft Teams</w:t>
        </w:r>
      </w:hyperlink>
      <w:r>
        <w:t>/</w:t>
      </w:r>
      <w:hyperlink r:id="rId19" w:history="1">
        <w:r w:rsidRPr="005162A5">
          <w:rPr>
            <w:rStyle w:val="Hyperlink"/>
          </w:rPr>
          <w:t>Zoom</w:t>
        </w:r>
      </w:hyperlink>
      <w:r>
        <w:t>] for online “virtual classroom” video conferencing sessions and collaboration activities. Some or all of the sessions may be recorded. The recordings will only be available to the course instructor and the students</w:t>
      </w:r>
      <w:r w:rsidRPr="00A50F99">
        <w:t xml:space="preserve"> </w:t>
      </w:r>
      <w:r>
        <w:t>enrolled in this course.</w:t>
      </w:r>
    </w:p>
    <w:p w14:paraId="4122FD30" w14:textId="77777777" w:rsidR="00023512" w:rsidRPr="00434A25" w:rsidRDefault="00023512" w:rsidP="00023512">
      <w:pPr>
        <w:rPr>
          <w:rFonts w:asciiTheme="majorHAnsi" w:hAnsiTheme="majorHAnsi" w:cstheme="majorHAnsi"/>
          <w:b/>
          <w:sz w:val="28"/>
          <w:szCs w:val="28"/>
          <w:highlight w:val="yellow"/>
          <w:u w:val="single"/>
        </w:rPr>
      </w:pPr>
      <w:r w:rsidRPr="00434A25">
        <w:rPr>
          <w:rFonts w:asciiTheme="majorHAnsi" w:hAnsiTheme="majorHAnsi" w:cstheme="majorHAnsi"/>
          <w:b/>
          <w:sz w:val="28"/>
          <w:szCs w:val="28"/>
          <w:u w:val="single"/>
        </w:rPr>
        <w:t>Online</w:t>
      </w:r>
      <w:r>
        <w:rPr>
          <w:rFonts w:asciiTheme="majorHAnsi" w:hAnsiTheme="majorHAnsi" w:cstheme="majorHAnsi"/>
          <w:b/>
          <w:sz w:val="28"/>
          <w:szCs w:val="28"/>
          <w:u w:val="single"/>
        </w:rPr>
        <w:t xml:space="preserve">/Proctored </w:t>
      </w:r>
      <w:r w:rsidRPr="00434A25">
        <w:rPr>
          <w:rFonts w:asciiTheme="majorHAnsi" w:hAnsiTheme="majorHAnsi" w:cstheme="majorHAnsi"/>
          <w:b/>
          <w:sz w:val="28"/>
          <w:szCs w:val="28"/>
          <w:u w:val="single"/>
        </w:rPr>
        <w:t>Tests</w:t>
      </w:r>
    </w:p>
    <w:p w14:paraId="28CFC79F" w14:textId="77777777" w:rsidR="00023512" w:rsidRPr="00E176EF" w:rsidRDefault="00023512" w:rsidP="00023512">
      <w:r w:rsidRPr="00E176EF">
        <w:t>In addition, this course requires the use of a proctored testing servic</w:t>
      </w:r>
      <w:r>
        <w:t>e/software</w:t>
      </w:r>
      <w:r w:rsidRPr="00E176EF">
        <w:t xml:space="preserve"> such as </w:t>
      </w:r>
      <w:hyperlink r:id="rId20" w:history="1">
        <w:r w:rsidRPr="00E176EF">
          <w:rPr>
            <w:rStyle w:val="Hyperlink"/>
          </w:rPr>
          <w:t>Respondus LockDown Browser</w:t>
        </w:r>
      </w:hyperlink>
      <w:r w:rsidRPr="00E176EF">
        <w:t xml:space="preserve">, </w:t>
      </w:r>
      <w:hyperlink r:id="rId21" w:history="1">
        <w:r w:rsidRPr="00E176EF">
          <w:rPr>
            <w:rStyle w:val="Hyperlink"/>
          </w:rPr>
          <w:t>Respondus Monitor</w:t>
        </w:r>
      </w:hyperlink>
      <w:r w:rsidRPr="00E176EF">
        <w:t xml:space="preserve">, or </w:t>
      </w:r>
      <w:hyperlink r:id="rId22" w:history="1">
        <w:r w:rsidRPr="00E176EF">
          <w:rPr>
            <w:rStyle w:val="Hyperlink"/>
          </w:rPr>
          <w:t>ProctorU</w:t>
        </w:r>
      </w:hyperlink>
      <w:r w:rsidRPr="00E176EF">
        <w:t>, and a webcam for online exams. The webcam can be built into your computer or can be the type that plugs in with a USB cable.  The webcam may require you to scan the room in which you are taking the test.  The video of the room scan is only available to the instructor(s) of record, as well as appropriate IT staff and administrators.</w:t>
      </w:r>
    </w:p>
    <w:p w14:paraId="4629D888" w14:textId="77777777" w:rsidR="00023512" w:rsidRPr="00A50F99" w:rsidRDefault="00023512" w:rsidP="00023512">
      <w:r>
        <w:t xml:space="preserve">If you are at home and have privacy concerns about a webcam scan of your surroundings, you can take the test  anywhere you feel comfortable privacy wise.  If you cannot identify such a place, contact your faculty member prior to the date of the test to arrange for a separate room on campus for testing. </w:t>
      </w:r>
    </w:p>
    <w:p w14:paraId="5016D45C" w14:textId="2D13C05A" w:rsidR="009E400D" w:rsidRPr="003A5DC7" w:rsidRDefault="009E400D" w:rsidP="00544AA2">
      <w:pPr>
        <w:pStyle w:val="Heading3"/>
      </w:pPr>
      <w:r w:rsidRPr="003A5DC7">
        <w:t>Course Description</w:t>
      </w:r>
    </w:p>
    <w:p w14:paraId="527E615D" w14:textId="21B2A40A" w:rsidR="005C2012" w:rsidRDefault="00E911FF" w:rsidP="005C2012">
      <w:pPr>
        <w:spacing w:after="408"/>
        <w:ind w:left="-5"/>
      </w:pPr>
      <w:r w:rsidRPr="00B9129C">
        <w:rPr>
          <w:b/>
          <w:i/>
          <w:iCs/>
        </w:rPr>
        <w:t>This course examines….</w:t>
      </w:r>
      <w:hyperlink r:id="rId23" w:anchor="acalog_template_course_filter" w:tooltip="Link to the description of ACCT 3501 in the GGC Course Listing.">
        <w:r w:rsidRPr="00B9129C">
          <w:rPr>
            <w:rStyle w:val="Hyperlink"/>
          </w:rPr>
          <w:t>Link to GGC Course Listing</w:t>
        </w:r>
      </w:hyperlink>
      <w:r w:rsidR="005C2012">
        <w:t xml:space="preserve"> </w:t>
      </w:r>
    </w:p>
    <w:p w14:paraId="5016D45E" w14:textId="0868DB30" w:rsidR="009E400D" w:rsidRPr="003A5DC7" w:rsidRDefault="009E400D" w:rsidP="00544AA2">
      <w:pPr>
        <w:pStyle w:val="Heading3"/>
      </w:pPr>
      <w:r w:rsidRPr="003A5DC7">
        <w:t>Course Prerequisites</w:t>
      </w:r>
    </w:p>
    <w:p w14:paraId="672DE193" w14:textId="0EECD8C6" w:rsidR="00631AF9" w:rsidRDefault="008854F9" w:rsidP="00631AF9">
      <w:pPr>
        <w:ind w:left="-5"/>
      </w:pPr>
      <w:r>
        <w:t>ACCT 3101 minimum grade of C</w:t>
      </w:r>
      <w:r w:rsidR="00631AF9">
        <w:t xml:space="preserve"> </w:t>
      </w:r>
    </w:p>
    <w:p w14:paraId="5016D460" w14:textId="4FE4F82B" w:rsidR="00420ED0" w:rsidRPr="003A5DC7" w:rsidRDefault="00420ED0" w:rsidP="00544AA2">
      <w:pPr>
        <w:pStyle w:val="Heading3"/>
      </w:pPr>
      <w:r w:rsidRPr="003A5DC7">
        <w:lastRenderedPageBreak/>
        <w:t>Course Resources</w:t>
      </w:r>
    </w:p>
    <w:p w14:paraId="5016D461" w14:textId="77777777" w:rsidR="00420ED0" w:rsidRPr="003A5DC7" w:rsidRDefault="00420ED0" w:rsidP="00544AA2">
      <w:pPr>
        <w:pStyle w:val="Heading4"/>
      </w:pPr>
      <w:r w:rsidRPr="003A5DC7">
        <w:t>Required Texts</w:t>
      </w:r>
    </w:p>
    <w:p w14:paraId="26C723D8" w14:textId="658CF57B" w:rsidR="003C47B2" w:rsidRPr="00DA02C9" w:rsidRDefault="003C47B2" w:rsidP="003C47B2">
      <w:pPr>
        <w:rPr>
          <w:rStyle w:val="Strong"/>
        </w:rPr>
      </w:pPr>
      <w:r w:rsidRPr="00DA02C9">
        <w:rPr>
          <w:rStyle w:val="Strong"/>
        </w:rPr>
        <w:t>Access to Red Flag Mania</w:t>
      </w:r>
      <w:r w:rsidRPr="00DA02C9">
        <w:rPr>
          <w:rStyle w:val="Strong"/>
          <w:vertAlign w:val="superscript"/>
        </w:rPr>
        <w:t>TM</w:t>
      </w:r>
      <w:r w:rsidRPr="00DA02C9">
        <w:rPr>
          <w:rStyle w:val="Strong"/>
        </w:rPr>
        <w:t xml:space="preserve"> is required.</w:t>
      </w:r>
      <w:r>
        <w:rPr>
          <w:rStyle w:val="Strong"/>
        </w:rPr>
        <w:t xml:space="preserve"> </w:t>
      </w:r>
      <w:r w:rsidRPr="00A77EF7">
        <w:t xml:space="preserve">Student </w:t>
      </w:r>
      <w:r>
        <w:t>cost is $</w:t>
      </w:r>
      <w:r w:rsidR="006F5149">
        <w:t>20.70</w:t>
      </w:r>
      <w:r>
        <w:t xml:space="preserve">. The access link and login instructions will be provided in D2L after midterm. </w:t>
      </w:r>
    </w:p>
    <w:p w14:paraId="40B6E50B" w14:textId="77777777" w:rsidR="003C47B2" w:rsidRDefault="003C47B2" w:rsidP="003C47B2">
      <w:pPr>
        <w:pStyle w:val="Heading4"/>
      </w:pPr>
      <w:r w:rsidRPr="003A5DC7">
        <w:t>Additional Resources</w:t>
      </w:r>
    </w:p>
    <w:p w14:paraId="36AFA167" w14:textId="437DAD17" w:rsidR="00BE3936" w:rsidRDefault="003C47B2" w:rsidP="003C47B2">
      <w:pPr>
        <w:spacing w:after="395"/>
        <w:ind w:left="-5"/>
      </w:pPr>
      <w:bookmarkStart w:id="0" w:name="_Hlk110700784"/>
      <w:r>
        <w:t>Several readings and some videos are required throughout the course. Links to readings and videos are available in D2L.</w:t>
      </w:r>
      <w:bookmarkEnd w:id="0"/>
    </w:p>
    <w:p w14:paraId="5016D467" w14:textId="77777777" w:rsidR="00251DB1" w:rsidRPr="003A5DC7" w:rsidRDefault="00251DB1" w:rsidP="00544AA2">
      <w:pPr>
        <w:pStyle w:val="Heading3"/>
      </w:pPr>
      <w:r w:rsidRPr="003A5DC7">
        <w:t>Course Goals and Objectives</w:t>
      </w:r>
    </w:p>
    <w:p w14:paraId="01263258" w14:textId="77777777" w:rsidR="006B4622" w:rsidRPr="00966326" w:rsidRDefault="006B4622" w:rsidP="006B4622">
      <w:pPr>
        <w:rPr>
          <w:rStyle w:val="Strong"/>
          <w:b w:val="0"/>
        </w:rPr>
      </w:pPr>
      <w:r w:rsidRPr="00966326">
        <w:rPr>
          <w:rStyle w:val="Strong"/>
          <w:b w:val="0"/>
        </w:rPr>
        <w:t>1.</w:t>
      </w:r>
      <w:r w:rsidRPr="00966326">
        <w:rPr>
          <w:rStyle w:val="Strong"/>
          <w:b w:val="0"/>
        </w:rPr>
        <w:tab/>
        <w:t>Define fraud terminology and identify fraud schemes.</w:t>
      </w:r>
    </w:p>
    <w:p w14:paraId="31660B93" w14:textId="77777777" w:rsidR="006B4622" w:rsidRPr="00966326" w:rsidRDefault="006B4622" w:rsidP="006B4622">
      <w:pPr>
        <w:rPr>
          <w:rStyle w:val="Strong"/>
          <w:b w:val="0"/>
        </w:rPr>
      </w:pPr>
      <w:r w:rsidRPr="00966326">
        <w:rPr>
          <w:rStyle w:val="Strong"/>
          <w:b w:val="0"/>
        </w:rPr>
        <w:t>2.</w:t>
      </w:r>
      <w:r w:rsidRPr="00966326">
        <w:rPr>
          <w:rStyle w:val="Strong"/>
          <w:b w:val="0"/>
        </w:rPr>
        <w:tab/>
        <w:t>Identify techniques to prevent and detect fraud.</w:t>
      </w:r>
    </w:p>
    <w:p w14:paraId="10B3F443" w14:textId="47503376" w:rsidR="00812757" w:rsidRDefault="006B4622" w:rsidP="006B4622">
      <w:pPr>
        <w:spacing w:after="398" w:line="257" w:lineRule="auto"/>
      </w:pPr>
      <w:r w:rsidRPr="00966326">
        <w:rPr>
          <w:rStyle w:val="Strong"/>
          <w:b w:val="0"/>
        </w:rPr>
        <w:t>3.</w:t>
      </w:r>
      <w:r w:rsidRPr="00966326">
        <w:rPr>
          <w:rStyle w:val="Strong"/>
          <w:b w:val="0"/>
        </w:rPr>
        <w:tab/>
        <w:t>Discuss both the technical and ethical aspects of fraud schemes.</w:t>
      </w:r>
      <w:r w:rsidR="00812757">
        <w:t xml:space="preserve"> </w:t>
      </w:r>
    </w:p>
    <w:p w14:paraId="5016D469" w14:textId="77777777" w:rsidR="00251DB1" w:rsidRPr="003A5DC7" w:rsidRDefault="00251DB1" w:rsidP="00544AA2">
      <w:pPr>
        <w:pStyle w:val="Heading3"/>
      </w:pPr>
      <w:r w:rsidRPr="003A5DC7">
        <w:t>Course Outcomes</w:t>
      </w:r>
    </w:p>
    <w:p w14:paraId="5A249D50" w14:textId="77777777" w:rsidR="00D64535" w:rsidRDefault="00D64535" w:rsidP="00D64535">
      <w:pPr>
        <w:spacing w:after="2" w:line="257" w:lineRule="auto"/>
        <w:ind w:left="266"/>
      </w:pPr>
      <w:r>
        <w:t>Students completing the course will:</w:t>
      </w:r>
    </w:p>
    <w:p w14:paraId="49B3F7BA" w14:textId="77777777" w:rsidR="00D64535" w:rsidRDefault="00D64535" w:rsidP="00D64535">
      <w:pPr>
        <w:spacing w:after="2" w:line="257" w:lineRule="auto"/>
        <w:ind w:left="266"/>
      </w:pPr>
      <w:r>
        <w:t>1.</w:t>
      </w:r>
      <w:r>
        <w:tab/>
        <w:t>Identify key assumptions used in business decision-making (SB 1.1)</w:t>
      </w:r>
    </w:p>
    <w:p w14:paraId="79718DD1" w14:textId="18338978" w:rsidR="00BD26A3" w:rsidRDefault="00D64535" w:rsidP="00D64535">
      <w:pPr>
        <w:spacing w:after="2" w:line="257" w:lineRule="auto"/>
        <w:ind w:left="266"/>
      </w:pPr>
      <w:r>
        <w:t>2.</w:t>
      </w:r>
      <w:r>
        <w:tab/>
        <w:t>Identify key ethical concepts (SB 2.1)</w:t>
      </w:r>
      <w:r w:rsidR="00BD26A3">
        <w:t xml:space="preserve"> </w:t>
      </w:r>
    </w:p>
    <w:p w14:paraId="5016D46C" w14:textId="1BB89326" w:rsidR="00B94D62" w:rsidRPr="00B94D62" w:rsidRDefault="00B94D62" w:rsidP="00544AA2">
      <w:pPr>
        <w:pStyle w:val="Heading3"/>
      </w:pPr>
      <w:r w:rsidRPr="00B94D62">
        <w:t>Course Requirements and Grading</w:t>
      </w:r>
      <w:r w:rsidR="006958D5">
        <w:t xml:space="preserve"> </w:t>
      </w:r>
    </w:p>
    <w:p w14:paraId="709AE293" w14:textId="77777777" w:rsidR="00A44BB5" w:rsidRDefault="00A44BB5" w:rsidP="00A44BB5">
      <w:r w:rsidRPr="00544AA2">
        <w:t>You can expect to access the course materials and grades via our course in Brightspace (D</w:t>
      </w:r>
      <w:r>
        <w:t>2</w:t>
      </w:r>
      <w:r w:rsidRPr="00544AA2">
        <w:t xml:space="preserve">L). Students should check this Brightspace course </w:t>
      </w:r>
      <w:r>
        <w:t>daily</w:t>
      </w:r>
      <w:r w:rsidRPr="00544AA2">
        <w:t xml:space="preserve">, as changes will always be announced and recorded on the course site. </w:t>
      </w:r>
    </w:p>
    <w:p w14:paraId="196C83E5" w14:textId="77777777" w:rsidR="002D3DC7" w:rsidRPr="00544AA2" w:rsidRDefault="002D3DC7" w:rsidP="00A44BB5"/>
    <w:p w14:paraId="00F31552" w14:textId="77777777" w:rsidR="00A44BB5" w:rsidRPr="001C757D" w:rsidRDefault="00A44BB5" w:rsidP="00A44BB5">
      <w:pPr>
        <w:pStyle w:val="Heading4"/>
      </w:pPr>
      <w:r w:rsidRPr="001C757D">
        <w:t xml:space="preserve">Grading Scale </w:t>
      </w:r>
    </w:p>
    <w:p w14:paraId="08859E45" w14:textId="77777777" w:rsidR="00A44BB5" w:rsidRPr="002E6341" w:rsidRDefault="00A44BB5" w:rsidP="00A44BB5">
      <w:pPr>
        <w:numPr>
          <w:ilvl w:val="0"/>
          <w:numId w:val="16"/>
        </w:numPr>
        <w:ind w:hanging="360"/>
      </w:pPr>
      <w:r w:rsidRPr="002E6341">
        <w:t>A</w:t>
      </w:r>
      <w:r>
        <w:t xml:space="preserve"> </w:t>
      </w:r>
      <w:r w:rsidRPr="002E6341">
        <w:t>(Excellent) 90-100</w:t>
      </w:r>
    </w:p>
    <w:p w14:paraId="09156861" w14:textId="77777777" w:rsidR="00A44BB5" w:rsidRPr="002E6341" w:rsidRDefault="00A44BB5" w:rsidP="00A44BB5">
      <w:pPr>
        <w:numPr>
          <w:ilvl w:val="0"/>
          <w:numId w:val="16"/>
        </w:numPr>
        <w:ind w:hanging="360"/>
      </w:pPr>
      <w:r w:rsidRPr="002E6341">
        <w:t>B</w:t>
      </w:r>
      <w:r>
        <w:t xml:space="preserve"> </w:t>
      </w:r>
      <w:r w:rsidRPr="002E6341">
        <w:t>(Good) 80-89</w:t>
      </w:r>
    </w:p>
    <w:p w14:paraId="15520FC5" w14:textId="77777777" w:rsidR="00A44BB5" w:rsidRPr="002E6341" w:rsidRDefault="00A44BB5" w:rsidP="00A44BB5">
      <w:pPr>
        <w:numPr>
          <w:ilvl w:val="0"/>
          <w:numId w:val="16"/>
        </w:numPr>
        <w:ind w:hanging="360"/>
      </w:pPr>
      <w:r w:rsidRPr="002E6341">
        <w:t>C</w:t>
      </w:r>
      <w:r>
        <w:t xml:space="preserve"> </w:t>
      </w:r>
      <w:r w:rsidRPr="002E6341">
        <w:t>(Fair) 70-79</w:t>
      </w:r>
    </w:p>
    <w:p w14:paraId="0833AF15" w14:textId="77777777" w:rsidR="00A44BB5" w:rsidRPr="002E6341" w:rsidRDefault="00A44BB5" w:rsidP="00A44BB5">
      <w:pPr>
        <w:numPr>
          <w:ilvl w:val="0"/>
          <w:numId w:val="16"/>
        </w:numPr>
        <w:ind w:hanging="360"/>
      </w:pPr>
      <w:r w:rsidRPr="002E6341">
        <w:t>D</w:t>
      </w:r>
      <w:r>
        <w:t xml:space="preserve"> </w:t>
      </w:r>
      <w:r w:rsidRPr="002E6341">
        <w:t>(Poor) 60-69</w:t>
      </w:r>
    </w:p>
    <w:p w14:paraId="41D05E6E" w14:textId="77777777" w:rsidR="00A44BB5" w:rsidRDefault="00A44BB5" w:rsidP="00A44BB5">
      <w:pPr>
        <w:numPr>
          <w:ilvl w:val="0"/>
          <w:numId w:val="16"/>
        </w:numPr>
        <w:ind w:hanging="360"/>
      </w:pPr>
      <w:r w:rsidRPr="002E6341">
        <w:t>F</w:t>
      </w:r>
      <w:r>
        <w:t xml:space="preserve"> </w:t>
      </w:r>
      <w:r w:rsidRPr="002E6341">
        <w:t>(Failure) 59 and below</w:t>
      </w:r>
    </w:p>
    <w:p w14:paraId="6183EE66" w14:textId="6593C289" w:rsidR="00A54EFB" w:rsidRDefault="00A54EFB" w:rsidP="002D3DC7">
      <w:pPr>
        <w:spacing w:after="113" w:line="257" w:lineRule="auto"/>
        <w:ind w:left="720"/>
      </w:pPr>
      <w:r>
        <w:t xml:space="preserve"> </w:t>
      </w:r>
    </w:p>
    <w:p w14:paraId="2C436968" w14:textId="77777777" w:rsidR="00A54EFB" w:rsidRDefault="00A54EFB" w:rsidP="00A54EFB">
      <w:pPr>
        <w:pStyle w:val="Heading3"/>
        <w:spacing w:after="0"/>
      </w:pPr>
      <w:r>
        <w:rPr>
          <w:sz w:val="26"/>
          <w:u w:val="none"/>
        </w:rPr>
        <w:t xml:space="preserve">Grading Percentages </w:t>
      </w:r>
    </w:p>
    <w:p w14:paraId="5016D486" w14:textId="77777777" w:rsidR="000D3026" w:rsidRDefault="000D3026" w:rsidP="00544AA2"/>
    <w:p w14:paraId="0F225295" w14:textId="77777777" w:rsidR="00B267E3" w:rsidRPr="00226BB6" w:rsidRDefault="00B267E3" w:rsidP="00B267E3">
      <w:r w:rsidRPr="00405245">
        <w:rPr>
          <w:rFonts w:eastAsia="Times New Roman" w:cstheme="minorHAnsi"/>
        </w:rPr>
        <w:t>Assessment tools will consist of numerous in-class and homework activities. The final course grade will be calculated as follows:</w:t>
      </w:r>
    </w:p>
    <w:p w14:paraId="32C6CB29" w14:textId="77777777" w:rsidR="00B267E3" w:rsidRPr="004706CE" w:rsidRDefault="00B267E3" w:rsidP="00B267E3"/>
    <w:tbl>
      <w:tblPr>
        <w:tblStyle w:val="GridTable41"/>
        <w:tblW w:w="4698" w:type="dxa"/>
        <w:tblInd w:w="607" w:type="dxa"/>
        <w:tblLook w:val="06A0" w:firstRow="1" w:lastRow="0" w:firstColumn="1" w:lastColumn="0" w:noHBand="1" w:noVBand="1"/>
      </w:tblPr>
      <w:tblGrid>
        <w:gridCol w:w="2628"/>
        <w:gridCol w:w="2070"/>
      </w:tblGrid>
      <w:tr w:rsidR="00B267E3" w:rsidRPr="009476A3" w14:paraId="12EE7A31" w14:textId="77777777" w:rsidTr="004A2FE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0F6CC41B" w14:textId="77777777" w:rsidR="00B267E3" w:rsidRPr="009476A3" w:rsidRDefault="00B267E3" w:rsidP="004A2FEC">
            <w:r w:rsidRPr="002001FE">
              <w:rPr>
                <w:sz w:val="20"/>
                <w:szCs w:val="20"/>
              </w:rPr>
              <w:t>Grading Category</w:t>
            </w:r>
          </w:p>
        </w:tc>
        <w:tc>
          <w:tcPr>
            <w:tcW w:w="2070" w:type="dxa"/>
          </w:tcPr>
          <w:p w14:paraId="5AABFBFA" w14:textId="77777777" w:rsidR="00B267E3" w:rsidRPr="009476A3" w:rsidRDefault="00B267E3" w:rsidP="004A2FEC">
            <w:pPr>
              <w:cnfStyle w:val="100000000000" w:firstRow="1" w:lastRow="0" w:firstColumn="0" w:lastColumn="0" w:oddVBand="0" w:evenVBand="0" w:oddHBand="0" w:evenHBand="0" w:firstRowFirstColumn="0" w:firstRowLastColumn="0" w:lastRowFirstColumn="0" w:lastRowLastColumn="0"/>
            </w:pPr>
            <w:r w:rsidRPr="002001FE">
              <w:rPr>
                <w:sz w:val="20"/>
                <w:szCs w:val="20"/>
              </w:rPr>
              <w:t>Percent Weight</w:t>
            </w:r>
          </w:p>
        </w:tc>
      </w:tr>
      <w:tr w:rsidR="00B267E3" w:rsidRPr="009476A3" w14:paraId="3C19E319" w14:textId="77777777" w:rsidTr="004A2FEC">
        <w:tc>
          <w:tcPr>
            <w:cnfStyle w:val="001000000000" w:firstRow="0" w:lastRow="0" w:firstColumn="1" w:lastColumn="0" w:oddVBand="0" w:evenVBand="0" w:oddHBand="0" w:evenHBand="0" w:firstRowFirstColumn="0" w:firstRowLastColumn="0" w:lastRowFirstColumn="0" w:lastRowLastColumn="0"/>
            <w:tcW w:w="2628" w:type="dxa"/>
          </w:tcPr>
          <w:p w14:paraId="61D27181" w14:textId="77777777" w:rsidR="00B267E3" w:rsidRPr="009476A3" w:rsidRDefault="00B267E3" w:rsidP="004A2FEC">
            <w:r>
              <w:t>Written Reflections</w:t>
            </w:r>
          </w:p>
        </w:tc>
        <w:tc>
          <w:tcPr>
            <w:tcW w:w="2070" w:type="dxa"/>
          </w:tcPr>
          <w:p w14:paraId="61595B8C" w14:textId="77777777" w:rsidR="00B267E3" w:rsidRPr="009476A3" w:rsidRDefault="00B267E3" w:rsidP="004A2FEC">
            <w:pPr>
              <w:cnfStyle w:val="000000000000" w:firstRow="0" w:lastRow="0" w:firstColumn="0" w:lastColumn="0" w:oddVBand="0" w:evenVBand="0" w:oddHBand="0" w:evenHBand="0" w:firstRowFirstColumn="0" w:firstRowLastColumn="0" w:lastRowFirstColumn="0" w:lastRowLastColumn="0"/>
            </w:pPr>
            <w:r>
              <w:t>25</w:t>
            </w:r>
            <w:r w:rsidRPr="002001FE">
              <w:t>%</w:t>
            </w:r>
          </w:p>
        </w:tc>
      </w:tr>
      <w:tr w:rsidR="00B267E3" w:rsidRPr="009476A3" w14:paraId="32B9047A" w14:textId="77777777" w:rsidTr="004A2FEC">
        <w:tc>
          <w:tcPr>
            <w:cnfStyle w:val="001000000000" w:firstRow="0" w:lastRow="0" w:firstColumn="1" w:lastColumn="0" w:oddVBand="0" w:evenVBand="0" w:oddHBand="0" w:evenHBand="0" w:firstRowFirstColumn="0" w:firstRowLastColumn="0" w:lastRowFirstColumn="0" w:lastRowLastColumn="0"/>
            <w:tcW w:w="2628" w:type="dxa"/>
          </w:tcPr>
          <w:p w14:paraId="482A1CBC" w14:textId="77777777" w:rsidR="00B267E3" w:rsidRPr="009476A3" w:rsidRDefault="00B267E3" w:rsidP="004A2FEC">
            <w:r w:rsidRPr="002001FE">
              <w:t>Class Participation</w:t>
            </w:r>
          </w:p>
        </w:tc>
        <w:tc>
          <w:tcPr>
            <w:tcW w:w="2070" w:type="dxa"/>
          </w:tcPr>
          <w:p w14:paraId="129D2C4B" w14:textId="77777777" w:rsidR="00B267E3" w:rsidRPr="009476A3" w:rsidRDefault="00B267E3" w:rsidP="004A2FEC">
            <w:pPr>
              <w:cnfStyle w:val="000000000000" w:firstRow="0" w:lastRow="0" w:firstColumn="0" w:lastColumn="0" w:oddVBand="0" w:evenVBand="0" w:oddHBand="0" w:evenHBand="0" w:firstRowFirstColumn="0" w:firstRowLastColumn="0" w:lastRowFirstColumn="0" w:lastRowLastColumn="0"/>
            </w:pPr>
            <w:r>
              <w:t>15</w:t>
            </w:r>
            <w:r w:rsidRPr="002001FE">
              <w:t>%</w:t>
            </w:r>
          </w:p>
        </w:tc>
      </w:tr>
      <w:tr w:rsidR="00B267E3" w:rsidRPr="009476A3" w14:paraId="2AB4B3A4" w14:textId="77777777" w:rsidTr="004A2FEC">
        <w:tc>
          <w:tcPr>
            <w:cnfStyle w:val="001000000000" w:firstRow="0" w:lastRow="0" w:firstColumn="1" w:lastColumn="0" w:oddVBand="0" w:evenVBand="0" w:oddHBand="0" w:evenHBand="0" w:firstRowFirstColumn="0" w:firstRowLastColumn="0" w:lastRowFirstColumn="0" w:lastRowLastColumn="0"/>
            <w:tcW w:w="2628" w:type="dxa"/>
          </w:tcPr>
          <w:p w14:paraId="7EED7DE1" w14:textId="77777777" w:rsidR="00B267E3" w:rsidRPr="009476A3" w:rsidRDefault="00B267E3" w:rsidP="004A2FEC">
            <w:r>
              <w:t>Red Flag Mania Activities</w:t>
            </w:r>
          </w:p>
        </w:tc>
        <w:tc>
          <w:tcPr>
            <w:tcW w:w="2070" w:type="dxa"/>
          </w:tcPr>
          <w:p w14:paraId="78031E77" w14:textId="77777777" w:rsidR="00B267E3" w:rsidRPr="009476A3" w:rsidRDefault="00B267E3" w:rsidP="004A2FEC">
            <w:pPr>
              <w:cnfStyle w:val="000000000000" w:firstRow="0" w:lastRow="0" w:firstColumn="0" w:lastColumn="0" w:oddVBand="0" w:evenVBand="0" w:oddHBand="0" w:evenHBand="0" w:firstRowFirstColumn="0" w:firstRowLastColumn="0" w:lastRowFirstColumn="0" w:lastRowLastColumn="0"/>
            </w:pPr>
            <w:r>
              <w:t>60</w:t>
            </w:r>
            <w:r w:rsidRPr="002001FE">
              <w:t>%</w:t>
            </w:r>
          </w:p>
        </w:tc>
      </w:tr>
      <w:tr w:rsidR="00B267E3" w:rsidRPr="009476A3" w14:paraId="25E671B9" w14:textId="77777777" w:rsidTr="004A2FEC">
        <w:tc>
          <w:tcPr>
            <w:cnfStyle w:val="001000000000" w:firstRow="0" w:lastRow="0" w:firstColumn="1" w:lastColumn="0" w:oddVBand="0" w:evenVBand="0" w:oddHBand="0" w:evenHBand="0" w:firstRowFirstColumn="0" w:firstRowLastColumn="0" w:lastRowFirstColumn="0" w:lastRowLastColumn="0"/>
            <w:tcW w:w="2628" w:type="dxa"/>
          </w:tcPr>
          <w:p w14:paraId="715C7085" w14:textId="77777777" w:rsidR="00B267E3" w:rsidRPr="002001FE" w:rsidRDefault="00B267E3" w:rsidP="004A2FEC">
            <w:r w:rsidRPr="002001FE">
              <w:rPr>
                <w:i/>
                <w:iCs/>
                <w:color w:val="404040"/>
              </w:rPr>
              <w:t>Total Grading Categories</w:t>
            </w:r>
          </w:p>
        </w:tc>
        <w:tc>
          <w:tcPr>
            <w:tcW w:w="2070" w:type="dxa"/>
          </w:tcPr>
          <w:p w14:paraId="02558546" w14:textId="77777777" w:rsidR="00B267E3" w:rsidRPr="002001FE" w:rsidRDefault="00B267E3" w:rsidP="004A2FEC">
            <w:pPr>
              <w:cnfStyle w:val="000000000000" w:firstRow="0" w:lastRow="0" w:firstColumn="0" w:lastColumn="0" w:oddVBand="0" w:evenVBand="0" w:oddHBand="0" w:evenHBand="0" w:firstRowFirstColumn="0" w:firstRowLastColumn="0" w:lastRowFirstColumn="0" w:lastRowLastColumn="0"/>
            </w:pPr>
            <w:r w:rsidRPr="002001FE">
              <w:rPr>
                <w:i/>
                <w:iCs/>
                <w:color w:val="404040"/>
              </w:rPr>
              <w:t>100%</w:t>
            </w:r>
          </w:p>
        </w:tc>
      </w:tr>
    </w:tbl>
    <w:p w14:paraId="2A8E90E6" w14:textId="77777777" w:rsidR="00B267E3" w:rsidRPr="002E6341" w:rsidRDefault="00B267E3" w:rsidP="00544AA2"/>
    <w:p w14:paraId="5016D487" w14:textId="77777777" w:rsidR="00B94D62" w:rsidRPr="00B94D62" w:rsidRDefault="00B94D62" w:rsidP="00544AA2">
      <w:pPr>
        <w:pStyle w:val="Heading4"/>
      </w:pPr>
      <w:r w:rsidRPr="00B94D62">
        <w:t xml:space="preserve">Late Work Policy </w:t>
      </w:r>
    </w:p>
    <w:p w14:paraId="1E31303C" w14:textId="77777777" w:rsidR="00B267E3" w:rsidRPr="000F1C17" w:rsidRDefault="00B267E3" w:rsidP="00B267E3">
      <w:pPr>
        <w:pBdr>
          <w:top w:val="single" w:sz="12" w:space="1" w:color="00704A"/>
          <w:left w:val="single" w:sz="12" w:space="4" w:color="00704A"/>
          <w:bottom w:val="single" w:sz="12" w:space="1" w:color="00704A"/>
          <w:right w:val="single" w:sz="12" w:space="4" w:color="00704A"/>
        </w:pBdr>
        <w:ind w:left="1080" w:right="1080"/>
        <w:rPr>
          <w:rStyle w:val="Strong"/>
          <w:b w:val="0"/>
        </w:rPr>
      </w:pPr>
      <w:r>
        <w:rPr>
          <w:rStyle w:val="Strong"/>
          <w:b w:val="0"/>
        </w:rPr>
        <w:t>Assignments must be submitted by their respective due dates. Late work is NOT accepted</w:t>
      </w:r>
      <w:r w:rsidRPr="000F1C17">
        <w:rPr>
          <w:rStyle w:val="Strong"/>
          <w:b w:val="0"/>
        </w:rPr>
        <w:t>.</w:t>
      </w:r>
    </w:p>
    <w:p w14:paraId="2DAADA83" w14:textId="77777777" w:rsidR="00400AD9" w:rsidRDefault="00400AD9" w:rsidP="00400AD9">
      <w:pPr>
        <w:pStyle w:val="Heading4"/>
      </w:pPr>
      <w:r w:rsidRPr="00856922">
        <w:t xml:space="preserve">Assessment Tools </w:t>
      </w:r>
    </w:p>
    <w:p w14:paraId="0E8D911C" w14:textId="77777777" w:rsidR="00400AD9" w:rsidRPr="00447E1B" w:rsidRDefault="00400AD9" w:rsidP="00400AD9">
      <w:pPr>
        <w:keepNext/>
        <w:keepLines/>
        <w:spacing w:before="40" w:after="0" w:line="240" w:lineRule="auto"/>
        <w:outlineLvl w:val="2"/>
        <w:rPr>
          <w:rStyle w:val="Strong"/>
        </w:rPr>
      </w:pPr>
      <w:r w:rsidRPr="00447E1B">
        <w:rPr>
          <w:rStyle w:val="Strong"/>
        </w:rPr>
        <w:t xml:space="preserve">Written Reflections </w:t>
      </w:r>
    </w:p>
    <w:p w14:paraId="68049784" w14:textId="77777777" w:rsidR="00400AD9" w:rsidRPr="002001FE" w:rsidRDefault="00400AD9" w:rsidP="00400AD9">
      <w:pPr>
        <w:spacing w:after="0" w:line="240" w:lineRule="auto"/>
        <w:textAlignment w:val="baseline"/>
        <w:rPr>
          <w:rFonts w:eastAsia="Times New Roman" w:cs="Calibri"/>
        </w:rPr>
      </w:pPr>
      <w:r>
        <w:t>Several readings and some videos are required throughout the course. Links to readings and videos are available in D2L. Each reading (or watching) assignment requires your original written reflection</w:t>
      </w:r>
      <w:r w:rsidRPr="006F636C">
        <w:rPr>
          <w:rFonts w:eastAsia="Times New Roman" w:cs="Calibri"/>
        </w:rPr>
        <w:t xml:space="preserve">. </w:t>
      </w:r>
      <w:r>
        <w:rPr>
          <w:rFonts w:eastAsia="Times New Roman" w:cs="Calibri"/>
        </w:rPr>
        <w:t>Written Reflections</w:t>
      </w:r>
      <w:r w:rsidRPr="006F636C">
        <w:rPr>
          <w:rFonts w:eastAsia="Times New Roman" w:cs="Calibri"/>
        </w:rPr>
        <w:t xml:space="preserve"> constitute </w:t>
      </w:r>
      <w:r>
        <w:rPr>
          <w:rFonts w:eastAsia="Times New Roman" w:cs="Calibri"/>
        </w:rPr>
        <w:t>2</w:t>
      </w:r>
      <w:r w:rsidRPr="006F636C">
        <w:rPr>
          <w:rFonts w:eastAsia="Times New Roman" w:cs="Calibri"/>
        </w:rPr>
        <w:t xml:space="preserve">5% of your </w:t>
      </w:r>
      <w:r>
        <w:rPr>
          <w:rFonts w:eastAsia="Times New Roman" w:cs="Calibri"/>
        </w:rPr>
        <w:t>course</w:t>
      </w:r>
      <w:r w:rsidRPr="006F636C">
        <w:rPr>
          <w:rFonts w:eastAsia="Times New Roman" w:cs="Calibri"/>
        </w:rPr>
        <w:t xml:space="preserve"> grade. </w:t>
      </w:r>
    </w:p>
    <w:p w14:paraId="13359393" w14:textId="77777777" w:rsidR="00400AD9" w:rsidRPr="002001FE" w:rsidRDefault="00400AD9" w:rsidP="00400AD9">
      <w:pPr>
        <w:spacing w:after="0" w:line="240" w:lineRule="auto"/>
        <w:textAlignment w:val="baseline"/>
        <w:rPr>
          <w:rFonts w:eastAsia="Times New Roman" w:cs="Calibri"/>
        </w:rPr>
      </w:pPr>
    </w:p>
    <w:p w14:paraId="096B221B" w14:textId="77777777" w:rsidR="00400AD9" w:rsidRPr="00447E1B" w:rsidRDefault="00400AD9" w:rsidP="00400AD9">
      <w:pPr>
        <w:keepNext/>
        <w:keepLines/>
        <w:spacing w:before="40" w:after="0" w:line="240" w:lineRule="auto"/>
        <w:outlineLvl w:val="2"/>
        <w:rPr>
          <w:rStyle w:val="Strong"/>
        </w:rPr>
      </w:pPr>
      <w:r w:rsidRPr="00447E1B">
        <w:rPr>
          <w:rStyle w:val="Strong"/>
        </w:rPr>
        <w:t xml:space="preserve">Class Participation </w:t>
      </w:r>
    </w:p>
    <w:p w14:paraId="6E082605" w14:textId="77777777" w:rsidR="00400AD9" w:rsidRPr="002001FE" w:rsidRDefault="00400AD9" w:rsidP="00400AD9">
      <w:pPr>
        <w:spacing w:after="0" w:line="240" w:lineRule="auto"/>
        <w:textAlignment w:val="baseline"/>
        <w:rPr>
          <w:rFonts w:eastAsia="Times New Roman" w:cs="Calibri"/>
        </w:rPr>
      </w:pPr>
      <w:r w:rsidRPr="002001FE">
        <w:rPr>
          <w:rFonts w:eastAsia="Times New Roman" w:cs="Calibri"/>
        </w:rPr>
        <w:t>You are expected to participate in (and be prepared to participate in) all class activities</w:t>
      </w:r>
      <w:r>
        <w:rPr>
          <w:rFonts w:eastAsia="Times New Roman" w:cs="Calibri"/>
        </w:rPr>
        <w:t xml:space="preserve"> by completing all assignments by their due dates</w:t>
      </w:r>
      <w:r w:rsidRPr="002001FE">
        <w:rPr>
          <w:rFonts w:eastAsia="Times New Roman" w:cs="Calibri"/>
        </w:rPr>
        <w:t xml:space="preserve">. </w:t>
      </w:r>
      <w:r>
        <w:rPr>
          <w:rFonts w:eastAsia="Times New Roman" w:cs="Calibri"/>
        </w:rPr>
        <w:t>Your a</w:t>
      </w:r>
      <w:r w:rsidRPr="002001FE">
        <w:rPr>
          <w:rFonts w:eastAsia="Times New Roman" w:cs="Calibri"/>
        </w:rPr>
        <w:t xml:space="preserve">ttendance and </w:t>
      </w:r>
      <w:r>
        <w:rPr>
          <w:rFonts w:eastAsia="Times New Roman" w:cs="Calibri"/>
        </w:rPr>
        <w:t>contribu</w:t>
      </w:r>
      <w:r w:rsidRPr="002001FE">
        <w:rPr>
          <w:rFonts w:eastAsia="Times New Roman" w:cs="Calibri"/>
        </w:rPr>
        <w:t xml:space="preserve">tion </w:t>
      </w:r>
      <w:r>
        <w:rPr>
          <w:rFonts w:eastAsia="Times New Roman" w:cs="Calibri"/>
        </w:rPr>
        <w:t xml:space="preserve">to class discussions </w:t>
      </w:r>
      <w:r w:rsidRPr="002001FE">
        <w:rPr>
          <w:rFonts w:eastAsia="Times New Roman" w:cs="Calibri"/>
        </w:rPr>
        <w:t xml:space="preserve">will serve as evidence of class participation. Class participation is </w:t>
      </w:r>
      <w:r>
        <w:rPr>
          <w:rFonts w:eastAsia="Times New Roman" w:cs="Calibri"/>
        </w:rPr>
        <w:t>15%</w:t>
      </w:r>
      <w:r w:rsidRPr="002001FE">
        <w:rPr>
          <w:rFonts w:eastAsia="Times New Roman" w:cs="Calibri"/>
        </w:rPr>
        <w:t xml:space="preserve"> of your course grade.</w:t>
      </w:r>
    </w:p>
    <w:p w14:paraId="49A78135" w14:textId="77777777" w:rsidR="00400AD9" w:rsidRPr="002001FE" w:rsidRDefault="00400AD9" w:rsidP="00400AD9">
      <w:pPr>
        <w:spacing w:after="0" w:line="240" w:lineRule="auto"/>
        <w:textAlignment w:val="baseline"/>
        <w:rPr>
          <w:rFonts w:eastAsia="Times New Roman" w:cs="Calibri"/>
        </w:rPr>
      </w:pPr>
    </w:p>
    <w:p w14:paraId="3A149D9B" w14:textId="77777777" w:rsidR="00400AD9" w:rsidRPr="00447E1B" w:rsidRDefault="00400AD9" w:rsidP="00400AD9">
      <w:pPr>
        <w:keepNext/>
        <w:keepLines/>
        <w:spacing w:before="40" w:after="0" w:line="240" w:lineRule="auto"/>
        <w:outlineLvl w:val="2"/>
        <w:rPr>
          <w:rStyle w:val="Strong"/>
        </w:rPr>
      </w:pPr>
      <w:r w:rsidRPr="00447E1B">
        <w:rPr>
          <w:rStyle w:val="Strong"/>
        </w:rPr>
        <w:t xml:space="preserve">Red Flag Mania Activities </w:t>
      </w:r>
    </w:p>
    <w:p w14:paraId="53998D20" w14:textId="43EF047F" w:rsidR="007413C1" w:rsidRDefault="00400AD9" w:rsidP="00400AD9">
      <w:r w:rsidRPr="00155430">
        <w:rPr>
          <w:rStyle w:val="Strong"/>
        </w:rPr>
        <w:t>Red Flag Mania</w:t>
      </w:r>
      <w:r w:rsidRPr="00155430">
        <w:rPr>
          <w:rStyle w:val="Strong"/>
          <w:vertAlign w:val="superscript"/>
        </w:rPr>
        <w:t>TM</w:t>
      </w:r>
      <w:r>
        <w:t xml:space="preserve"> is an interactive online investigation simulation application. Via </w:t>
      </w:r>
      <w:r w:rsidRPr="00155430">
        <w:rPr>
          <w:rStyle w:val="Strong"/>
        </w:rPr>
        <w:t>Red Flag Mania</w:t>
      </w:r>
      <w:r w:rsidRPr="00155430">
        <w:rPr>
          <w:rStyle w:val="Strong"/>
          <w:vertAlign w:val="superscript"/>
        </w:rPr>
        <w:t>TM</w:t>
      </w:r>
      <w:r>
        <w:t xml:space="preserve">, you will be tasked with solving a financial crime. Your immersive investigation begins during the latter half of the semester. </w:t>
      </w:r>
      <w:r w:rsidRPr="0011159B">
        <w:rPr>
          <w:rFonts w:eastAsia="Times New Roman" w:cs="Calibri"/>
        </w:rPr>
        <w:t>The</w:t>
      </w:r>
      <w:r>
        <w:rPr>
          <w:rFonts w:eastAsia="Times New Roman" w:cs="Calibri"/>
        </w:rPr>
        <w:t xml:space="preserve"> </w:t>
      </w:r>
      <w:r w:rsidRPr="00155430">
        <w:rPr>
          <w:rStyle w:val="Strong"/>
        </w:rPr>
        <w:t>Red Flag Mania</w:t>
      </w:r>
      <w:r w:rsidRPr="00155430">
        <w:rPr>
          <w:rStyle w:val="Strong"/>
          <w:vertAlign w:val="superscript"/>
        </w:rPr>
        <w:t>TM</w:t>
      </w:r>
      <w:r>
        <w:t xml:space="preserve"> </w:t>
      </w:r>
      <w:r w:rsidRPr="0011159B">
        <w:rPr>
          <w:rFonts w:eastAsia="Times New Roman" w:cs="Calibri"/>
        </w:rPr>
        <w:t>a</w:t>
      </w:r>
      <w:r>
        <w:rPr>
          <w:rFonts w:eastAsia="Times New Roman" w:cs="Calibri"/>
        </w:rPr>
        <w:t>ctivities</w:t>
      </w:r>
      <w:r w:rsidRPr="0011159B">
        <w:rPr>
          <w:rFonts w:eastAsia="Times New Roman" w:cs="Calibri"/>
        </w:rPr>
        <w:t xml:space="preserve"> are an integral part of </w:t>
      </w:r>
      <w:r>
        <w:rPr>
          <w:rFonts w:eastAsia="Times New Roman" w:cs="Calibri"/>
        </w:rPr>
        <w:t>this course</w:t>
      </w:r>
      <w:r w:rsidRPr="0011159B">
        <w:rPr>
          <w:rFonts w:eastAsia="Times New Roman" w:cs="Calibri"/>
        </w:rPr>
        <w:t xml:space="preserve"> and constitute </w:t>
      </w:r>
      <w:r>
        <w:rPr>
          <w:rFonts w:eastAsia="Times New Roman" w:cs="Calibri"/>
        </w:rPr>
        <w:t>60</w:t>
      </w:r>
      <w:r w:rsidRPr="0011159B">
        <w:rPr>
          <w:rFonts w:eastAsia="Times New Roman" w:cs="Calibri"/>
        </w:rPr>
        <w:t>% of your course grade.</w:t>
      </w:r>
    </w:p>
    <w:p w14:paraId="086DAF9D" w14:textId="77777777" w:rsidR="007413C1" w:rsidRDefault="007413C1" w:rsidP="007D2C2F"/>
    <w:p w14:paraId="5016D48B" w14:textId="77777777" w:rsidR="00B94D62" w:rsidRDefault="00B94D62" w:rsidP="00544AA2">
      <w:pPr>
        <w:pStyle w:val="Heading3"/>
      </w:pPr>
      <w:r w:rsidRPr="00856922">
        <w:t>Course Outline/Assessments</w:t>
      </w:r>
    </w:p>
    <w:p w14:paraId="4732C488" w14:textId="77777777" w:rsidR="00EE4671" w:rsidRDefault="00EE4671" w:rsidP="00EE4671">
      <w:r>
        <w:t>08/15/23</w:t>
      </w:r>
      <w:r>
        <w:tab/>
        <w:t>Icebreaker, syllabus overview, discussion of fraud's essential element.</w:t>
      </w:r>
      <w:r>
        <w:tab/>
      </w:r>
      <w:r>
        <w:tab/>
      </w:r>
      <w:r>
        <w:tab/>
      </w:r>
      <w:r>
        <w:tab/>
      </w:r>
      <w:r>
        <w:tab/>
      </w:r>
      <w:r>
        <w:tab/>
      </w:r>
      <w:r>
        <w:tab/>
      </w:r>
      <w:r>
        <w:tab/>
      </w:r>
      <w:r>
        <w:tab/>
      </w:r>
      <w:r>
        <w:tab/>
      </w:r>
      <w:r>
        <w:tab/>
      </w:r>
      <w:r>
        <w:tab/>
      </w:r>
      <w:r>
        <w:tab/>
      </w:r>
      <w:r>
        <w:tab/>
      </w:r>
      <w:r>
        <w:tab/>
      </w:r>
    </w:p>
    <w:p w14:paraId="01AA77CB" w14:textId="77777777" w:rsidR="00EE4671" w:rsidRDefault="00EE4671" w:rsidP="00EE4671">
      <w:r>
        <w:t>08/21/23</w:t>
      </w:r>
      <w:r>
        <w:tab/>
      </w:r>
      <w:r w:rsidRPr="00D21395">
        <w:rPr>
          <w:b/>
          <w:bCs/>
        </w:rPr>
        <w:t>Week 1 Reading &amp; Reflection assignments due</w:t>
      </w:r>
      <w:r>
        <w:tab/>
      </w:r>
      <w:r>
        <w:tab/>
      </w:r>
      <w:r>
        <w:tab/>
      </w:r>
      <w:r>
        <w:tab/>
      </w:r>
      <w:r>
        <w:tab/>
      </w:r>
      <w:r>
        <w:tab/>
      </w:r>
      <w:r>
        <w:tab/>
      </w:r>
      <w:r>
        <w:tab/>
      </w:r>
      <w:r>
        <w:tab/>
      </w:r>
      <w:r>
        <w:tab/>
      </w:r>
      <w:r>
        <w:tab/>
      </w:r>
      <w:r>
        <w:tab/>
      </w:r>
      <w:r>
        <w:tab/>
      </w:r>
      <w:r>
        <w:tab/>
      </w:r>
      <w:r>
        <w:tab/>
      </w:r>
    </w:p>
    <w:p w14:paraId="03C246D2" w14:textId="77777777" w:rsidR="00EE4671" w:rsidRDefault="00EE4671" w:rsidP="00EE4671">
      <w:r>
        <w:t>08/22/23</w:t>
      </w:r>
      <w:r>
        <w:tab/>
        <w:t>Discussion: Week 1 Reading assignments</w:t>
      </w:r>
      <w:r>
        <w:tab/>
      </w:r>
      <w:r>
        <w:tab/>
      </w:r>
      <w:r>
        <w:tab/>
      </w:r>
      <w:r>
        <w:tab/>
      </w:r>
      <w:r>
        <w:tab/>
      </w:r>
      <w:r>
        <w:tab/>
      </w:r>
      <w:r>
        <w:tab/>
      </w:r>
      <w:r>
        <w:tab/>
      </w:r>
      <w:r>
        <w:tab/>
      </w:r>
      <w:r>
        <w:tab/>
      </w:r>
      <w:r>
        <w:tab/>
      </w:r>
      <w:r>
        <w:tab/>
      </w:r>
      <w:r>
        <w:tab/>
      </w:r>
      <w:r>
        <w:tab/>
      </w:r>
      <w:r>
        <w:tab/>
      </w:r>
    </w:p>
    <w:p w14:paraId="4F238FE0" w14:textId="77777777" w:rsidR="00EE4671" w:rsidRDefault="00EE4671" w:rsidP="00EE4671">
      <w:r>
        <w:t>08/28/23</w:t>
      </w:r>
      <w:r>
        <w:tab/>
      </w:r>
      <w:r w:rsidRPr="00D21395">
        <w:rPr>
          <w:b/>
          <w:bCs/>
        </w:rPr>
        <w:t>Week 2 Reading &amp; Reflection assignments due</w:t>
      </w:r>
      <w:r>
        <w:tab/>
      </w:r>
      <w:r>
        <w:tab/>
      </w:r>
      <w:r>
        <w:tab/>
      </w:r>
      <w:r>
        <w:tab/>
      </w:r>
      <w:r>
        <w:tab/>
      </w:r>
      <w:r>
        <w:tab/>
      </w:r>
      <w:r>
        <w:tab/>
      </w:r>
      <w:r>
        <w:tab/>
      </w:r>
      <w:r>
        <w:tab/>
      </w:r>
      <w:r>
        <w:tab/>
      </w:r>
      <w:r>
        <w:tab/>
      </w:r>
      <w:r>
        <w:tab/>
      </w:r>
      <w:r>
        <w:tab/>
      </w:r>
      <w:r>
        <w:tab/>
      </w:r>
      <w:r>
        <w:tab/>
      </w:r>
    </w:p>
    <w:p w14:paraId="22536DF1" w14:textId="77777777" w:rsidR="00EE4671" w:rsidRDefault="00EE4671" w:rsidP="00EE4671">
      <w:r>
        <w:t>08/29/23</w:t>
      </w:r>
      <w:r>
        <w:tab/>
        <w:t>Discussion: Week 2 Reading assignments</w:t>
      </w:r>
      <w:r>
        <w:tab/>
      </w:r>
      <w:r>
        <w:tab/>
      </w:r>
      <w:r>
        <w:tab/>
      </w:r>
      <w:r>
        <w:tab/>
      </w:r>
      <w:r>
        <w:tab/>
      </w:r>
      <w:r>
        <w:tab/>
      </w:r>
      <w:r>
        <w:tab/>
      </w:r>
      <w:r>
        <w:tab/>
      </w:r>
      <w:r>
        <w:tab/>
      </w:r>
      <w:r>
        <w:tab/>
      </w:r>
      <w:r>
        <w:tab/>
      </w:r>
      <w:r>
        <w:tab/>
      </w:r>
      <w:r>
        <w:tab/>
      </w:r>
      <w:r>
        <w:tab/>
      </w:r>
      <w:r>
        <w:tab/>
      </w:r>
    </w:p>
    <w:p w14:paraId="75AD7E7B" w14:textId="77777777" w:rsidR="00EE4671" w:rsidRDefault="00EE4671" w:rsidP="00EE4671">
      <w:r>
        <w:t>09/04/23</w:t>
      </w:r>
      <w:r>
        <w:tab/>
      </w:r>
      <w:r w:rsidRPr="00D21395">
        <w:rPr>
          <w:b/>
          <w:bCs/>
        </w:rPr>
        <w:t>Week 3 Reading &amp; Reflection assignment due</w:t>
      </w:r>
      <w:r>
        <w:t xml:space="preserve"> Labor Day HOLIDAY</w:t>
      </w:r>
      <w:r>
        <w:tab/>
      </w:r>
      <w:r>
        <w:tab/>
      </w:r>
      <w:r>
        <w:tab/>
      </w:r>
      <w:r>
        <w:tab/>
      </w:r>
      <w:r>
        <w:tab/>
      </w:r>
      <w:r>
        <w:tab/>
      </w:r>
      <w:r>
        <w:tab/>
      </w:r>
      <w:r>
        <w:tab/>
      </w:r>
      <w:r>
        <w:tab/>
      </w:r>
      <w:r>
        <w:tab/>
      </w:r>
      <w:r>
        <w:tab/>
      </w:r>
      <w:r>
        <w:tab/>
      </w:r>
      <w:r>
        <w:tab/>
      </w:r>
      <w:r>
        <w:tab/>
      </w:r>
      <w:r>
        <w:tab/>
      </w:r>
    </w:p>
    <w:p w14:paraId="1BDA1CE9" w14:textId="77777777" w:rsidR="00EE4671" w:rsidRDefault="00EE4671" w:rsidP="00EE4671">
      <w:r>
        <w:t>09/05/23</w:t>
      </w:r>
      <w:r>
        <w:tab/>
        <w:t>Discussion: Week 3 Reading assignment. Watch &amp; discuss: "How People Rationalize Fraud"</w:t>
      </w:r>
      <w:r>
        <w:tab/>
      </w:r>
      <w:r>
        <w:tab/>
      </w:r>
      <w:r>
        <w:tab/>
      </w:r>
      <w:r>
        <w:tab/>
      </w:r>
      <w:r>
        <w:tab/>
      </w:r>
      <w:r>
        <w:tab/>
      </w:r>
      <w:r>
        <w:tab/>
      </w:r>
      <w:r>
        <w:tab/>
      </w:r>
      <w:r>
        <w:tab/>
      </w:r>
      <w:r>
        <w:tab/>
      </w:r>
      <w:r>
        <w:tab/>
      </w:r>
      <w:r>
        <w:tab/>
      </w:r>
      <w:r>
        <w:tab/>
      </w:r>
      <w:r>
        <w:tab/>
      </w:r>
      <w:r>
        <w:tab/>
      </w:r>
    </w:p>
    <w:p w14:paraId="1993E399" w14:textId="77777777" w:rsidR="00EE4671" w:rsidRDefault="00EE4671" w:rsidP="00EE4671">
      <w:r>
        <w:t>09/11/23</w:t>
      </w:r>
      <w:r>
        <w:tab/>
      </w:r>
      <w:r w:rsidRPr="00D21395">
        <w:rPr>
          <w:b/>
          <w:bCs/>
        </w:rPr>
        <w:t>Week 4 Reading &amp; Reflection assignment due</w:t>
      </w:r>
      <w:r>
        <w:tab/>
      </w:r>
      <w:r>
        <w:tab/>
      </w:r>
      <w:r>
        <w:tab/>
      </w:r>
      <w:r>
        <w:tab/>
      </w:r>
      <w:r>
        <w:tab/>
      </w:r>
      <w:r>
        <w:tab/>
      </w:r>
      <w:r>
        <w:tab/>
      </w:r>
      <w:r>
        <w:tab/>
      </w:r>
      <w:r>
        <w:tab/>
      </w:r>
      <w:r>
        <w:tab/>
      </w:r>
      <w:r>
        <w:tab/>
      </w:r>
      <w:r>
        <w:tab/>
      </w:r>
      <w:r>
        <w:tab/>
      </w:r>
      <w:r>
        <w:tab/>
      </w:r>
      <w:r>
        <w:tab/>
      </w:r>
    </w:p>
    <w:p w14:paraId="598F2CF6" w14:textId="5D748AEB" w:rsidR="00EE4671" w:rsidRDefault="00EE4671" w:rsidP="00EE4671">
      <w:r>
        <w:t>09/12/23</w:t>
      </w:r>
      <w:r>
        <w:tab/>
        <w:t xml:space="preserve">Discussion: Week 4 Reading assignment. </w:t>
      </w:r>
      <w:r>
        <w:tab/>
      </w:r>
      <w:r>
        <w:tab/>
      </w:r>
      <w:r>
        <w:tab/>
      </w:r>
      <w:r>
        <w:tab/>
      </w:r>
      <w:r>
        <w:tab/>
      </w:r>
      <w:r>
        <w:tab/>
      </w:r>
      <w:r>
        <w:tab/>
      </w:r>
      <w:r>
        <w:tab/>
      </w:r>
      <w:r>
        <w:tab/>
      </w:r>
      <w:r>
        <w:tab/>
      </w:r>
      <w:r>
        <w:tab/>
      </w:r>
      <w:r>
        <w:tab/>
      </w:r>
      <w:r>
        <w:tab/>
      </w:r>
      <w:r>
        <w:tab/>
      </w:r>
      <w:r>
        <w:tab/>
      </w:r>
    </w:p>
    <w:p w14:paraId="64BCC50A" w14:textId="77777777" w:rsidR="00EE4671" w:rsidRDefault="00EE4671" w:rsidP="00EE4671">
      <w:r>
        <w:t>09/18/23</w:t>
      </w:r>
      <w:r>
        <w:tab/>
      </w:r>
      <w:r w:rsidRPr="00D21395">
        <w:rPr>
          <w:b/>
          <w:bCs/>
        </w:rPr>
        <w:t>Week 5 Reading/Watching &amp; Reflection assignments due</w:t>
      </w:r>
      <w:r>
        <w:tab/>
      </w:r>
      <w:r>
        <w:tab/>
      </w:r>
      <w:r>
        <w:tab/>
      </w:r>
      <w:r>
        <w:tab/>
      </w:r>
      <w:r>
        <w:tab/>
      </w:r>
      <w:r>
        <w:tab/>
      </w:r>
      <w:r>
        <w:tab/>
      </w:r>
      <w:r>
        <w:tab/>
      </w:r>
      <w:r>
        <w:tab/>
      </w:r>
      <w:r>
        <w:tab/>
      </w:r>
      <w:r>
        <w:tab/>
      </w:r>
      <w:r>
        <w:tab/>
      </w:r>
      <w:r>
        <w:tab/>
      </w:r>
      <w:r>
        <w:tab/>
      </w:r>
      <w:r>
        <w:tab/>
      </w:r>
    </w:p>
    <w:p w14:paraId="38DFEB26" w14:textId="77777777" w:rsidR="00EE4671" w:rsidRDefault="00EE4671" w:rsidP="004013D7">
      <w:pPr>
        <w:ind w:left="1440" w:hanging="1440"/>
      </w:pPr>
      <w:r>
        <w:t>09/19/23</w:t>
      </w:r>
      <w:r>
        <w:tab/>
        <w:t>Discussion: Week 5 Reading/Watching assignments. Watch &amp; discuss: "How Money Laundering Works"</w:t>
      </w:r>
      <w:r>
        <w:tab/>
      </w:r>
      <w:r>
        <w:tab/>
      </w:r>
      <w:r>
        <w:tab/>
      </w:r>
      <w:r>
        <w:tab/>
      </w:r>
      <w:r>
        <w:tab/>
      </w:r>
      <w:r>
        <w:tab/>
      </w:r>
      <w:r>
        <w:tab/>
      </w:r>
      <w:r>
        <w:tab/>
      </w:r>
      <w:r>
        <w:tab/>
      </w:r>
      <w:r>
        <w:tab/>
      </w:r>
      <w:r>
        <w:tab/>
      </w:r>
      <w:r>
        <w:tab/>
      </w:r>
      <w:r>
        <w:tab/>
      </w:r>
      <w:r>
        <w:tab/>
      </w:r>
      <w:r>
        <w:tab/>
      </w:r>
    </w:p>
    <w:p w14:paraId="014CD478" w14:textId="77777777" w:rsidR="00EE4671" w:rsidRDefault="00EE4671" w:rsidP="00EE4671">
      <w:r>
        <w:t>09/25/23</w:t>
      </w:r>
      <w:r>
        <w:tab/>
      </w:r>
      <w:r w:rsidRPr="004013D7">
        <w:rPr>
          <w:b/>
          <w:bCs/>
        </w:rPr>
        <w:t>Week 6 Reading &amp; Reflection assignment due</w:t>
      </w:r>
      <w:r>
        <w:tab/>
      </w:r>
      <w:r>
        <w:tab/>
      </w:r>
      <w:r>
        <w:tab/>
      </w:r>
      <w:r>
        <w:tab/>
      </w:r>
      <w:r>
        <w:tab/>
      </w:r>
      <w:r>
        <w:tab/>
      </w:r>
      <w:r>
        <w:tab/>
      </w:r>
      <w:r>
        <w:tab/>
      </w:r>
      <w:r>
        <w:tab/>
      </w:r>
      <w:r>
        <w:tab/>
      </w:r>
      <w:r>
        <w:tab/>
      </w:r>
      <w:r>
        <w:tab/>
      </w:r>
      <w:r>
        <w:tab/>
      </w:r>
      <w:r>
        <w:tab/>
      </w:r>
      <w:r>
        <w:tab/>
      </w:r>
    </w:p>
    <w:p w14:paraId="7B7FB3E4" w14:textId="77777777" w:rsidR="00EE4671" w:rsidRDefault="00EE4671" w:rsidP="00EE4671">
      <w:r>
        <w:t>09/26/23</w:t>
      </w:r>
      <w:r>
        <w:tab/>
        <w:t>Discussion: Week 6 Reading assignment</w:t>
      </w:r>
      <w:r>
        <w:tab/>
      </w:r>
      <w:r>
        <w:tab/>
      </w:r>
      <w:r>
        <w:tab/>
      </w:r>
      <w:r>
        <w:tab/>
      </w:r>
      <w:r>
        <w:tab/>
      </w:r>
      <w:r>
        <w:tab/>
      </w:r>
      <w:r>
        <w:tab/>
      </w:r>
      <w:r>
        <w:tab/>
      </w:r>
      <w:r>
        <w:tab/>
      </w:r>
      <w:r>
        <w:tab/>
      </w:r>
      <w:r>
        <w:tab/>
      </w:r>
      <w:r>
        <w:tab/>
      </w:r>
      <w:r>
        <w:tab/>
      </w:r>
      <w:r>
        <w:tab/>
      </w:r>
      <w:r>
        <w:tab/>
      </w:r>
    </w:p>
    <w:p w14:paraId="6D2529C9" w14:textId="77777777" w:rsidR="00EE4671" w:rsidRDefault="00EE4671" w:rsidP="00EE4671">
      <w:r>
        <w:t>10/02/23</w:t>
      </w:r>
      <w:r>
        <w:tab/>
      </w:r>
      <w:r w:rsidRPr="004013D7">
        <w:rPr>
          <w:b/>
          <w:bCs/>
        </w:rPr>
        <w:t>Week 7 Reading &amp; Reflection assignment due</w:t>
      </w:r>
      <w:r>
        <w:tab/>
      </w:r>
      <w:r>
        <w:tab/>
      </w:r>
      <w:r>
        <w:tab/>
      </w:r>
      <w:r>
        <w:tab/>
      </w:r>
      <w:r>
        <w:tab/>
      </w:r>
      <w:r>
        <w:tab/>
      </w:r>
      <w:r>
        <w:tab/>
      </w:r>
      <w:r>
        <w:tab/>
      </w:r>
      <w:r>
        <w:tab/>
      </w:r>
      <w:r>
        <w:tab/>
      </w:r>
      <w:r>
        <w:tab/>
      </w:r>
      <w:r>
        <w:tab/>
      </w:r>
      <w:r>
        <w:tab/>
      </w:r>
      <w:r>
        <w:tab/>
      </w:r>
      <w:r>
        <w:tab/>
      </w:r>
    </w:p>
    <w:p w14:paraId="45C1086B" w14:textId="77777777" w:rsidR="00EE4671" w:rsidRDefault="00EE4671" w:rsidP="00EE4671">
      <w:r>
        <w:t>10/03/23</w:t>
      </w:r>
      <w:r>
        <w:tab/>
        <w:t>Discussion: Week 7 Reading assignment.</w:t>
      </w:r>
      <w:r>
        <w:tab/>
      </w:r>
      <w:r>
        <w:tab/>
      </w:r>
      <w:r>
        <w:tab/>
      </w:r>
      <w:r>
        <w:tab/>
      </w:r>
      <w:r>
        <w:tab/>
      </w:r>
      <w:r>
        <w:tab/>
      </w:r>
      <w:r>
        <w:tab/>
      </w:r>
      <w:r>
        <w:tab/>
      </w:r>
      <w:r>
        <w:tab/>
      </w:r>
      <w:r>
        <w:tab/>
      </w:r>
      <w:r>
        <w:tab/>
      </w:r>
      <w:r>
        <w:tab/>
      </w:r>
      <w:r>
        <w:tab/>
      </w:r>
      <w:r>
        <w:tab/>
      </w:r>
      <w:r>
        <w:tab/>
      </w:r>
    </w:p>
    <w:p w14:paraId="196CC937" w14:textId="77777777" w:rsidR="00EE4671" w:rsidRDefault="00EE4671" w:rsidP="00EE4671">
      <w:r>
        <w:t>10/05/23</w:t>
      </w:r>
      <w:r>
        <w:tab/>
        <w:t>Mid-term grades due</w:t>
      </w:r>
      <w:r>
        <w:tab/>
      </w:r>
      <w:r>
        <w:tab/>
      </w:r>
      <w:r>
        <w:tab/>
      </w:r>
      <w:r>
        <w:tab/>
      </w:r>
      <w:r>
        <w:tab/>
      </w:r>
      <w:r>
        <w:tab/>
      </w:r>
      <w:r>
        <w:tab/>
      </w:r>
      <w:r>
        <w:tab/>
      </w:r>
      <w:r>
        <w:tab/>
      </w:r>
      <w:r>
        <w:tab/>
      </w:r>
      <w:r>
        <w:tab/>
      </w:r>
      <w:r>
        <w:tab/>
      </w:r>
      <w:r>
        <w:tab/>
      </w:r>
      <w:r>
        <w:tab/>
      </w:r>
      <w:r>
        <w:tab/>
      </w:r>
    </w:p>
    <w:p w14:paraId="7D6FFC5F" w14:textId="77777777" w:rsidR="00EE4671" w:rsidRDefault="00EE4671" w:rsidP="00EE4671">
      <w:r>
        <w:t>10/09/23</w:t>
      </w:r>
      <w:r>
        <w:tab/>
      </w:r>
      <w:r w:rsidRPr="00921734">
        <w:rPr>
          <w:b/>
          <w:bCs/>
        </w:rPr>
        <w:t>Week 8 Reading &amp; Reflection assignment due</w:t>
      </w:r>
      <w:r>
        <w:tab/>
      </w:r>
      <w:r>
        <w:tab/>
      </w:r>
      <w:r>
        <w:tab/>
      </w:r>
      <w:r>
        <w:tab/>
      </w:r>
      <w:r>
        <w:tab/>
      </w:r>
      <w:r>
        <w:tab/>
      </w:r>
      <w:r>
        <w:tab/>
      </w:r>
      <w:r>
        <w:tab/>
      </w:r>
      <w:r>
        <w:tab/>
      </w:r>
      <w:r>
        <w:tab/>
      </w:r>
      <w:r>
        <w:tab/>
      </w:r>
      <w:r>
        <w:tab/>
      </w:r>
      <w:r>
        <w:tab/>
      </w:r>
      <w:r>
        <w:tab/>
      </w:r>
      <w:r>
        <w:tab/>
      </w:r>
    </w:p>
    <w:p w14:paraId="4C31CDF5" w14:textId="59D85531" w:rsidR="00EE4671" w:rsidRDefault="00EE4671" w:rsidP="00EE4671">
      <w:r>
        <w:t>10/10/23</w:t>
      </w:r>
      <w:r>
        <w:tab/>
        <w:t>Discussion: Week 8 Reading assignment.</w:t>
      </w:r>
      <w:r w:rsidR="00921734">
        <w:t xml:space="preserve"> </w:t>
      </w:r>
      <w:r w:rsidRPr="00921734">
        <w:rPr>
          <w:b/>
          <w:bCs/>
        </w:rPr>
        <w:t>Last day to withdraw with "W."</w:t>
      </w:r>
      <w:r>
        <w:t xml:space="preserve"> </w:t>
      </w:r>
      <w:r>
        <w:tab/>
      </w:r>
      <w:r>
        <w:tab/>
      </w:r>
      <w:r>
        <w:tab/>
      </w:r>
      <w:r>
        <w:tab/>
      </w:r>
      <w:r>
        <w:tab/>
      </w:r>
      <w:r>
        <w:tab/>
      </w:r>
      <w:r>
        <w:tab/>
      </w:r>
      <w:r>
        <w:tab/>
      </w:r>
      <w:r>
        <w:tab/>
      </w:r>
      <w:r>
        <w:tab/>
      </w:r>
      <w:r>
        <w:tab/>
      </w:r>
    </w:p>
    <w:p w14:paraId="2DB71D2D" w14:textId="77777777" w:rsidR="00EE4671" w:rsidRDefault="00EE4671" w:rsidP="00EE4671">
      <w:r>
        <w:t>10/16/23</w:t>
      </w:r>
      <w:r>
        <w:tab/>
      </w:r>
      <w:r w:rsidRPr="00921734">
        <w:rPr>
          <w:b/>
          <w:bCs/>
        </w:rPr>
        <w:t>Week 9 Reading &amp; Reflection assignment due</w:t>
      </w:r>
      <w:r>
        <w:tab/>
      </w:r>
      <w:r>
        <w:tab/>
      </w:r>
      <w:r>
        <w:tab/>
      </w:r>
      <w:r>
        <w:tab/>
      </w:r>
      <w:r>
        <w:tab/>
      </w:r>
      <w:r>
        <w:tab/>
      </w:r>
      <w:r>
        <w:tab/>
      </w:r>
      <w:r>
        <w:tab/>
      </w:r>
      <w:r>
        <w:tab/>
      </w:r>
      <w:r>
        <w:tab/>
      </w:r>
      <w:r>
        <w:tab/>
      </w:r>
      <w:r>
        <w:tab/>
      </w:r>
      <w:r>
        <w:tab/>
      </w:r>
      <w:r>
        <w:tab/>
      </w:r>
      <w:r>
        <w:tab/>
      </w:r>
    </w:p>
    <w:p w14:paraId="64E713C6" w14:textId="77777777" w:rsidR="00EE4671" w:rsidRDefault="00EE4671" w:rsidP="00EE4671">
      <w:r>
        <w:t>10/17/23</w:t>
      </w:r>
      <w:r>
        <w:tab/>
        <w:t>Discussion: Week 9 Reading assignment. Watch &amp; discuss: "How Whistle-Blowers Shape History"</w:t>
      </w:r>
      <w:r>
        <w:tab/>
      </w:r>
      <w:r>
        <w:tab/>
      </w:r>
      <w:r>
        <w:tab/>
      </w:r>
      <w:r>
        <w:tab/>
      </w:r>
      <w:r>
        <w:tab/>
      </w:r>
      <w:r>
        <w:tab/>
      </w:r>
      <w:r>
        <w:tab/>
      </w:r>
      <w:r>
        <w:tab/>
      </w:r>
      <w:r>
        <w:tab/>
      </w:r>
      <w:r>
        <w:tab/>
      </w:r>
      <w:r>
        <w:tab/>
      </w:r>
      <w:r>
        <w:tab/>
      </w:r>
      <w:r>
        <w:tab/>
      </w:r>
      <w:r>
        <w:tab/>
      </w:r>
      <w:r>
        <w:tab/>
      </w:r>
    </w:p>
    <w:p w14:paraId="0FEE7743" w14:textId="77777777" w:rsidR="00EE4671" w:rsidRDefault="00EE4671" w:rsidP="00EE4671">
      <w:r>
        <w:t>10/23/23</w:t>
      </w:r>
      <w:r>
        <w:tab/>
      </w:r>
      <w:r w:rsidRPr="00B83C23">
        <w:rPr>
          <w:b/>
          <w:bCs/>
        </w:rPr>
        <w:t>Week 10 Reading &amp; Reflection assignment &amp; Red Flag Mania Prep Reflection due</w:t>
      </w:r>
      <w:r>
        <w:tab/>
      </w:r>
      <w:r>
        <w:tab/>
      </w:r>
      <w:r>
        <w:tab/>
      </w:r>
      <w:r>
        <w:tab/>
      </w:r>
      <w:r>
        <w:tab/>
      </w:r>
      <w:r>
        <w:tab/>
      </w:r>
      <w:r>
        <w:tab/>
      </w:r>
      <w:r>
        <w:tab/>
      </w:r>
      <w:r>
        <w:tab/>
      </w:r>
      <w:r>
        <w:tab/>
      </w:r>
      <w:r>
        <w:tab/>
      </w:r>
      <w:r>
        <w:tab/>
      </w:r>
      <w:r>
        <w:tab/>
      </w:r>
      <w:r>
        <w:tab/>
      </w:r>
      <w:r>
        <w:tab/>
      </w:r>
    </w:p>
    <w:p w14:paraId="4A620122" w14:textId="76D00E20" w:rsidR="00EE4671" w:rsidRDefault="00EE4671" w:rsidP="00A82941">
      <w:pPr>
        <w:ind w:left="1440" w:hanging="1440"/>
      </w:pPr>
      <w:r>
        <w:t>10/24/23</w:t>
      </w:r>
      <w:r>
        <w:tab/>
        <w:t>Discussion: Week 10 Reading assignment. Red Flag Mania Introduction: Watch: "When We Prey" &amp; work in groups to preliminarily solve case. Get RFM login &amp; purchase instructions.</w:t>
      </w:r>
      <w:r>
        <w:tab/>
      </w:r>
      <w:r>
        <w:tab/>
      </w:r>
      <w:r>
        <w:tab/>
      </w:r>
      <w:r>
        <w:tab/>
      </w:r>
      <w:r>
        <w:tab/>
      </w:r>
      <w:r>
        <w:tab/>
      </w:r>
      <w:r>
        <w:tab/>
      </w:r>
      <w:r>
        <w:tab/>
      </w:r>
      <w:r>
        <w:tab/>
      </w:r>
      <w:r>
        <w:tab/>
      </w:r>
      <w:r>
        <w:tab/>
      </w:r>
      <w:r>
        <w:tab/>
      </w:r>
      <w:r>
        <w:tab/>
      </w:r>
      <w:r>
        <w:tab/>
      </w:r>
    </w:p>
    <w:p w14:paraId="2CD24D3E" w14:textId="77777777" w:rsidR="00EE4671" w:rsidRDefault="00EE4671" w:rsidP="00EE4671">
      <w:r>
        <w:t>10/30/23</w:t>
      </w:r>
      <w:r>
        <w:tab/>
      </w:r>
      <w:r w:rsidRPr="00DA6989">
        <w:rPr>
          <w:b/>
          <w:bCs/>
        </w:rPr>
        <w:t>Week 11 Reading &amp; Reflection assignment due</w:t>
      </w:r>
      <w:r>
        <w:t xml:space="preserve"> </w:t>
      </w:r>
      <w:r>
        <w:tab/>
      </w:r>
      <w:r>
        <w:tab/>
      </w:r>
      <w:r>
        <w:tab/>
      </w:r>
      <w:r>
        <w:tab/>
      </w:r>
      <w:r>
        <w:tab/>
      </w:r>
      <w:r>
        <w:tab/>
      </w:r>
      <w:r>
        <w:tab/>
      </w:r>
      <w:r>
        <w:tab/>
      </w:r>
      <w:r>
        <w:tab/>
      </w:r>
      <w:r>
        <w:tab/>
      </w:r>
      <w:r>
        <w:tab/>
      </w:r>
      <w:r>
        <w:tab/>
      </w:r>
      <w:r>
        <w:tab/>
      </w:r>
      <w:r>
        <w:tab/>
      </w:r>
      <w:r>
        <w:tab/>
      </w:r>
    </w:p>
    <w:p w14:paraId="1AEA1FD6" w14:textId="77777777" w:rsidR="00EE4671" w:rsidRDefault="00EE4671" w:rsidP="00EE4671">
      <w:r>
        <w:t>10/31/23</w:t>
      </w:r>
      <w:r>
        <w:tab/>
        <w:t xml:space="preserve">Discussion: Week 11 Reading assignment. Watch &amp; discuss: WSJ Theranos video. </w:t>
      </w:r>
      <w:r>
        <w:tab/>
      </w:r>
      <w:r>
        <w:tab/>
      </w:r>
      <w:r>
        <w:tab/>
      </w:r>
      <w:r>
        <w:tab/>
      </w:r>
      <w:r>
        <w:tab/>
      </w:r>
      <w:r>
        <w:tab/>
      </w:r>
      <w:r>
        <w:tab/>
      </w:r>
      <w:r>
        <w:tab/>
      </w:r>
      <w:r>
        <w:tab/>
      </w:r>
      <w:r>
        <w:tab/>
      </w:r>
      <w:r>
        <w:tab/>
      </w:r>
      <w:r>
        <w:tab/>
      </w:r>
      <w:r>
        <w:tab/>
      </w:r>
      <w:r>
        <w:tab/>
      </w:r>
      <w:r>
        <w:tab/>
      </w:r>
    </w:p>
    <w:p w14:paraId="22D42631" w14:textId="557BB102" w:rsidR="00EE4671" w:rsidRDefault="00EE4671" w:rsidP="00DA6989">
      <w:pPr>
        <w:ind w:left="1440" w:hanging="1440"/>
      </w:pPr>
      <w:r>
        <w:t>11/06/23</w:t>
      </w:r>
      <w:r>
        <w:tab/>
      </w:r>
      <w:r w:rsidRPr="00DA6989">
        <w:rPr>
          <w:b/>
          <w:bCs/>
        </w:rPr>
        <w:t>Week 12 Red Flag Mania activities</w:t>
      </w:r>
      <w:r>
        <w:t xml:space="preserve"> (from "Welcome" through "</w:t>
      </w:r>
      <w:r w:rsidR="00E12E6A">
        <w:t>Solve the Case</w:t>
      </w:r>
      <w:r>
        <w:t xml:space="preserve">") </w:t>
      </w:r>
      <w:r w:rsidRPr="00DA6989">
        <w:rPr>
          <w:b/>
          <w:bCs/>
        </w:rPr>
        <w:t>DUE</w:t>
      </w:r>
      <w:r w:rsidRPr="00DA6989">
        <w:rPr>
          <w:b/>
          <w:bCs/>
        </w:rPr>
        <w:tab/>
      </w:r>
      <w:r>
        <w:tab/>
      </w:r>
      <w:r>
        <w:tab/>
      </w:r>
      <w:r>
        <w:tab/>
      </w:r>
      <w:r>
        <w:tab/>
      </w:r>
      <w:r>
        <w:tab/>
      </w:r>
      <w:r>
        <w:tab/>
      </w:r>
      <w:r>
        <w:tab/>
      </w:r>
      <w:r>
        <w:tab/>
      </w:r>
      <w:r>
        <w:tab/>
      </w:r>
      <w:r>
        <w:tab/>
      </w:r>
      <w:r>
        <w:tab/>
      </w:r>
      <w:r>
        <w:tab/>
      </w:r>
      <w:r>
        <w:tab/>
      </w:r>
      <w:r>
        <w:tab/>
      </w:r>
    </w:p>
    <w:p w14:paraId="3FC9EA49" w14:textId="0D704092" w:rsidR="00EE4671" w:rsidRDefault="00EE4671" w:rsidP="00EE4671">
      <w:r>
        <w:t>11/07/23</w:t>
      </w:r>
      <w:r>
        <w:tab/>
        <w:t xml:space="preserve"> Discussion: </w:t>
      </w:r>
      <w:r w:rsidR="00D51C5D">
        <w:t xml:space="preserve">Week 12 </w:t>
      </w:r>
      <w:r>
        <w:t xml:space="preserve">Red Flag Mania </w:t>
      </w:r>
      <w:r w:rsidR="00D51C5D">
        <w:t>activities</w:t>
      </w:r>
      <w:r>
        <w:tab/>
      </w:r>
      <w:r>
        <w:tab/>
      </w:r>
      <w:r>
        <w:tab/>
      </w:r>
      <w:r>
        <w:tab/>
      </w:r>
      <w:r>
        <w:tab/>
      </w:r>
      <w:r>
        <w:tab/>
      </w:r>
      <w:r>
        <w:tab/>
      </w:r>
      <w:r>
        <w:tab/>
      </w:r>
      <w:r>
        <w:tab/>
      </w:r>
      <w:r>
        <w:tab/>
      </w:r>
      <w:r>
        <w:tab/>
      </w:r>
      <w:r>
        <w:tab/>
      </w:r>
      <w:r>
        <w:tab/>
      </w:r>
      <w:r>
        <w:tab/>
      </w:r>
      <w:r>
        <w:tab/>
      </w:r>
    </w:p>
    <w:p w14:paraId="402DCD1C" w14:textId="77777777" w:rsidR="00EE4671" w:rsidRDefault="00EE4671" w:rsidP="00EE4671">
      <w:r>
        <w:t>11/13/23</w:t>
      </w:r>
      <w:r>
        <w:tab/>
      </w:r>
      <w:r w:rsidRPr="002412F5">
        <w:rPr>
          <w:b/>
          <w:bCs/>
        </w:rPr>
        <w:t>Week 13 Reading &amp; Reflection assignment due</w:t>
      </w:r>
      <w:r>
        <w:tab/>
      </w:r>
      <w:r>
        <w:tab/>
      </w:r>
      <w:r>
        <w:tab/>
      </w:r>
      <w:r>
        <w:tab/>
      </w:r>
      <w:r>
        <w:tab/>
      </w:r>
      <w:r>
        <w:tab/>
      </w:r>
      <w:r>
        <w:tab/>
      </w:r>
      <w:r>
        <w:tab/>
      </w:r>
      <w:r>
        <w:tab/>
      </w:r>
      <w:r>
        <w:tab/>
      </w:r>
      <w:r>
        <w:tab/>
      </w:r>
      <w:r>
        <w:tab/>
      </w:r>
      <w:r>
        <w:tab/>
      </w:r>
      <w:r>
        <w:tab/>
      </w:r>
      <w:r>
        <w:tab/>
      </w:r>
    </w:p>
    <w:p w14:paraId="382275CD" w14:textId="77777777" w:rsidR="00EE4671" w:rsidRDefault="00EE4671" w:rsidP="00EE4671">
      <w:r>
        <w:t>11/14/23</w:t>
      </w:r>
      <w:r>
        <w:tab/>
        <w:t xml:space="preserve"> Discussion: Week 13 Reading assignment.</w:t>
      </w:r>
      <w:r>
        <w:tab/>
      </w:r>
      <w:r>
        <w:tab/>
      </w:r>
      <w:r>
        <w:tab/>
      </w:r>
      <w:r>
        <w:tab/>
      </w:r>
      <w:r>
        <w:tab/>
      </w:r>
      <w:r>
        <w:tab/>
      </w:r>
      <w:r>
        <w:tab/>
      </w:r>
      <w:r>
        <w:tab/>
      </w:r>
      <w:r>
        <w:tab/>
      </w:r>
      <w:r>
        <w:tab/>
      </w:r>
      <w:r>
        <w:tab/>
      </w:r>
      <w:r>
        <w:tab/>
      </w:r>
      <w:r>
        <w:tab/>
      </w:r>
      <w:r>
        <w:tab/>
      </w:r>
      <w:r>
        <w:tab/>
      </w:r>
    </w:p>
    <w:p w14:paraId="1D0E1004" w14:textId="5E9479F0" w:rsidR="00EE4671" w:rsidRDefault="00EE4671" w:rsidP="002412F5">
      <w:pPr>
        <w:ind w:left="1440" w:hanging="1440"/>
      </w:pPr>
      <w:r>
        <w:t>11/27/23</w:t>
      </w:r>
      <w:r>
        <w:tab/>
      </w:r>
      <w:r w:rsidRPr="00644925">
        <w:rPr>
          <w:b/>
          <w:bCs/>
        </w:rPr>
        <w:t>Week 14 Red Flag Mania activities</w:t>
      </w:r>
      <w:r>
        <w:t xml:space="preserve"> (from "</w:t>
      </w:r>
      <w:r w:rsidR="000B0B49">
        <w:t>Exercise 3</w:t>
      </w:r>
      <w:r>
        <w:t xml:space="preserve">" through "Finding Fraud") </w:t>
      </w:r>
      <w:r w:rsidRPr="00644925">
        <w:rPr>
          <w:b/>
          <w:bCs/>
        </w:rPr>
        <w:t>DUE</w:t>
      </w:r>
      <w:r>
        <w:tab/>
      </w:r>
      <w:r>
        <w:tab/>
      </w:r>
      <w:r>
        <w:tab/>
      </w:r>
      <w:r>
        <w:tab/>
      </w:r>
      <w:r>
        <w:tab/>
      </w:r>
      <w:r>
        <w:tab/>
      </w:r>
      <w:r>
        <w:tab/>
      </w:r>
      <w:r>
        <w:tab/>
      </w:r>
      <w:r>
        <w:tab/>
      </w:r>
      <w:r>
        <w:tab/>
      </w:r>
      <w:r>
        <w:tab/>
      </w:r>
      <w:r>
        <w:tab/>
      </w:r>
      <w:r>
        <w:tab/>
      </w:r>
      <w:r>
        <w:tab/>
      </w:r>
      <w:r>
        <w:tab/>
      </w:r>
    </w:p>
    <w:p w14:paraId="3F893B6D" w14:textId="0E347094" w:rsidR="00EE4671" w:rsidRDefault="00EE4671" w:rsidP="00EE4671">
      <w:r>
        <w:t>11/28/23</w:t>
      </w:r>
      <w:r>
        <w:tab/>
        <w:t xml:space="preserve"> Discussion: </w:t>
      </w:r>
      <w:r w:rsidR="00D51C5D">
        <w:t xml:space="preserve">Week 14 </w:t>
      </w:r>
      <w:r>
        <w:t xml:space="preserve">Red Flag Mania </w:t>
      </w:r>
      <w:r w:rsidR="00D51C5D">
        <w:t>activities</w:t>
      </w:r>
      <w:r>
        <w:t xml:space="preserve"> </w:t>
      </w:r>
      <w:r>
        <w:tab/>
      </w:r>
      <w:r>
        <w:tab/>
      </w:r>
      <w:r>
        <w:tab/>
      </w:r>
      <w:r>
        <w:tab/>
      </w:r>
      <w:r>
        <w:tab/>
      </w:r>
      <w:r>
        <w:tab/>
      </w:r>
      <w:r>
        <w:tab/>
      </w:r>
      <w:r>
        <w:tab/>
      </w:r>
      <w:r>
        <w:tab/>
      </w:r>
      <w:r>
        <w:tab/>
      </w:r>
      <w:r>
        <w:tab/>
      </w:r>
      <w:r>
        <w:tab/>
      </w:r>
      <w:r>
        <w:tab/>
      </w:r>
      <w:r>
        <w:tab/>
      </w:r>
      <w:r>
        <w:tab/>
      </w:r>
    </w:p>
    <w:p w14:paraId="0EB99380" w14:textId="7891BE16" w:rsidR="00EE4671" w:rsidRDefault="00EE4671" w:rsidP="00EE4671">
      <w:r>
        <w:t>12/04/23</w:t>
      </w:r>
      <w:r>
        <w:tab/>
      </w:r>
      <w:r w:rsidRPr="00CF40E5">
        <w:rPr>
          <w:b/>
          <w:bCs/>
        </w:rPr>
        <w:t xml:space="preserve">Week 15 Red Flag Mania </w:t>
      </w:r>
      <w:r w:rsidR="00B44CD2">
        <w:rPr>
          <w:b/>
          <w:bCs/>
        </w:rPr>
        <w:t xml:space="preserve">Final </w:t>
      </w:r>
      <w:r w:rsidRPr="00CF40E5">
        <w:rPr>
          <w:b/>
          <w:bCs/>
        </w:rPr>
        <w:t xml:space="preserve">Exam &amp; Course Reflection Assignment </w:t>
      </w:r>
      <w:r w:rsidR="00CF40E5" w:rsidRPr="00CF40E5">
        <w:rPr>
          <w:b/>
          <w:bCs/>
        </w:rPr>
        <w:t>DUE</w:t>
      </w:r>
      <w:r>
        <w:tab/>
      </w:r>
      <w:r>
        <w:tab/>
      </w:r>
      <w:r>
        <w:tab/>
      </w:r>
      <w:r>
        <w:tab/>
      </w:r>
      <w:r>
        <w:tab/>
      </w:r>
      <w:r>
        <w:tab/>
      </w:r>
      <w:r>
        <w:tab/>
      </w:r>
      <w:r>
        <w:tab/>
      </w:r>
      <w:r>
        <w:tab/>
      </w:r>
      <w:r>
        <w:tab/>
      </w:r>
      <w:r>
        <w:tab/>
      </w:r>
      <w:r>
        <w:tab/>
      </w:r>
      <w:r>
        <w:tab/>
      </w:r>
      <w:r>
        <w:tab/>
      </w:r>
      <w:r>
        <w:tab/>
      </w:r>
    </w:p>
    <w:p w14:paraId="1B676798" w14:textId="0C4A9EBF" w:rsidR="004E2975" w:rsidRPr="004E2975" w:rsidRDefault="00EE4671" w:rsidP="00F109DD">
      <w:pPr>
        <w:ind w:left="1440" w:hanging="1440"/>
      </w:pPr>
      <w:r>
        <w:t>12/05/23</w:t>
      </w:r>
      <w:r>
        <w:tab/>
        <w:t xml:space="preserve">6:30-9:00 p.m. Class Reflection &amp; </w:t>
      </w:r>
      <w:r w:rsidR="00F109DD">
        <w:t>F</w:t>
      </w:r>
      <w:r w:rsidR="00757277">
        <w:t>INAL</w:t>
      </w:r>
      <w:r>
        <w:t>. Discuss: Course Reflection &amp; interest in earning Certified Fraud Examiner and/or Certified Public Accountant credential</w:t>
      </w:r>
      <w:r>
        <w:tab/>
      </w:r>
      <w:r>
        <w:tab/>
      </w:r>
      <w:r>
        <w:tab/>
      </w:r>
      <w:r>
        <w:tab/>
      </w:r>
      <w:r>
        <w:tab/>
      </w:r>
      <w:r>
        <w:tab/>
      </w:r>
      <w:r>
        <w:tab/>
      </w:r>
      <w:r>
        <w:tab/>
      </w:r>
      <w:r>
        <w:tab/>
      </w:r>
      <w:r>
        <w:tab/>
      </w:r>
      <w:r>
        <w:tab/>
      </w:r>
      <w:r>
        <w:tab/>
      </w:r>
      <w:r>
        <w:tab/>
      </w:r>
      <w:r>
        <w:tab/>
      </w:r>
      <w:r>
        <w:tab/>
      </w:r>
    </w:p>
    <w:p w14:paraId="5016D4A2" w14:textId="2E43EF8C" w:rsidR="00CF0270" w:rsidRPr="00090FEA" w:rsidRDefault="00CF0270" w:rsidP="00544AA2">
      <w:pPr>
        <w:pStyle w:val="Heading3"/>
      </w:pPr>
      <w:r w:rsidRPr="00090FEA">
        <w:t>Final Exam Details</w:t>
      </w:r>
    </w:p>
    <w:p w14:paraId="5016D4A3" w14:textId="334CC7E3" w:rsidR="00CF0270" w:rsidRPr="00CF0270" w:rsidRDefault="00275B49" w:rsidP="00544AA2">
      <w:r w:rsidRPr="00F71CF7">
        <w:t xml:space="preserve">The final exam will be </w:t>
      </w:r>
      <w:r w:rsidR="00225200">
        <w:t>on December 5, 2023 6:30-9:00 p.</w:t>
      </w:r>
      <w:r w:rsidR="004E2975">
        <w:t>m</w:t>
      </w:r>
      <w:r w:rsidRPr="00F71CF7">
        <w:t xml:space="preserve">. The date and time of the final exam is set by the registrar and </w:t>
      </w:r>
      <w:r>
        <w:t>t</w:t>
      </w:r>
      <w:r w:rsidRPr="00F71CF7">
        <w:t xml:space="preserve">he exam schedule cannot be changed at the convenience of the student. </w:t>
      </w:r>
      <w:r>
        <w:t>P</w:t>
      </w:r>
      <w:r w:rsidRPr="00F71CF7">
        <w:t xml:space="preserve">lan to be </w:t>
      </w:r>
      <w:r>
        <w:t>present</w:t>
      </w:r>
      <w:r w:rsidRPr="00F71CF7">
        <w:t xml:space="preserve"> during </w:t>
      </w:r>
      <w:r>
        <w:t>final exams</w:t>
      </w:r>
      <w:r w:rsidRPr="00F71CF7">
        <w:t xml:space="preserve"> week.</w:t>
      </w:r>
      <w:r w:rsidR="00CF0270" w:rsidRPr="00F71CF7">
        <w:t xml:space="preserve"> </w:t>
      </w:r>
    </w:p>
    <w:p w14:paraId="5016D4A7" w14:textId="77777777" w:rsidR="00B94D62" w:rsidRDefault="00B94D62" w:rsidP="00544AA2">
      <w:pPr>
        <w:pStyle w:val="Heading3"/>
      </w:pPr>
      <w:r w:rsidRPr="001C757D">
        <w:t>Course Expectations</w:t>
      </w:r>
    </w:p>
    <w:p w14:paraId="4802B69E" w14:textId="27ACA953" w:rsidR="003C2535" w:rsidRPr="003C2535" w:rsidRDefault="003C2535" w:rsidP="003C2535">
      <w:r>
        <w:t>You are expected to be prepared for class sessions by completing all assignments by their due dates. Additionally, you are expected to participate in your learning by contributing to class activities.</w:t>
      </w:r>
    </w:p>
    <w:p w14:paraId="1F6E027A" w14:textId="77777777" w:rsidR="00023512" w:rsidRPr="001C757D" w:rsidRDefault="00023512" w:rsidP="00023512">
      <w:pPr>
        <w:pStyle w:val="Heading3"/>
      </w:pPr>
      <w:r w:rsidRPr="001C757D">
        <w:t xml:space="preserve">Important Dates </w:t>
      </w:r>
    </w:p>
    <w:p w14:paraId="3C03EEAE" w14:textId="79C8D938" w:rsidR="00023512" w:rsidRPr="00444030" w:rsidRDefault="00F5311A" w:rsidP="00023512">
      <w:r w:rsidRPr="004B66B6">
        <w:t xml:space="preserve">Follow this link to the </w:t>
      </w:r>
      <w:hyperlink r:id="rId24">
        <w:r w:rsidRPr="004B66B6">
          <w:rPr>
            <w:rStyle w:val="Hyperlink"/>
          </w:rPr>
          <w:t>GGC Academic Calendar</w:t>
        </w:r>
      </w:hyperlink>
      <w:r w:rsidRPr="004B66B6">
        <w:t xml:space="preserve"> for important dates</w:t>
      </w:r>
      <w:r>
        <w:t>.</w:t>
      </w:r>
    </w:p>
    <w:p w14:paraId="5016D4B6" w14:textId="17121676" w:rsidR="00373165" w:rsidRPr="001C757D" w:rsidRDefault="00373165" w:rsidP="00544AA2">
      <w:pPr>
        <w:pStyle w:val="Heading3"/>
      </w:pPr>
      <w:r w:rsidRPr="001C757D">
        <w:t>Course Changes</w:t>
      </w:r>
    </w:p>
    <w:p w14:paraId="5016D4B7" w14:textId="6873C09F" w:rsidR="006A6681" w:rsidRPr="0021795B" w:rsidRDefault="00373165" w:rsidP="00544AA2">
      <w:r w:rsidRPr="0021795B">
        <w:t>This course syllabus provides a general plan for this course.</w:t>
      </w:r>
      <w:r w:rsidR="006958D5">
        <w:t xml:space="preserve"> </w:t>
      </w:r>
      <w:r w:rsidRPr="0021795B">
        <w:t xml:space="preserve">The instructor reserves the right to </w:t>
      </w:r>
      <w:r w:rsidR="00007C81" w:rsidRPr="0021795B">
        <w:t>update</w:t>
      </w:r>
      <w:r w:rsidRPr="0021795B">
        <w:t xml:space="preserve"> the syllabus, including changes to assignments, projects, examinations, etc., in order to accommodate the needs of the class as a whole and fulfill the goals of the course.</w:t>
      </w:r>
      <w:r w:rsidR="00444030" w:rsidRPr="0021795B">
        <w:t xml:space="preserve"> </w:t>
      </w:r>
    </w:p>
    <w:p w14:paraId="5016D4B8" w14:textId="7D161FDD" w:rsidR="00420ED0" w:rsidRDefault="009E400D" w:rsidP="00544AA2">
      <w:pPr>
        <w:pStyle w:val="Heading2"/>
      </w:pPr>
      <w:r w:rsidRPr="0021795B">
        <w:t xml:space="preserve">School </w:t>
      </w:r>
      <w:r w:rsidR="00420ED0">
        <w:t xml:space="preserve">of </w:t>
      </w:r>
      <w:r w:rsidR="008405A4">
        <w:t>Business</w:t>
      </w:r>
    </w:p>
    <w:p w14:paraId="5016D4B9" w14:textId="77777777" w:rsidR="009E400D" w:rsidRPr="0021795B" w:rsidRDefault="009E400D" w:rsidP="00544AA2">
      <w:pPr>
        <w:pStyle w:val="Heading3"/>
      </w:pPr>
      <w:r w:rsidRPr="0021795B">
        <w:t>Vision/Mission Statement</w:t>
      </w:r>
    </w:p>
    <w:p w14:paraId="542E2257" w14:textId="33591B21" w:rsidR="008405A4" w:rsidRPr="008405A4" w:rsidRDefault="008405A4" w:rsidP="008405A4">
      <w:pPr>
        <w:rPr>
          <w:rFonts w:asciiTheme="minorHAnsi" w:hAnsiTheme="minorHAnsi" w:cstheme="minorHAnsi"/>
        </w:rPr>
      </w:pPr>
      <w:r w:rsidRPr="008405A4">
        <w:rPr>
          <w:rFonts w:asciiTheme="minorHAnsi" w:eastAsia="Arial" w:hAnsiTheme="minorHAnsi" w:cstheme="minorHAnsi"/>
        </w:rPr>
        <w:t xml:space="preserve">The GGC School of Business, as part of a diverse, access institution, promotes a </w:t>
      </w:r>
      <w:r w:rsidR="00007C81" w:rsidRPr="008405A4">
        <w:rPr>
          <w:rFonts w:asciiTheme="minorHAnsi" w:eastAsia="Arial" w:hAnsiTheme="minorHAnsi" w:cstheme="minorHAnsi"/>
        </w:rPr>
        <w:t>high-quality</w:t>
      </w:r>
      <w:r w:rsidRPr="008405A4">
        <w:rPr>
          <w:rFonts w:asciiTheme="minorHAnsi" w:eastAsia="Arial" w:hAnsiTheme="minorHAnsi" w:cstheme="minorHAnsi"/>
        </w:rPr>
        <w:t xml:space="preserve"> community of learning characterized by student engagement, faculty and staff dedicated to excellence, and continuous improvement in teaching, scholarship, and service. Our student-centered undergraduate program nurtures and advances critical thinking, ethical reasoning, global perspectives, communication skills, and business knowledge to enhance career readiness.</w:t>
      </w:r>
    </w:p>
    <w:p w14:paraId="5016D4BD" w14:textId="09D06893" w:rsidR="00B94D62" w:rsidRPr="00B94D62" w:rsidRDefault="009E400D" w:rsidP="00544AA2">
      <w:pPr>
        <w:pStyle w:val="Heading3"/>
      </w:pPr>
      <w:r w:rsidRPr="00B94D62">
        <w:t>School</w:t>
      </w:r>
      <w:r w:rsidR="006C1A53">
        <w:t xml:space="preserve"> of Business </w:t>
      </w:r>
      <w:r w:rsidRPr="00B94D62">
        <w:t>Outcome</w:t>
      </w:r>
      <w:r w:rsidR="006C1A53">
        <w:t xml:space="preserve"> Goal</w:t>
      </w:r>
      <w:r w:rsidRPr="00B94D62">
        <w:t xml:space="preserve">s </w:t>
      </w:r>
    </w:p>
    <w:p w14:paraId="4280E6D8" w14:textId="77777777" w:rsidR="00DF7461" w:rsidRDefault="00DF7461" w:rsidP="00DF7461">
      <w:r w:rsidRPr="00AE5893">
        <w:t xml:space="preserve">The SBA Outcome Goals in </w:t>
      </w:r>
      <w:r w:rsidRPr="0052535D">
        <w:rPr>
          <w:rStyle w:val="Strong"/>
        </w:rPr>
        <w:t xml:space="preserve">strong </w:t>
      </w:r>
      <w:r>
        <w:rPr>
          <w:rStyle w:val="Strong"/>
        </w:rPr>
        <w:t>format</w:t>
      </w:r>
      <w:r w:rsidRPr="00AE5893">
        <w:t xml:space="preserve"> are specifically targeted in this course</w:t>
      </w:r>
    </w:p>
    <w:p w14:paraId="6624B2E6" w14:textId="77777777" w:rsidR="00DF7461" w:rsidRPr="00AE5893" w:rsidRDefault="00DF7461" w:rsidP="00DF7461">
      <w:pPr>
        <w:pStyle w:val="ListParagraph"/>
        <w:numPr>
          <w:ilvl w:val="0"/>
          <w:numId w:val="13"/>
        </w:numPr>
        <w:spacing w:after="120" w:line="240" w:lineRule="auto"/>
      </w:pPr>
      <w:r w:rsidRPr="00AE5893">
        <w:t>Critical Thinking</w:t>
      </w:r>
    </w:p>
    <w:p w14:paraId="28F017DE" w14:textId="77777777" w:rsidR="00DF7461" w:rsidRPr="00304BCA" w:rsidRDefault="00DF7461" w:rsidP="00DF7461">
      <w:pPr>
        <w:pStyle w:val="ListParagraph"/>
        <w:numPr>
          <w:ilvl w:val="1"/>
          <w:numId w:val="12"/>
        </w:numPr>
        <w:spacing w:after="120" w:line="240" w:lineRule="auto"/>
        <w:ind w:left="900" w:hanging="540"/>
        <w:rPr>
          <w:rStyle w:val="Strong"/>
        </w:rPr>
      </w:pPr>
      <w:r w:rsidRPr="00304BCA">
        <w:rPr>
          <w:rStyle w:val="Strong"/>
        </w:rPr>
        <w:t>Students will identify and evaluate relevant information in business decision-making processes.</w:t>
      </w:r>
    </w:p>
    <w:p w14:paraId="1DD07239" w14:textId="77777777" w:rsidR="00DF7461" w:rsidRPr="003E0241" w:rsidRDefault="00DF7461" w:rsidP="00DF7461">
      <w:pPr>
        <w:pStyle w:val="ListParagraph"/>
        <w:numPr>
          <w:ilvl w:val="1"/>
          <w:numId w:val="12"/>
        </w:numPr>
        <w:spacing w:after="120" w:line="240" w:lineRule="auto"/>
        <w:ind w:left="900" w:hanging="540"/>
      </w:pPr>
      <w:r w:rsidRPr="003E0241">
        <w:t>Students will analyze and use appropriate analytical techniques to make a decision.</w:t>
      </w:r>
    </w:p>
    <w:p w14:paraId="60BAAEA0" w14:textId="77777777" w:rsidR="00DF7461" w:rsidRPr="00AE5893" w:rsidRDefault="00DF7461" w:rsidP="00DF7461">
      <w:pPr>
        <w:pStyle w:val="ListParagraph"/>
        <w:numPr>
          <w:ilvl w:val="0"/>
          <w:numId w:val="12"/>
        </w:numPr>
        <w:spacing w:after="120" w:line="240" w:lineRule="auto"/>
      </w:pPr>
      <w:r w:rsidRPr="00AE5893">
        <w:t>Ethics</w:t>
      </w:r>
    </w:p>
    <w:p w14:paraId="74CA199F" w14:textId="77777777" w:rsidR="00DF7461" w:rsidRPr="00304BCA" w:rsidRDefault="00DF7461" w:rsidP="00DF7461">
      <w:pPr>
        <w:pStyle w:val="ListParagraph"/>
        <w:numPr>
          <w:ilvl w:val="1"/>
          <w:numId w:val="12"/>
        </w:numPr>
        <w:spacing w:after="120" w:line="240" w:lineRule="auto"/>
        <w:ind w:left="900" w:hanging="540"/>
        <w:rPr>
          <w:rStyle w:val="Strong"/>
        </w:rPr>
      </w:pPr>
      <w:r w:rsidRPr="00304BCA">
        <w:rPr>
          <w:rStyle w:val="Strong"/>
        </w:rPr>
        <w:t>Students will address ethical concerns with ethical, stakeholder-informed courses of action.</w:t>
      </w:r>
    </w:p>
    <w:p w14:paraId="0845DF60" w14:textId="77777777" w:rsidR="00DF7461" w:rsidRDefault="00DF7461" w:rsidP="00DF7461">
      <w:pPr>
        <w:pStyle w:val="ListParagraph"/>
        <w:numPr>
          <w:ilvl w:val="0"/>
          <w:numId w:val="12"/>
        </w:numPr>
        <w:spacing w:after="120" w:line="240" w:lineRule="auto"/>
      </w:pPr>
      <w:r w:rsidRPr="00AE5893">
        <w:t>Global Business</w:t>
      </w:r>
    </w:p>
    <w:p w14:paraId="7B972E07" w14:textId="77777777" w:rsidR="00DF7461" w:rsidRPr="00AE5893" w:rsidRDefault="00DF7461" w:rsidP="00DF7461">
      <w:pPr>
        <w:pStyle w:val="ListParagraph"/>
        <w:numPr>
          <w:ilvl w:val="1"/>
          <w:numId w:val="12"/>
        </w:numPr>
        <w:spacing w:after="120" w:line="240" w:lineRule="auto"/>
        <w:ind w:left="900" w:hanging="540"/>
      </w:pPr>
      <w:r w:rsidRPr="00AE5893">
        <w:t>Students will examine the effects of political, legal, economic, and socio-cultural environments on global operations.</w:t>
      </w:r>
    </w:p>
    <w:p w14:paraId="71CDBFAC" w14:textId="77777777" w:rsidR="00DF7461" w:rsidRDefault="00DF7461" w:rsidP="00DF7461">
      <w:pPr>
        <w:pStyle w:val="ListParagraph"/>
        <w:numPr>
          <w:ilvl w:val="0"/>
          <w:numId w:val="12"/>
        </w:numPr>
        <w:spacing w:after="120" w:line="240" w:lineRule="auto"/>
      </w:pPr>
      <w:r w:rsidRPr="00AE5893">
        <w:t>Oral and Written Communication</w:t>
      </w:r>
    </w:p>
    <w:p w14:paraId="7D3F1082" w14:textId="77777777" w:rsidR="00DF7461" w:rsidRPr="00AE5893" w:rsidRDefault="00DF7461" w:rsidP="00DF7461">
      <w:pPr>
        <w:pStyle w:val="ListParagraph"/>
        <w:numPr>
          <w:ilvl w:val="1"/>
          <w:numId w:val="12"/>
        </w:numPr>
        <w:spacing w:after="120" w:line="240" w:lineRule="auto"/>
        <w:ind w:left="900" w:hanging="540"/>
      </w:pPr>
      <w:r w:rsidRPr="00AE5893">
        <w:t>Students will create professional, written documents.</w:t>
      </w:r>
    </w:p>
    <w:p w14:paraId="77694222" w14:textId="77777777" w:rsidR="00DF7461" w:rsidRPr="00931BA6" w:rsidRDefault="00DF7461" w:rsidP="00DF7461">
      <w:pPr>
        <w:pStyle w:val="ListParagraph"/>
        <w:numPr>
          <w:ilvl w:val="1"/>
          <w:numId w:val="12"/>
        </w:numPr>
        <w:spacing w:after="120" w:line="240" w:lineRule="auto"/>
        <w:ind w:left="900" w:hanging="540"/>
      </w:pPr>
      <w:r w:rsidRPr="00931BA6">
        <w:t>Students will deliver professional, oral presentations.</w:t>
      </w:r>
    </w:p>
    <w:p w14:paraId="1C1B1CBF" w14:textId="77777777" w:rsidR="00DF7461" w:rsidRDefault="00DF7461" w:rsidP="00DF7461">
      <w:pPr>
        <w:pStyle w:val="ListParagraph"/>
        <w:numPr>
          <w:ilvl w:val="0"/>
          <w:numId w:val="12"/>
        </w:numPr>
        <w:spacing w:after="120" w:line="240" w:lineRule="auto"/>
      </w:pPr>
      <w:r w:rsidRPr="00AE5893">
        <w:t>General Business Knowledge</w:t>
      </w:r>
    </w:p>
    <w:p w14:paraId="317BD605" w14:textId="5BDEA433" w:rsidR="006C1A53" w:rsidRPr="00AE5893" w:rsidRDefault="00DF7461" w:rsidP="00DF7461">
      <w:pPr>
        <w:spacing w:after="120" w:line="240" w:lineRule="auto"/>
      </w:pPr>
      <w:r w:rsidRPr="00931BA6">
        <w:t>Students will exhibit general business knowledge consistent with the BBA degree.</w:t>
      </w:r>
    </w:p>
    <w:p w14:paraId="5016D4BE" w14:textId="6B21F7F9" w:rsidR="00B94D62" w:rsidRDefault="009E400D" w:rsidP="002A06F5">
      <w:pPr>
        <w:pStyle w:val="Heading3"/>
      </w:pPr>
      <w:r w:rsidRPr="0021795B">
        <w:t>Integrated Educational Experience Goals:</w:t>
      </w:r>
    </w:p>
    <w:p w14:paraId="5016D4C0" w14:textId="4B6FED20" w:rsidR="00D96701" w:rsidRPr="006C1A53" w:rsidRDefault="009E400D" w:rsidP="006C1A53">
      <w:pPr>
        <w:rPr>
          <w:rStyle w:val="Strong"/>
          <w:b w:val="0"/>
          <w:bCs w:val="0"/>
        </w:rPr>
      </w:pPr>
      <w:r w:rsidRPr="006C1A53">
        <w:rPr>
          <w:rStyle w:val="Strong"/>
          <w:b w:val="0"/>
          <w:bCs w:val="0"/>
        </w:rPr>
        <w:t xml:space="preserve">The IEE Goals met by the objectives of this course are in </w:t>
      </w:r>
      <w:r w:rsidR="00B94D62" w:rsidRPr="006C1A53">
        <w:rPr>
          <w:rStyle w:val="Strong"/>
        </w:rPr>
        <w:t>strong format</w:t>
      </w:r>
      <w:r w:rsidRPr="006C1A53">
        <w:rPr>
          <w:rStyle w:val="Strong"/>
          <w:b w:val="0"/>
          <w:bCs w:val="0"/>
        </w:rPr>
        <w:t>:</w:t>
      </w:r>
    </w:p>
    <w:p w14:paraId="5016D4C1" w14:textId="1B1BD5D5" w:rsidR="00123DD0" w:rsidRDefault="0074488E" w:rsidP="009F7127">
      <w:pPr>
        <w:numPr>
          <w:ilvl w:val="0"/>
          <w:numId w:val="7"/>
        </w:numPr>
      </w:pPr>
      <w:r>
        <w:t>IEE-1</w:t>
      </w:r>
      <w:r w:rsidR="00FC051B">
        <w:t>:</w:t>
      </w:r>
      <w:r w:rsidR="006958D5">
        <w:t xml:space="preserve"> </w:t>
      </w:r>
      <w:r w:rsidR="00D96701" w:rsidRPr="0074488E">
        <w:t>Clearly communicate ideas in written and oral form.</w:t>
      </w:r>
      <w:r w:rsidR="001F59F3" w:rsidRPr="0074488E">
        <w:t xml:space="preserve"> </w:t>
      </w:r>
    </w:p>
    <w:p w14:paraId="5016D4C2" w14:textId="19CF98A9" w:rsidR="00D96701" w:rsidRPr="0074488E" w:rsidRDefault="00D96701" w:rsidP="009F7127">
      <w:pPr>
        <w:numPr>
          <w:ilvl w:val="0"/>
          <w:numId w:val="7"/>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74488E" w:rsidRDefault="00D96701" w:rsidP="009F7127">
      <w:pPr>
        <w:numPr>
          <w:ilvl w:val="0"/>
          <w:numId w:val="7"/>
        </w:numPr>
      </w:pPr>
      <w:r w:rsidRPr="0074488E">
        <w:t>IEE-3</w:t>
      </w:r>
      <w:r w:rsidR="00FC051B">
        <w:t>:</w:t>
      </w:r>
      <w:r w:rsidR="006958D5">
        <w:t xml:space="preserve"> </w:t>
      </w:r>
      <w:r w:rsidRPr="0074488E">
        <w:t>Demonstrate effective use of information technology.</w:t>
      </w:r>
    </w:p>
    <w:p w14:paraId="5016D4C4" w14:textId="6C567E34" w:rsidR="00D96701" w:rsidRPr="0074488E" w:rsidRDefault="0074488E" w:rsidP="009F7127">
      <w:pPr>
        <w:numPr>
          <w:ilvl w:val="0"/>
          <w:numId w:val="7"/>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9F7127">
      <w:pPr>
        <w:numPr>
          <w:ilvl w:val="0"/>
          <w:numId w:val="7"/>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1592B" w:rsidRDefault="00D96701" w:rsidP="009F7127">
      <w:pPr>
        <w:numPr>
          <w:ilvl w:val="0"/>
          <w:numId w:val="7"/>
        </w:numPr>
        <w:rPr>
          <w:rStyle w:val="Strong"/>
        </w:rPr>
      </w:pPr>
      <w:r w:rsidRPr="0071592B">
        <w:rPr>
          <w:rStyle w:val="Strong"/>
        </w:rPr>
        <w:t>IEE-6</w:t>
      </w:r>
      <w:r w:rsidR="00FC051B" w:rsidRPr="0071592B">
        <w:rPr>
          <w:rStyle w:val="Strong"/>
        </w:rPr>
        <w:t>:</w:t>
      </w:r>
      <w:r w:rsidR="006958D5" w:rsidRPr="0071592B">
        <w:rPr>
          <w:rStyle w:val="Strong"/>
        </w:rPr>
        <w:t xml:space="preserve"> </w:t>
      </w:r>
      <w:r w:rsidR="007C52EA" w:rsidRPr="0071592B">
        <w:rPr>
          <w:rStyle w:val="Strong"/>
        </w:rPr>
        <w:t>Demonstrate ethical and moral principles.</w:t>
      </w:r>
    </w:p>
    <w:p w14:paraId="5016D4C7" w14:textId="201985CE" w:rsidR="00D96701" w:rsidRPr="0074488E" w:rsidRDefault="00D96701" w:rsidP="009F7127">
      <w:pPr>
        <w:numPr>
          <w:ilvl w:val="0"/>
          <w:numId w:val="7"/>
        </w:numPr>
      </w:pPr>
      <w:r w:rsidRPr="0074488E">
        <w:t>IEE-7</w:t>
      </w:r>
      <w:r w:rsidR="00FC051B">
        <w:t>:</w:t>
      </w:r>
      <w:r w:rsidR="006958D5">
        <w:t xml:space="preserve"> </w:t>
      </w:r>
      <w:r w:rsidRPr="0074488E">
        <w:t>Demonstrate and apply leadership principles.</w:t>
      </w:r>
    </w:p>
    <w:p w14:paraId="5016D4C8" w14:textId="69C2F2D0" w:rsidR="00D96701" w:rsidRPr="0071592B" w:rsidRDefault="00D96701" w:rsidP="009F7127">
      <w:pPr>
        <w:numPr>
          <w:ilvl w:val="0"/>
          <w:numId w:val="7"/>
        </w:numPr>
        <w:rPr>
          <w:rStyle w:val="Strong"/>
        </w:rPr>
      </w:pPr>
      <w:r w:rsidRPr="0071592B">
        <w:rPr>
          <w:rStyle w:val="Strong"/>
        </w:rPr>
        <w:t>IEE-8</w:t>
      </w:r>
      <w:r w:rsidR="00FC051B" w:rsidRPr="0071592B">
        <w:rPr>
          <w:rStyle w:val="Strong"/>
        </w:rPr>
        <w:t>:</w:t>
      </w:r>
      <w:r w:rsidR="006958D5" w:rsidRPr="0071592B">
        <w:rPr>
          <w:rStyle w:val="Strong"/>
        </w:rPr>
        <w:t xml:space="preserve"> </w:t>
      </w:r>
      <w:r w:rsidRPr="0071592B">
        <w:rPr>
          <w:rStyle w:val="Strong"/>
        </w:rPr>
        <w:t>Demonstrate competence in quantitative reasoning.</w:t>
      </w:r>
    </w:p>
    <w:p w14:paraId="5016D4C9" w14:textId="5E33481D" w:rsidR="0068011B" w:rsidRDefault="0068011B" w:rsidP="00544AA2">
      <w:pPr>
        <w:pStyle w:val="Heading3"/>
      </w:pPr>
      <w:r w:rsidRPr="0068011B">
        <w:t>Academic Integrity</w:t>
      </w:r>
      <w:r w:rsidR="00297634">
        <w:t xml:space="preserve">, Plagiarism, Artificial Intelligence, </w:t>
      </w:r>
      <w:r w:rsidRPr="0068011B">
        <w:t>and Use of Turnitin</w:t>
      </w:r>
      <w:r w:rsidR="006958D5">
        <w:t xml:space="preserve"> </w:t>
      </w:r>
    </w:p>
    <w:p w14:paraId="6A1716A6" w14:textId="77777777" w:rsidR="004A1BD2" w:rsidRPr="0095382E" w:rsidRDefault="004A1BD2" w:rsidP="004A1BD2">
      <w:pPr>
        <w:rPr>
          <w:rStyle w:val="Strong"/>
        </w:rPr>
      </w:pPr>
      <w:r w:rsidRPr="00743E59">
        <w:t xml:space="preserve">Student Honor Statement: </w:t>
      </w:r>
      <w:r w:rsidRPr="0095382E">
        <w:rPr>
          <w:rStyle w:val="Strong"/>
        </w:rPr>
        <w:t>We will not lie, steal, or cheat, nor tolerate the actions of those who do.</w:t>
      </w:r>
    </w:p>
    <w:p w14:paraId="12CCDAFD" w14:textId="77777777" w:rsidR="004A1BD2" w:rsidRDefault="004A1BD2" w:rsidP="004A1BD2">
      <w:r w:rsidRPr="00E668B7">
        <w:t>Student</w:t>
      </w:r>
      <w:r>
        <w:t>s are expected to uphold high standards of integrity which includes academic integrity by avoiding plagiarism and academic dishonesty.</w:t>
      </w:r>
    </w:p>
    <w:p w14:paraId="57F9D8FA" w14:textId="77777777" w:rsidR="004A1BD2" w:rsidRPr="00355B80" w:rsidRDefault="004A1BD2" w:rsidP="004A1BD2">
      <w:r w:rsidRPr="00355B80">
        <w:t>To assist in the detection of plagiarism and previously submitted material, plagiarism detection software such as Turnitin, may be used to evaluate student work in this course.</w:t>
      </w:r>
    </w:p>
    <w:p w14:paraId="2705CA16" w14:textId="77777777" w:rsidR="004A1BD2" w:rsidRPr="006958D5" w:rsidRDefault="004A1BD2" w:rsidP="004A1BD2">
      <w:r w:rsidRPr="00355B80">
        <w:t>Other technologies may be used to detect violations of academic integrity in this course.</w:t>
      </w:r>
    </w:p>
    <w:p w14:paraId="24266A9C" w14:textId="77777777" w:rsidR="004A1BD2" w:rsidRPr="0021795B" w:rsidRDefault="004A1BD2" w:rsidP="004A1BD2">
      <w:pPr>
        <w:pStyle w:val="Heading4"/>
      </w:pPr>
      <w:r w:rsidRPr="0021795B">
        <w:t>Examples of plagiarism include:</w:t>
      </w:r>
    </w:p>
    <w:p w14:paraId="70D4BA7C" w14:textId="77777777" w:rsidR="004A1BD2" w:rsidRPr="000159FD" w:rsidRDefault="004A1BD2" w:rsidP="004A1BD2">
      <w:pPr>
        <w:pStyle w:val="ListParagraph"/>
        <w:numPr>
          <w:ilvl w:val="0"/>
          <w:numId w:val="5"/>
        </w:numPr>
      </w:pPr>
      <w:r w:rsidRPr="000159FD">
        <w:t>Directly quoting another’s words without appropriate citation and punctuation</w:t>
      </w:r>
    </w:p>
    <w:p w14:paraId="2C0322C1" w14:textId="77777777" w:rsidR="004A1BD2" w:rsidRPr="00090FEA" w:rsidRDefault="004A1BD2" w:rsidP="004A1BD2">
      <w:pPr>
        <w:numPr>
          <w:ilvl w:val="0"/>
          <w:numId w:val="5"/>
        </w:numPr>
      </w:pPr>
      <w:r w:rsidRPr="00090FEA">
        <w:t>Overusing quotations in a written work</w:t>
      </w:r>
    </w:p>
    <w:p w14:paraId="0F591BC2" w14:textId="77777777" w:rsidR="004A1BD2" w:rsidRPr="000159FD" w:rsidRDefault="004A1BD2" w:rsidP="004A1BD2">
      <w:pPr>
        <w:pStyle w:val="ListParagraph"/>
        <w:numPr>
          <w:ilvl w:val="0"/>
          <w:numId w:val="5"/>
        </w:numPr>
      </w:pPr>
      <w:r w:rsidRPr="000159FD">
        <w:t>Paraphrasing another’s words without appropriate citation</w:t>
      </w:r>
    </w:p>
    <w:p w14:paraId="688AAC8D" w14:textId="77777777" w:rsidR="004A1BD2" w:rsidRPr="000159FD" w:rsidRDefault="004A1BD2" w:rsidP="004A1BD2">
      <w:pPr>
        <w:pStyle w:val="ListParagraph"/>
        <w:numPr>
          <w:ilvl w:val="0"/>
          <w:numId w:val="5"/>
        </w:numPr>
      </w:pPr>
      <w:r w:rsidRPr="000159FD">
        <w:t>Submitting assignments and other work that are not your own</w:t>
      </w:r>
    </w:p>
    <w:p w14:paraId="2B0A9D94" w14:textId="77777777" w:rsidR="004A1BD2" w:rsidRPr="000159FD" w:rsidRDefault="004A1BD2" w:rsidP="004A1BD2">
      <w:pPr>
        <w:pStyle w:val="ListParagraph"/>
        <w:numPr>
          <w:ilvl w:val="0"/>
          <w:numId w:val="5"/>
        </w:numPr>
      </w:pPr>
      <w:r w:rsidRPr="000159FD">
        <w:t>Citing primary and secondary sources incorrectly</w:t>
      </w:r>
    </w:p>
    <w:p w14:paraId="514BF003" w14:textId="77777777" w:rsidR="004A1BD2" w:rsidRPr="0021795B" w:rsidRDefault="004A1BD2" w:rsidP="004A1BD2">
      <w:pPr>
        <w:pStyle w:val="Heading4"/>
      </w:pPr>
      <w:r w:rsidRPr="0021795B">
        <w:t>Examples of academic dishonesty include:</w:t>
      </w:r>
    </w:p>
    <w:p w14:paraId="6943743C" w14:textId="77777777" w:rsidR="004A1BD2" w:rsidRPr="0021795B" w:rsidRDefault="004A1BD2" w:rsidP="004A1BD2">
      <w:pPr>
        <w:pStyle w:val="ListParagraph"/>
        <w:numPr>
          <w:ilvl w:val="0"/>
          <w:numId w:val="6"/>
        </w:numPr>
      </w:pPr>
      <w:r w:rsidRPr="0021795B">
        <w:t>Submitting a single assignment for multiple courses without the instructors’ knowledge or permission;</w:t>
      </w:r>
    </w:p>
    <w:p w14:paraId="6EEADDAC" w14:textId="77777777" w:rsidR="004D44D0" w:rsidRDefault="004A1BD2" w:rsidP="009A3194">
      <w:pPr>
        <w:pStyle w:val="ListParagraph"/>
        <w:numPr>
          <w:ilvl w:val="0"/>
          <w:numId w:val="6"/>
        </w:numPr>
      </w:pPr>
      <w:r w:rsidRPr="0021795B">
        <w:t>Using assignments submitted by other students;</w:t>
      </w:r>
    </w:p>
    <w:p w14:paraId="170D54E1" w14:textId="11AB2D05" w:rsidR="004A1BD2" w:rsidRPr="004A1BD2" w:rsidRDefault="004A1BD2" w:rsidP="009A3194">
      <w:pPr>
        <w:pStyle w:val="ListParagraph"/>
        <w:numPr>
          <w:ilvl w:val="0"/>
          <w:numId w:val="6"/>
        </w:numPr>
      </w:pPr>
      <w:r w:rsidRPr="0021795B">
        <w:t>Using unauthorized materials during an exam.</w:t>
      </w:r>
    </w:p>
    <w:p w14:paraId="04F612C0" w14:textId="77777777" w:rsidR="00EB2136" w:rsidRDefault="00EB2136" w:rsidP="00544AA2">
      <w:pPr>
        <w:pStyle w:val="Heading2"/>
      </w:pPr>
      <w:r>
        <w:t>Student Resources</w:t>
      </w:r>
    </w:p>
    <w:p w14:paraId="68014F54" w14:textId="6E928A33" w:rsidR="00EB2136" w:rsidRDefault="00EB2136" w:rsidP="00544AA2">
      <w:pPr>
        <w:pStyle w:val="Heading3"/>
      </w:pPr>
      <w:r w:rsidRPr="0013623B">
        <w:t>Academic Enhancement Center</w:t>
      </w:r>
      <w:r>
        <w:t xml:space="preserve"> (AEC)</w:t>
      </w:r>
      <w:r w:rsidRPr="0013623B">
        <w:t xml:space="preserve"> </w:t>
      </w:r>
    </w:p>
    <w:p w14:paraId="41849179" w14:textId="004C31E0" w:rsidR="00023512" w:rsidRDefault="00023512" w:rsidP="00023512">
      <w:pPr>
        <w:rPr>
          <w:rFonts w:eastAsia="Calibri" w:cs="Calibri"/>
        </w:rPr>
      </w:pPr>
      <w:r w:rsidRPr="026E1518">
        <w:rPr>
          <w:rFonts w:asciiTheme="minorHAnsi" w:eastAsiaTheme="minorEastAsia" w:hAnsiTheme="minorHAnsi" w:cstheme="minorBidi"/>
          <w:color w:val="050505"/>
        </w:rPr>
        <w:t xml:space="preserve">The Academic Enhancement Center, located in W-1160, hosts several academic resources designed to help you achieve your goals. These resources include both in-person and virtual tutoring, as well as Peer Supplemental Instruction (PSI) peer-led study sessions. </w:t>
      </w:r>
      <w:r>
        <w:rPr>
          <w:rFonts w:asciiTheme="minorHAnsi" w:eastAsiaTheme="minorEastAsia" w:hAnsiTheme="minorHAnsi" w:cstheme="minorBidi"/>
          <w:color w:val="050505"/>
        </w:rPr>
        <w:t xml:space="preserve">Visit the </w:t>
      </w:r>
      <w:hyperlink r:id="rId25" w:history="1">
        <w:r w:rsidRPr="00023512">
          <w:rPr>
            <w:rStyle w:val="Hyperlink"/>
            <w:rFonts w:asciiTheme="minorHAnsi" w:eastAsiaTheme="minorEastAsia" w:hAnsiTheme="minorHAnsi" w:cstheme="minorBidi"/>
          </w:rPr>
          <w:t>Academic Enhancement Center website</w:t>
        </w:r>
      </w:hyperlink>
      <w:r>
        <w:rPr>
          <w:rFonts w:asciiTheme="minorHAnsi" w:eastAsiaTheme="minorEastAsia" w:hAnsiTheme="minorHAnsi" w:cstheme="minorBidi"/>
          <w:color w:val="050505"/>
        </w:rPr>
        <w:t xml:space="preserve"> </w:t>
      </w:r>
      <w:r w:rsidRPr="026E1518">
        <w:rPr>
          <w:rFonts w:asciiTheme="minorHAnsi" w:eastAsiaTheme="minorEastAsia" w:hAnsiTheme="minorHAnsi" w:cstheme="minorBidi"/>
          <w:color w:val="050505"/>
        </w:rPr>
        <w:t>or call our front desk 678-407-5191</w:t>
      </w:r>
      <w:r>
        <w:rPr>
          <w:rFonts w:asciiTheme="minorHAnsi" w:eastAsiaTheme="minorEastAsia" w:hAnsiTheme="minorHAnsi" w:cstheme="minorBidi"/>
          <w:color w:val="050505"/>
        </w:rPr>
        <w:t xml:space="preserve"> to learn more about services and hours.</w:t>
      </w:r>
    </w:p>
    <w:p w14:paraId="72FB9C79" w14:textId="4548D21D" w:rsidR="00E017FD" w:rsidRDefault="00E017FD" w:rsidP="00700458">
      <w:pPr>
        <w:pStyle w:val="Heading3"/>
      </w:pPr>
      <w:r w:rsidRPr="00173F8B">
        <w:t>Counseling and Psychological Services (C</w:t>
      </w:r>
      <w:r>
        <w:t>APS)</w:t>
      </w:r>
    </w:p>
    <w:p w14:paraId="6B384256" w14:textId="787992B9" w:rsidR="00AD4804" w:rsidRPr="00AD4804" w:rsidRDefault="00AD4804" w:rsidP="00AD4804">
      <w:r w:rsidRPr="00AD4804">
        <w:t>CAPS is a safe, secure, and </w:t>
      </w:r>
      <w:r w:rsidRPr="00AD4804">
        <w:rPr>
          <w:rStyle w:val="IntenseEmphasis"/>
        </w:rPr>
        <w:t>confidential</w:t>
      </w:r>
      <w:r w:rsidRPr="00AD4804">
        <w:t> space designed to support GGC students. Meeting with a CAPS clinician is a chance to explore issues and determine possible courses of action or resolution in a respectful and confidential setting</w:t>
      </w:r>
      <w:r w:rsidR="00007C81" w:rsidRPr="00AD4804">
        <w:t xml:space="preserve">. </w:t>
      </w:r>
      <w:r w:rsidRPr="00AD4804">
        <w:t>Your mental health and wellness are our priority and we hope to help you succeed</w:t>
      </w:r>
      <w:r w:rsidR="00007C81" w:rsidRPr="00AD4804">
        <w:t xml:space="preserve">. </w:t>
      </w:r>
    </w:p>
    <w:p w14:paraId="6855C9A9" w14:textId="4784E861" w:rsidR="00AD4804" w:rsidRPr="00AD4804" w:rsidRDefault="00AD4804" w:rsidP="00AD4804">
      <w:r w:rsidRPr="00AD4804">
        <w:t>Your first step to starting your relationship with CAPS is to schedule an initial information</w:t>
      </w:r>
      <w:r>
        <w:t>-</w:t>
      </w:r>
      <w:r w:rsidRPr="00AD4804">
        <w:t>gathering appointment (Intake), where you meet with a clinician to discuss your needs. From here, a clinician will work with you to decide your next steps. Counseling is a collaborative effort that necessitates your willingness and commitment</w:t>
      </w:r>
      <w:r w:rsidR="00007C81" w:rsidRPr="00AD4804">
        <w:t xml:space="preserve">. </w:t>
      </w:r>
    </w:p>
    <w:p w14:paraId="3E26524E" w14:textId="278DACF6" w:rsidR="00AD4804" w:rsidRPr="00AD4804" w:rsidRDefault="00AD4804" w:rsidP="00AD4804">
      <w:r w:rsidRPr="00AD4804">
        <w:t xml:space="preserve">Counseling services are available for all </w:t>
      </w:r>
      <w:r w:rsidR="00007C81" w:rsidRPr="00AD4804">
        <w:t>currently</w:t>
      </w:r>
      <w:r w:rsidR="00007C81">
        <w:t xml:space="preserve"> enrolled</w:t>
      </w:r>
      <w:r w:rsidRPr="00AD4804">
        <w:t xml:space="preserve"> GGC students. Services are free to students and are offered year</w:t>
      </w:r>
      <w:r>
        <w:t>-</w:t>
      </w:r>
      <w:r w:rsidRPr="00AD4804">
        <w:t>round. </w:t>
      </w:r>
    </w:p>
    <w:p w14:paraId="5F30421E" w14:textId="77777777" w:rsidR="00AD4804" w:rsidRPr="00AD4804" w:rsidRDefault="00AD4804" w:rsidP="00AD4804">
      <w:r w:rsidRPr="00AD4804">
        <w:t>For more information, please visit </w:t>
      </w:r>
      <w:hyperlink r:id="rId26" w:tgtFrame="_blank" w:history="1">
        <w:r w:rsidRPr="00AD4804">
          <w:rPr>
            <w:rStyle w:val="Hyperlink"/>
          </w:rPr>
          <w:t>the CAPS website</w:t>
        </w:r>
      </w:hyperlink>
      <w:r w:rsidRPr="00AD4804">
        <w:t>, or contact us at </w:t>
      </w:r>
      <w:r w:rsidRPr="00AD4804">
        <w:rPr>
          <w:rStyle w:val="Strong"/>
        </w:rPr>
        <w:t>678-407-5592</w:t>
      </w:r>
      <w:r w:rsidRPr="00AD4804">
        <w:t>. </w:t>
      </w:r>
    </w:p>
    <w:p w14:paraId="6D9E7501" w14:textId="216F378A" w:rsidR="00E017FD" w:rsidRPr="00366A73" w:rsidRDefault="00AD4804" w:rsidP="00544AA2">
      <w:r w:rsidRPr="00AD4804">
        <w:t>Also, for students who may need immediate support that cannot wait for a scheduled appointment, students have access to our </w:t>
      </w:r>
      <w:r w:rsidRPr="00AD4804">
        <w:rPr>
          <w:rStyle w:val="Strong"/>
        </w:rPr>
        <w:t>24/7 Support Line: 833-910-3366</w:t>
      </w:r>
      <w:r w:rsidRPr="00AD4804">
        <w:t>. </w:t>
      </w:r>
    </w:p>
    <w:p w14:paraId="650F4856" w14:textId="77777777" w:rsidR="00691129" w:rsidRDefault="00691129" w:rsidP="00691129">
      <w:pPr>
        <w:pStyle w:val="Heading3"/>
      </w:pPr>
      <w:r w:rsidRPr="00F76E6E">
        <w:t>De</w:t>
      </w:r>
      <w:r>
        <w:t>an of Students</w:t>
      </w:r>
    </w:p>
    <w:p w14:paraId="2ED1E510" w14:textId="77777777" w:rsidR="004027A9" w:rsidRDefault="004027A9" w:rsidP="004027A9">
      <w:r w:rsidRPr="00F76E6E">
        <w:t>GGC's Dean of Students is an advocate and resource to support student success at GGC. The Dean has oversight for all</w:t>
      </w:r>
      <w:r>
        <w:t xml:space="preserve"> </w:t>
      </w:r>
      <w:hyperlink r:id="rId27" w:tgtFrame="_blank" w:tooltip="https://www.ggc.edu/student-life/student-affairs/" w:history="1">
        <w:r w:rsidRPr="00F76E6E">
          <w:rPr>
            <w:rStyle w:val="Hyperlink"/>
          </w:rPr>
          <w:t>student affairs</w:t>
        </w:r>
      </w:hyperlink>
      <w:r>
        <w:rPr>
          <w:rStyle w:val="Hyperlink"/>
        </w:rPr>
        <w:t xml:space="preserve"> </w:t>
      </w:r>
      <w:r w:rsidRPr="00F76E6E">
        <w:t>areas. The Dean of Students can assist students in</w:t>
      </w:r>
      <w:r>
        <w:t xml:space="preserve"> </w:t>
      </w:r>
      <w:hyperlink r:id="rId28" w:tgtFrame="_blank" w:tooltip="https://www.ggc.edu/about-ggc/public-safety/in-an-emergency/student-crisis" w:history="1">
        <w:r w:rsidRPr="00F76E6E">
          <w:rPr>
            <w:rStyle w:val="Hyperlink"/>
          </w:rPr>
          <w:t>crisis situations</w:t>
        </w:r>
      </w:hyperlink>
      <w:r>
        <w:rPr>
          <w:rStyle w:val="Hyperlink"/>
        </w:rPr>
        <w:t xml:space="preserve"> </w:t>
      </w:r>
      <w:r w:rsidRPr="00F76E6E">
        <w:t>including</w:t>
      </w:r>
      <w:r>
        <w:t xml:space="preserve"> </w:t>
      </w:r>
      <w:hyperlink r:id="rId29" w:anchor="emergency-funds" w:tgtFrame="_blank" w:tooltip="https://www.ggc.edu/about-ggc/public-safety/public-health/faq/#emergency-funds" w:history="1">
        <w:r w:rsidRPr="00F76E6E">
          <w:rPr>
            <w:rStyle w:val="Hyperlink"/>
          </w:rPr>
          <w:t>food/home insecurities</w:t>
        </w:r>
      </w:hyperlink>
      <w:r w:rsidRPr="00F76E6E">
        <w:t xml:space="preserve">, </w:t>
      </w:r>
      <w:hyperlink r:id="rId30" w:history="1">
        <w:r w:rsidRPr="00E50642">
          <w:rPr>
            <w:rStyle w:val="Hyperlink"/>
          </w:rPr>
          <w:t>hospitalizations, medical issues</w:t>
        </w:r>
      </w:hyperlink>
      <w:r w:rsidRPr="00F76E6E">
        <w:t xml:space="preserve"> and other issues related to health and safety. Your wellness matters! You can contact the Dean of Students at</w:t>
      </w:r>
      <w:r>
        <w:t xml:space="preserve"> </w:t>
      </w:r>
      <w:hyperlink r:id="rId31" w:tgtFrame="_blank" w:tooltip="mailto:studentaffairs@ggc.edu" w:history="1">
        <w:r w:rsidRPr="00F76E6E">
          <w:rPr>
            <w:rStyle w:val="Hyperlink"/>
          </w:rPr>
          <w:t>studentaffairs@ggc.edu</w:t>
        </w:r>
      </w:hyperlink>
      <w:r>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465AF2E2" w14:textId="4F8FDF03" w:rsidR="00EB2136" w:rsidRDefault="00EB2136" w:rsidP="00544AA2">
      <w:pPr>
        <w:pStyle w:val="Heading3"/>
      </w:pPr>
      <w:r>
        <w:t>Disability Services</w:t>
      </w:r>
    </w:p>
    <w:p w14:paraId="5E4298B3" w14:textId="77777777" w:rsidR="00023512" w:rsidRPr="003C4834" w:rsidRDefault="00023512" w:rsidP="00023512">
      <w:pPr>
        <w:rPr>
          <w:b/>
          <w:bCs/>
          <w:color w:val="004C31" w:themeColor="text2"/>
          <w:u w:val="single"/>
        </w:rPr>
      </w:pPr>
      <w:r w:rsidRPr="230DE0DA">
        <w:rPr>
          <w:rStyle w:val="IntenseEmphasis"/>
        </w:rPr>
        <w:t>Access and Accommodations</w:t>
      </w:r>
      <w:r>
        <w:t xml:space="preserve">: It is important to GGC that all students have equal access to the classroom and their educations. If you have already established accommodations with </w:t>
      </w:r>
      <w:hyperlink r:id="rId32" w:history="1">
        <w:r w:rsidRPr="230DE0DA">
          <w:rPr>
            <w:rStyle w:val="Hyperlink"/>
          </w:rPr>
          <w:t>Disability Services</w:t>
        </w:r>
      </w:hyperlink>
      <w:r>
        <w:t xml:space="preserve">, please provide me with your </w:t>
      </w:r>
      <w:r w:rsidRPr="230DE0DA">
        <w:rPr>
          <w:rStyle w:val="IntenseEmphasis"/>
        </w:rPr>
        <w:t>Faculty Accommodation Notification</w:t>
      </w:r>
      <w:r>
        <w:t>,</w:t>
      </w:r>
      <w:r w:rsidRPr="230DE0DA">
        <w:rPr>
          <w:color w:val="004C31" w:themeColor="text2"/>
        </w:rPr>
        <w:t xml:space="preserve"> </w:t>
      </w:r>
      <w:r>
        <w:t>with your approved accommodations listed. Please do so at your earliest convenience, so we can discuss your needs in this course.</w:t>
      </w:r>
    </w:p>
    <w:p w14:paraId="3BE8FB58" w14:textId="77777777" w:rsidR="00023512" w:rsidRPr="003244D0" w:rsidRDefault="00023512" w:rsidP="00023512">
      <w:r>
        <w:t xml:space="preserve">If you have not yet established services through Disability Services (located in </w:t>
      </w:r>
      <w:r w:rsidRPr="230DE0DA">
        <w:rPr>
          <w:rStyle w:val="Strong"/>
        </w:rPr>
        <w:t>D-1404</w:t>
      </w:r>
      <w:r>
        <w:t xml:space="preserve">), but have a permanent disability (such as but not limited to: mental health, attention-related, learning, vision, hearing, physical or health impacts), or temporary condition that requires accommodations, you are encouraged to meet with Disability Services. </w:t>
      </w:r>
      <w:r w:rsidRPr="230DE0DA">
        <w:rPr>
          <w:rStyle w:val="IntenseEmphasis"/>
        </w:rPr>
        <w:t xml:space="preserve">To contact Disability Services please call </w:t>
      </w:r>
      <w:r w:rsidRPr="230DE0DA">
        <w:rPr>
          <w:rStyle w:val="Strong"/>
        </w:rPr>
        <w:t>678-407-5195</w:t>
      </w:r>
      <w:r w:rsidRPr="230DE0DA">
        <w:rPr>
          <w:rStyle w:val="IntenseEmphasis"/>
        </w:rPr>
        <w:t xml:space="preserve"> or send an email to </w:t>
      </w:r>
      <w:hyperlink r:id="rId33">
        <w:r w:rsidRPr="230DE0DA">
          <w:rPr>
            <w:rStyle w:val="Hyperlink"/>
          </w:rPr>
          <w:t>disabilityservices@ggc.edu</w:t>
        </w:r>
      </w:hyperlink>
      <w:r w:rsidRPr="230DE0DA">
        <w:rPr>
          <w:rStyle w:val="IntenseEmphasis"/>
        </w:rPr>
        <w:t>.</w:t>
      </w:r>
    </w:p>
    <w:p w14:paraId="73FF4385" w14:textId="77777777" w:rsidR="00023512" w:rsidRPr="00BC2789" w:rsidRDefault="00023512" w:rsidP="00023512">
      <w:r>
        <w:t>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inclusive and accessible learning environment consistent with federal and state law.</w:t>
      </w:r>
    </w:p>
    <w:p w14:paraId="6F39F822" w14:textId="2FAB55D0" w:rsidR="00EB2136" w:rsidRDefault="00EB2136" w:rsidP="00544AA2">
      <w:pPr>
        <w:pStyle w:val="Heading3"/>
      </w:pPr>
      <w:r>
        <w:t>Kaufman Library</w:t>
      </w:r>
    </w:p>
    <w:p w14:paraId="162AE2F0" w14:textId="77777777" w:rsidR="00023512" w:rsidRPr="00592C84" w:rsidRDefault="00023512" w:rsidP="00023512">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w:t>
      </w:r>
      <w:r>
        <w:t>m</w:t>
      </w:r>
      <w:r w:rsidRPr="00592C84">
        <w:t xml:space="preserve">odels, etc., are available from </w:t>
      </w:r>
      <w:hyperlink r:id="rId34" w:history="1">
        <w:r w:rsidRPr="00592C84">
          <w:rPr>
            <w:rStyle w:val="Hyperlink"/>
          </w:rPr>
          <w:t>library databases</w:t>
        </w:r>
      </w:hyperlink>
      <w:hyperlink r:id="rId35" w:history="1">
        <w:r w:rsidRPr="00592C84">
          <w:rPr>
            <w:rStyle w:val="Hyperlink"/>
          </w:rPr>
          <w:t>, e-books</w:t>
        </w:r>
      </w:hyperlink>
      <w:r w:rsidRPr="00592C84">
        <w:t xml:space="preserve">, </w:t>
      </w:r>
      <w:hyperlink r:id="rId36" w:history="1">
        <w:r w:rsidRPr="00592C84">
          <w:rPr>
            <w:rStyle w:val="Hyperlink"/>
          </w:rPr>
          <w:t>e-journals</w:t>
        </w:r>
      </w:hyperlink>
      <w:r w:rsidRPr="00592C84">
        <w:t xml:space="preserve">, and </w:t>
      </w:r>
      <w:hyperlink r:id="rId37" w:history="1">
        <w:r w:rsidRPr="00592C84">
          <w:rPr>
            <w:rStyle w:val="Hyperlink"/>
          </w:rPr>
          <w:t>media</w:t>
        </w:r>
      </w:hyperlink>
      <w:r w:rsidRPr="00592C84">
        <w:t xml:space="preserve"> collections covering a wide variety of subject areas. Books available at GGC and other USG institutions can be located in </w:t>
      </w:r>
      <w:hyperlink r:id="rId38" w:history="1">
        <w:r w:rsidRPr="00592C84">
          <w:rPr>
            <w:rStyle w:val="Hyperlink"/>
          </w:rPr>
          <w:t>GIL-Find, the library catalog</w:t>
        </w:r>
      </w:hyperlink>
      <w:r w:rsidRPr="00592C84">
        <w:t xml:space="preserve">, and print books can be borrowed from other USG institutions. </w:t>
      </w:r>
      <w:r>
        <w:t xml:space="preserve">Items not available through GGC or the USG can be borrowed through interlibrary loan. </w:t>
      </w:r>
      <w:hyperlink r:id="rId39" w:history="1">
        <w:r w:rsidRPr="00592C84">
          <w:rPr>
            <w:rStyle w:val="Hyperlink"/>
          </w:rPr>
          <w:t>Research and course guides</w:t>
        </w:r>
      </w:hyperlink>
      <w:r w:rsidRPr="00592C84">
        <w:t xml:space="preserve"> provide access to discipline specific databases, books, websites, etc. </w:t>
      </w:r>
      <w:hyperlink r:id="rId40" w:history="1">
        <w:r w:rsidRPr="00592C84">
          <w:rPr>
            <w:rStyle w:val="Hyperlink"/>
          </w:rPr>
          <w:t>Ask a Librarian</w:t>
        </w:r>
      </w:hyperlink>
      <w:r w:rsidRPr="00592C84">
        <w:t xml:space="preserve"> offers research assistance via chat, e-mail, phone, and walk-in. In-depth research assistance is available by </w:t>
      </w:r>
      <w:hyperlink r:id="rId41"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42"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1F31437C" w14:textId="77777777" w:rsidR="00023512" w:rsidRDefault="00023512" w:rsidP="00023512">
      <w:pPr>
        <w:pStyle w:val="Heading2"/>
      </w:pPr>
      <w:r w:rsidRPr="0021795B">
        <w:t>Ge</w:t>
      </w:r>
      <w:r>
        <w:t>orgia Gwinnett College Policies</w:t>
      </w:r>
    </w:p>
    <w:p w14:paraId="3FF6B002" w14:textId="77777777" w:rsidR="00023512" w:rsidRPr="000B3E3A" w:rsidRDefault="00023512" w:rsidP="00023512">
      <w:pPr>
        <w:pStyle w:val="Heading3"/>
      </w:pPr>
      <w:r w:rsidRPr="000B3E3A">
        <w:t>Academic Integrity</w:t>
      </w:r>
    </w:p>
    <w:p w14:paraId="75CB0CE6" w14:textId="77777777" w:rsidR="00023512" w:rsidRPr="0021795B" w:rsidRDefault="00023512" w:rsidP="00023512">
      <w:r w:rsidRPr="0021795B">
        <w:t>Student Honor Statement: We will not lie, steal, or cheat, nor tolerate the actions of those who do.</w:t>
      </w:r>
    </w:p>
    <w:p w14:paraId="09BABB09" w14:textId="77777777" w:rsidR="00023512" w:rsidRPr="0021795B" w:rsidRDefault="00023512" w:rsidP="00023512">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5BA5F5E6" w14:textId="77777777" w:rsidR="00023512" w:rsidRPr="0021795B" w:rsidRDefault="00023512" w:rsidP="00023512">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Pr="0021795B">
        <w:t>Students may appeal a penalty as outlined in the</w:t>
      </w:r>
      <w:r>
        <w:t xml:space="preserve"> </w:t>
      </w:r>
      <w:hyperlink r:id="rId43" w:history="1">
        <w:r w:rsidRPr="004D2152">
          <w:rPr>
            <w:rStyle w:val="Hyperlink"/>
            <w:spacing w:val="4"/>
          </w:rPr>
          <w:t>Student Handbook</w:t>
        </w:r>
      </w:hyperlink>
      <w:r>
        <w:t>, Section 4.6.5, Student Code of Conduct.</w:t>
      </w:r>
    </w:p>
    <w:p w14:paraId="08D76A26" w14:textId="77777777" w:rsidR="00023512" w:rsidRPr="002E6341" w:rsidRDefault="00023512" w:rsidP="00023512">
      <w:pPr>
        <w:pStyle w:val="Heading3"/>
      </w:pPr>
      <w:r w:rsidRPr="002E6341">
        <w:t>Academic Respect</w:t>
      </w:r>
    </w:p>
    <w:p w14:paraId="4B0FF55E" w14:textId="77777777" w:rsidR="00023512" w:rsidRPr="0021795B" w:rsidRDefault="00023512" w:rsidP="00023512">
      <w:r w:rsidRPr="0021795B">
        <w:t>The College exists to foster educational excellence.</w:t>
      </w:r>
      <w:r>
        <w:t xml:space="preserve"> </w:t>
      </w:r>
      <w:r w:rsidRPr="0021795B">
        <w:t>To this end, a classroom atmosp</w:t>
      </w:r>
      <w:r>
        <w:t>here</w:t>
      </w:r>
      <w:r w:rsidRPr="0021795B">
        <w:t xml:space="preserve"> that supports learning must be maintained.</w:t>
      </w:r>
      <w:r>
        <w:t xml:space="preserve"> </w:t>
      </w:r>
      <w:r w:rsidRPr="0021795B">
        <w:t>Students are expected to be active, attentive participants in the class.</w:t>
      </w:r>
      <w:r>
        <w:t xml:space="preserve"> </w:t>
      </w:r>
      <w:r w:rsidRPr="0021795B">
        <w:t>Students are also expected to abide by class policies and procedures and to treat faculty and other students in a professional, respectful manner.</w:t>
      </w:r>
      <w:r>
        <w:t xml:space="preserve"> </w:t>
      </w:r>
      <w:r w:rsidRPr="0021795B">
        <w:t xml:space="preserve">Students are expected to be familiar with </w:t>
      </w:r>
      <w:r>
        <w:t xml:space="preserve">the </w:t>
      </w:r>
      <w:hyperlink r:id="rId44" w:history="1">
        <w:r w:rsidRPr="004D2152">
          <w:rPr>
            <w:rStyle w:val="Hyperlink"/>
            <w:spacing w:val="4"/>
          </w:rPr>
          <w:t>Student Handbook</w:t>
        </w:r>
      </w:hyperlink>
      <w:r>
        <w:t>, Section 4.6.5, Student Code of Conduct.</w:t>
      </w:r>
    </w:p>
    <w:p w14:paraId="3E44EE84" w14:textId="77777777" w:rsidR="00023512" w:rsidRPr="0021795B" w:rsidRDefault="00023512" w:rsidP="00023512">
      <w:pPr>
        <w:pStyle w:val="Heading3"/>
      </w:pPr>
      <w:r w:rsidRPr="0021795B">
        <w:t>Americans with Disabilities Act Statement</w:t>
      </w:r>
    </w:p>
    <w:p w14:paraId="757F0FD9" w14:textId="77777777" w:rsidR="00023512" w:rsidRPr="000B3E3A" w:rsidRDefault="00023512" w:rsidP="00023512">
      <w:pPr>
        <w:rPr>
          <w:rFonts w:cs="Calibri"/>
          <w:color w:val="000000"/>
        </w:rPr>
      </w:pPr>
      <w:r>
        <w:t xml:space="preserve">Georgia Gwinnett College provides reasonable accommodation to employees, applicants for employment, students, and patrons who have physical and/or mental disabilities, in accordance with applicable statutes. Georgia Gwinnett College takes affirmative action to employ and advance in employment persons who are qualified disabled veterans, veterans of the Vietnam Era, or other covered veterans. </w:t>
      </w:r>
      <w:r w:rsidRPr="230DE0DA">
        <w:rPr>
          <w:rFonts w:cs="Calibri"/>
          <w:color w:val="000000" w:themeColor="text1"/>
        </w:rPr>
        <w:t>If you are a student who is disabled as defined under the Americans with Disabilities Act and require assistance or support services, please seek assistance through the</w:t>
      </w:r>
      <w:hyperlink r:id="rId45" w:anchor="disability-services">
        <w:r w:rsidRPr="230DE0DA">
          <w:rPr>
            <w:rStyle w:val="Hyperlink"/>
            <w:u w:val="none"/>
          </w:rPr>
          <w:t xml:space="preserve"> </w:t>
        </w:r>
        <w:r w:rsidRPr="230DE0DA">
          <w:rPr>
            <w:rStyle w:val="Hyperlink"/>
          </w:rPr>
          <w:t>Office of Disability Services</w:t>
        </w:r>
      </w:hyperlink>
      <w:r w:rsidRPr="230DE0DA">
        <w:rPr>
          <w:rFonts w:cs="Calibri"/>
          <w:color w:val="000000" w:themeColor="text1"/>
        </w:rPr>
        <w:t>. An ODS Counselor will coordinate those services.</w:t>
      </w:r>
    </w:p>
    <w:p w14:paraId="268FE621" w14:textId="77777777" w:rsidR="00023512" w:rsidRPr="0021795B" w:rsidRDefault="00023512" w:rsidP="00023512">
      <w:pPr>
        <w:rPr>
          <w:rFonts w:cs="Calibri"/>
          <w:color w:val="000000"/>
        </w:rPr>
      </w:pPr>
      <w:r w:rsidRPr="0021795B">
        <w:rPr>
          <w:rFonts w:cs="Calibri"/>
          <w:color w:val="000000"/>
        </w:rPr>
        <w:t xml:space="preserve">For more information, refer to </w:t>
      </w:r>
      <w:hyperlink r:id="rId46" w:tooltip="Click here for details of GGC's Policy on requests for reasonable accommodation" w:history="1">
        <w:r>
          <w:rPr>
            <w:rStyle w:val="Hyperlink"/>
          </w:rPr>
          <w:t>GGC's web page on the ADA and Reasonable Accommodations</w:t>
        </w:r>
      </w:hyperlink>
      <w:r w:rsidRPr="00676230">
        <w:t>.</w:t>
      </w:r>
    </w:p>
    <w:p w14:paraId="797C41D9" w14:textId="77777777" w:rsidR="00023512" w:rsidRPr="005716CC" w:rsidRDefault="00023512" w:rsidP="00023512">
      <w:pPr>
        <w:pStyle w:val="Heading3"/>
      </w:pPr>
      <w:r w:rsidRPr="005716CC">
        <w:t>Attendance Policy</w:t>
      </w:r>
    </w:p>
    <w:p w14:paraId="2EF71513" w14:textId="77777777" w:rsidR="00023512" w:rsidRPr="0021795B" w:rsidRDefault="00023512" w:rsidP="00023512">
      <w:r>
        <w:t xml:space="preserve">The classroom experience is a vital component of the college learning experience. Interaction with faculty and with other students is a necessary component of the learning process. Students are expected to attend regularly and promptly all class meetings and academic appointments. Students who are absent from classes bear the responsibility of notifying their faculty that they will be absent and keeping up with class assignments in conjunction with Faculty provisions in the course syllabus. However, faculty will not request information from students about the specific reason for the absence nor documentation from students regarding a request for an excused absence. Students are not required to give faculty the specific reasons for an absence and students are not expected to send any documentation (including medical documentation) to faculty regarding an absence. Students who are absent and wish to submit documentation (including medical documentation) regarding the absence in order to have the absence qualify as an excused absence can submit the documentation to the Dean of Students. The Dean of Students will verify the absence and will notify the faculty member that the request for an excused absence is justified. An individual faculty member bears the decision as to whether a student’s absence is excused or unexcused, and whether work will be permitted to be made up.  The decision of the faculty in this case is final. However, as with any course-related issue, students may seek additional assistance through the school administration (Department Chairs, Associate Deans, Dean), and may choose to file a written student complaint. Students may also appeal a final grade in a course through the grade appeal process if they feel the faculty’s decision on attendance has affected their final grade. The student complaint process and the grade appeal process are both outlined in the Student Handbook.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faculty to make up the work missed prior to the student's going on the field trip. </w:t>
      </w:r>
    </w:p>
    <w:p w14:paraId="57F03B77" w14:textId="77777777" w:rsidR="00023512" w:rsidRPr="000B3E3A" w:rsidRDefault="00023512" w:rsidP="00023512">
      <w:r>
        <w:t>Individual faculty may establish additional attendance requirements appropriate to their course’s context, e.g. lab attendance. A student whose class schedule would otherwise prevent them  from voting will be permitted an excused absence for the interval reasonably required for voting.</w:t>
      </w:r>
    </w:p>
    <w:p w14:paraId="36261B99" w14:textId="77777777" w:rsidR="00023512" w:rsidRPr="00676230" w:rsidRDefault="00023512" w:rsidP="00023512">
      <w:r w:rsidRPr="0021795B">
        <w:rPr>
          <w:rFonts w:cs="Arial"/>
        </w:rPr>
        <w:t xml:space="preserve">For more information, </w:t>
      </w:r>
      <w:r>
        <w:rPr>
          <w:rFonts w:cs="Arial"/>
        </w:rPr>
        <w:t xml:space="preserve">please refer to the </w:t>
      </w:r>
      <w:hyperlink r:id="rId47" w:anchor="student-attendance-policy" w:history="1">
        <w:r w:rsidRPr="00007026">
          <w:rPr>
            <w:rStyle w:val="Hyperlink"/>
            <w:rFonts w:cs="Arial"/>
          </w:rPr>
          <w:t>Student Attendance Policy</w:t>
        </w:r>
      </w:hyperlink>
      <w:r>
        <w:rPr>
          <w:rFonts w:cs="Arial"/>
        </w:rPr>
        <w:t xml:space="preserve"> in the GGC online catalog, </w:t>
      </w:r>
      <w:hyperlink r:id="rId48" w:history="1">
        <w:r w:rsidRPr="00007026">
          <w:rPr>
            <w:rStyle w:val="Hyperlink"/>
            <w:rFonts w:cs="Arial"/>
          </w:rPr>
          <w:t>Academic Policies and Procedures</w:t>
        </w:r>
      </w:hyperlink>
      <w:r w:rsidRPr="00676230">
        <w:t>.</w:t>
      </w:r>
    </w:p>
    <w:p w14:paraId="6EFD8E7A" w14:textId="77777777" w:rsidR="00023512" w:rsidRPr="00BA63BC" w:rsidRDefault="00023512" w:rsidP="00023512">
      <w:pPr>
        <w:pBdr>
          <w:top w:val="single" w:sz="12" w:space="1" w:color="00704A"/>
          <w:left w:val="single" w:sz="12" w:space="4" w:color="00704A"/>
          <w:bottom w:val="single" w:sz="12" w:space="1" w:color="00704A"/>
          <w:right w:val="single" w:sz="12" w:space="4" w:color="00704A"/>
        </w:pBdr>
        <w:ind w:left="1080" w:right="1080"/>
        <w:rPr>
          <w:rStyle w:val="Strong"/>
          <w:b w:val="0"/>
        </w:rPr>
      </w:pPr>
      <w:r w:rsidRPr="00BA63BC">
        <w:rPr>
          <w:rStyle w:val="Strong"/>
          <w:b w:val="0"/>
        </w:rPr>
        <w:t>You may add your own Attendance Policy statement, if needed.</w:t>
      </w:r>
    </w:p>
    <w:p w14:paraId="104FCC9E" w14:textId="77777777" w:rsidR="00023512" w:rsidRPr="00934D59" w:rsidRDefault="00023512" w:rsidP="00023512">
      <w:pPr>
        <w:pStyle w:val="Heading3"/>
      </w:pPr>
      <w:r w:rsidRPr="00934D59">
        <w:t>COVID-19 Statement</w:t>
      </w:r>
    </w:p>
    <w:p w14:paraId="60698B42" w14:textId="77777777" w:rsidR="00023512" w:rsidRPr="00D47F90" w:rsidRDefault="00023512" w:rsidP="00023512">
      <w:r>
        <w:t xml:space="preserve">For on-campus </w:t>
      </w:r>
      <w:r w:rsidRPr="00D47F90">
        <w:t>classes and activities</w:t>
      </w:r>
      <w:r>
        <w:t>,</w:t>
      </w:r>
      <w:r w:rsidRPr="00D47F90">
        <w:t xml:space="preserve"> proof of vaccination is not required</w:t>
      </w:r>
      <w:r>
        <w:t>,</w:t>
      </w:r>
      <w:r w:rsidRPr="00D47F90">
        <w:t xml:space="preserve"> but please help to keep your fellow Grizzlies healthy and get fully vaccinated</w:t>
      </w:r>
      <w:r>
        <w:t xml:space="preserve"> and boosted</w:t>
      </w:r>
      <w:r w:rsidRPr="00D47F90">
        <w:t xml:space="preserve"> as soon as possible. Vaccination locations can be found at</w:t>
      </w:r>
      <w:r>
        <w:t xml:space="preserve"> </w:t>
      </w:r>
      <w:hyperlink r:id="rId49" w:history="1">
        <w:r w:rsidRPr="001067F0">
          <w:rPr>
            <w:rStyle w:val="Hyperlink"/>
          </w:rPr>
          <w:t>https://www.vaccines.gov/</w:t>
        </w:r>
      </w:hyperlink>
    </w:p>
    <w:p w14:paraId="4C105637" w14:textId="77777777" w:rsidR="00023512" w:rsidRPr="00934D59" w:rsidRDefault="00023512" w:rsidP="00023512">
      <w:r>
        <w:t>F</w:t>
      </w:r>
      <w:r w:rsidRPr="00934D59">
        <w:t xml:space="preserve">ace masks are strongly encouraged </w:t>
      </w:r>
      <w:r>
        <w:t xml:space="preserve">on campus </w:t>
      </w:r>
      <w:r w:rsidRPr="00934D59">
        <w:t>for those who are not fully vaccinated</w:t>
      </w:r>
      <w:r>
        <w:t xml:space="preserve"> and boosted</w:t>
      </w:r>
      <w:r w:rsidRPr="00934D59">
        <w:t>.</w:t>
      </w:r>
    </w:p>
    <w:p w14:paraId="29C863C2" w14:textId="77777777" w:rsidR="00023512" w:rsidRPr="00934D59" w:rsidRDefault="00023512" w:rsidP="00023512">
      <w:r w:rsidRPr="00934D59">
        <w:t>Kindly do not enter GGC facilities if</w:t>
      </w:r>
      <w:r>
        <w:t>:</w:t>
      </w:r>
    </w:p>
    <w:p w14:paraId="07A7D2E9" w14:textId="77777777" w:rsidR="00023512" w:rsidRPr="00934D59" w:rsidRDefault="00023512" w:rsidP="00023512">
      <w:pPr>
        <w:numPr>
          <w:ilvl w:val="0"/>
          <w:numId w:val="10"/>
        </w:numPr>
        <w:spacing w:line="245" w:lineRule="auto"/>
      </w:pPr>
      <w:r w:rsidRPr="00934D59">
        <w:t>You have signs or symptoms of the cold, flu, or COVID-19</w:t>
      </w:r>
    </w:p>
    <w:p w14:paraId="4C52E86B" w14:textId="77777777" w:rsidR="00023512" w:rsidRPr="00934D59" w:rsidRDefault="00023512" w:rsidP="00023512">
      <w:pPr>
        <w:numPr>
          <w:ilvl w:val="0"/>
          <w:numId w:val="10"/>
        </w:numPr>
        <w:spacing w:line="245" w:lineRule="auto"/>
      </w:pPr>
      <w:r w:rsidRPr="00934D59">
        <w:t>You have been diagnosed with a contagious illness and are still contagious</w:t>
      </w:r>
    </w:p>
    <w:p w14:paraId="23AB3E6B" w14:textId="77777777" w:rsidR="00023512" w:rsidRPr="00934D59" w:rsidRDefault="00023512" w:rsidP="00023512">
      <w:pPr>
        <w:numPr>
          <w:ilvl w:val="0"/>
          <w:numId w:val="10"/>
        </w:numPr>
        <w:spacing w:line="245" w:lineRule="auto"/>
      </w:pPr>
      <w:r w:rsidRPr="00934D59">
        <w:t xml:space="preserve">You have had contact with a person that has or is suspected to have COVID-19 within the past </w:t>
      </w:r>
      <w:r>
        <w:t>5</w:t>
      </w:r>
      <w:r w:rsidRPr="00934D59">
        <w:t xml:space="preserve"> days and have not been fully vaccinated</w:t>
      </w:r>
      <w:r>
        <w:t xml:space="preserve"> and boosted</w:t>
      </w:r>
      <w:r w:rsidRPr="00934D59">
        <w:t xml:space="preserve">, are </w:t>
      </w:r>
      <w:r>
        <w:t>immunocompromised</w:t>
      </w:r>
      <w:r w:rsidRPr="00934D59">
        <w:t>, and have not completed the recommended post-exposure quarantine protocol.</w:t>
      </w:r>
    </w:p>
    <w:p w14:paraId="7B8657C6" w14:textId="77777777" w:rsidR="00023512" w:rsidRPr="00D47F90" w:rsidRDefault="00023512" w:rsidP="00023512">
      <w:r w:rsidRPr="008F6176">
        <w:t xml:space="preserve">For more information, please visit </w:t>
      </w:r>
      <w:hyperlink r:id="rId50" w:history="1">
        <w:r w:rsidRPr="008F6176">
          <w:rPr>
            <w:rStyle w:val="Hyperlink"/>
          </w:rPr>
          <w:t>GGC’s COVID-19 Health and Exposure Updates site</w:t>
        </w:r>
      </w:hyperlink>
      <w:r>
        <w:t>.</w:t>
      </w:r>
    </w:p>
    <w:p w14:paraId="6BE23D04" w14:textId="77777777" w:rsidR="00023512" w:rsidRPr="004810C0" w:rsidRDefault="00023512" w:rsidP="00023512">
      <w:pPr>
        <w:pStyle w:val="Heading3"/>
      </w:pPr>
      <w:r>
        <w:t>Equal Opportunity and Affirmative Action Statement</w:t>
      </w:r>
    </w:p>
    <w:p w14:paraId="614BA67B" w14:textId="77777777" w:rsidR="00023512" w:rsidRPr="004810C0" w:rsidRDefault="00023512" w:rsidP="00023512">
      <w:r>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2E3EA968" w14:textId="77777777" w:rsidR="00023512" w:rsidRPr="004810C0" w:rsidRDefault="00023512" w:rsidP="00023512">
      <w:r>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Equal Opportunity and Title IX Compliance office at </w:t>
      </w:r>
      <w:hyperlink r:id="rId51">
        <w:r w:rsidRPr="230DE0DA">
          <w:rPr>
            <w:rStyle w:val="Hyperlink"/>
          </w:rPr>
          <w:t>titleix@ggc.edu</w:t>
        </w:r>
      </w:hyperlink>
      <w:r>
        <w:t xml:space="preserve"> or 678-407-5085.</w:t>
      </w:r>
    </w:p>
    <w:p w14:paraId="34F5C3C3" w14:textId="77777777" w:rsidR="00023512" w:rsidRPr="004810C0" w:rsidRDefault="00023512" w:rsidP="00023512">
      <w:r>
        <w:t xml:space="preserve">Students requiring disability related accommodations, please contact the Office of Disability Services at </w:t>
      </w:r>
      <w:hyperlink r:id="rId52">
        <w:r w:rsidRPr="230DE0DA">
          <w:rPr>
            <w:rStyle w:val="Hyperlink"/>
          </w:rPr>
          <w:t>disabilityservices@ggc.edu</w:t>
        </w:r>
      </w:hyperlink>
      <w:r>
        <w:t>.</w:t>
      </w:r>
    </w:p>
    <w:p w14:paraId="5363E688" w14:textId="77777777" w:rsidR="00023512" w:rsidRPr="00E24633" w:rsidRDefault="00023512" w:rsidP="00023512">
      <w:pP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The following pe</w:t>
      </w:r>
      <w:r w:rsidRPr="230DE0DA">
        <w:rPr>
          <w:rFonts w:asciiTheme="minorHAnsi" w:eastAsiaTheme="minorEastAsia" w:hAnsiTheme="minorHAnsi" w:cstheme="minorBidi"/>
          <w:color w:val="000000" w:themeColor="text1"/>
        </w:rPr>
        <w:t>rson has</w:t>
      </w:r>
      <w:r w:rsidRPr="00E24633">
        <w:rPr>
          <w:rFonts w:asciiTheme="minorHAnsi" w:eastAsiaTheme="minorEastAsia" w:hAnsiTheme="minorHAnsi" w:cstheme="minorBidi"/>
          <w:color w:val="000000" w:themeColor="text1"/>
        </w:rPr>
        <w:t xml:space="preserve"> been designated to handle inquiries regarding the non-discrimination policies:</w:t>
      </w:r>
    </w:p>
    <w:p w14:paraId="3A8FCF51" w14:textId="77777777" w:rsidR="00023512" w:rsidRDefault="00023512" w:rsidP="00023512">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Sharon Stellato, Interim Title IX Coordinator</w:t>
      </w:r>
      <w:r>
        <w:br/>
      </w:r>
    </w:p>
    <w:p w14:paraId="3A111D15" w14:textId="77777777" w:rsidR="00023512" w:rsidRDefault="00023512" w:rsidP="00023512">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Building B, Suite 3700</w:t>
      </w:r>
      <w:r>
        <w:br/>
      </w:r>
    </w:p>
    <w:p w14:paraId="3D95937C" w14:textId="77777777" w:rsidR="00023512" w:rsidRDefault="00023512" w:rsidP="00023512">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678.407.5085</w:t>
      </w:r>
      <w:r>
        <w:br/>
      </w:r>
    </w:p>
    <w:p w14:paraId="2E47C242" w14:textId="77777777" w:rsidR="00023512" w:rsidRDefault="00233A87" w:rsidP="00023512">
      <w:pPr>
        <w:spacing w:after="0"/>
        <w:jc w:val="center"/>
        <w:rPr>
          <w:rFonts w:asciiTheme="minorHAnsi" w:eastAsiaTheme="minorEastAsia" w:hAnsiTheme="minorHAnsi" w:cstheme="minorBidi"/>
        </w:rPr>
      </w:pPr>
      <w:hyperlink r:id="rId53" w:history="1">
        <w:r w:rsidR="00023512" w:rsidRPr="230DE0DA">
          <w:rPr>
            <w:rStyle w:val="Hyperlink"/>
            <w:rFonts w:asciiTheme="minorHAnsi" w:eastAsiaTheme="minorEastAsia" w:hAnsiTheme="minorHAnsi" w:cstheme="minorBidi"/>
          </w:rPr>
          <w:t>TitleIX@ggc.edu</w:t>
        </w:r>
      </w:hyperlink>
    </w:p>
    <w:p w14:paraId="11F41906" w14:textId="77777777" w:rsidR="00023512" w:rsidRDefault="00023512" w:rsidP="00023512">
      <w:pPr>
        <w:spacing w:after="0"/>
        <w:rPr>
          <w:rFonts w:asciiTheme="minorHAnsi" w:eastAsiaTheme="minorEastAsia" w:hAnsiTheme="minorHAnsi" w:cstheme="minorBidi"/>
        </w:rPr>
      </w:pPr>
    </w:p>
    <w:p w14:paraId="5C70B3C0" w14:textId="77777777" w:rsidR="00023512" w:rsidRDefault="00023512" w:rsidP="00023512">
      <w:pPr>
        <w:spacing w:after="0"/>
        <w:rPr>
          <w:rFonts w:asciiTheme="minorHAnsi" w:eastAsiaTheme="minorEastAsia" w:hAnsiTheme="minorHAnsi" w:cstheme="minorBidi"/>
        </w:rPr>
      </w:pPr>
      <w:r w:rsidRPr="00E24633">
        <w:rPr>
          <w:rFonts w:asciiTheme="minorHAnsi" w:eastAsiaTheme="minorEastAsia" w:hAnsiTheme="minorHAnsi" w:cstheme="minorBidi"/>
        </w:rPr>
        <w:t>For more general informatio</w:t>
      </w:r>
      <w:r>
        <w:t xml:space="preserve">n, please visit the </w:t>
      </w:r>
      <w:hyperlink r:id="rId54">
        <w:r w:rsidRPr="230DE0DA">
          <w:rPr>
            <w:rStyle w:val="Hyperlink"/>
          </w:rPr>
          <w:t>Equal Opportunity and Title IX Office’s website</w:t>
        </w:r>
      </w:hyperlink>
      <w:r>
        <w:t>.</w:t>
      </w:r>
    </w:p>
    <w:p w14:paraId="6AACABE8" w14:textId="77777777" w:rsidR="00023512" w:rsidRDefault="00023512" w:rsidP="00023512">
      <w:pPr>
        <w:pStyle w:val="Heading3"/>
      </w:pPr>
      <w:bookmarkStart w:id="1" w:name="_Hlk134019863"/>
      <w:r>
        <w:t>Grizzly Care Team</w:t>
      </w:r>
    </w:p>
    <w:p w14:paraId="7D4BD757" w14:textId="77777777" w:rsidR="00023512" w:rsidRDefault="00023512" w:rsidP="00023512">
      <w:r>
        <w:t xml:space="preserve">GGC is committed to ensuring the safety, health, and well-being of its students and community. To support its campus community, GGC has a Grizzly Care Team, a dedicated group of campus professionals responsible for assessing and responding to students, employees, faculty, etc., who could benefit from academic, emotional, or psychological support, as well as those presenting risk to the health or safety of the community. If you see someone experiencing challenges, appearing distressed, posing a threat to their safety or someone else’s safety, or causing a significant disruption to the GGC community, please submit a Grizzly Care Team referral at:  </w:t>
      </w:r>
      <w:hyperlink r:id="rId55" w:history="1">
        <w:r w:rsidRPr="00B139FE">
          <w:rPr>
            <w:rStyle w:val="Hyperlink"/>
          </w:rPr>
          <w:t>https://cm.maxient.com/reportingform.php?GeorgiaGwinnettCollege</w:t>
        </w:r>
      </w:hyperlink>
      <w:r>
        <w:t>.</w:t>
      </w:r>
    </w:p>
    <w:p w14:paraId="619132AB" w14:textId="77777777" w:rsidR="00023512" w:rsidRDefault="00023512" w:rsidP="00023512">
      <w:r>
        <w:t xml:space="preserve"> You may also submit a referral for yourself if you’d like additional support.</w:t>
      </w:r>
    </w:p>
    <w:p w14:paraId="1A51B2F3" w14:textId="77777777" w:rsidR="00023512" w:rsidRDefault="00023512" w:rsidP="00023512">
      <w:r>
        <w:t>NOTE: In cases where a person’s behavior poses an imminent threat to you or another, contact GGC’s Public Safety at 678-407-5333 or 911.</w:t>
      </w:r>
    </w:p>
    <w:bookmarkEnd w:id="1"/>
    <w:p w14:paraId="4B4ACC2C" w14:textId="77777777" w:rsidR="00023512" w:rsidRPr="0063684F" w:rsidRDefault="00023512" w:rsidP="00023512">
      <w:pPr>
        <w:pStyle w:val="Heading3"/>
      </w:pPr>
      <w:r w:rsidRPr="0063684F">
        <w:t>Safety and Security</w:t>
      </w:r>
    </w:p>
    <w:p w14:paraId="0F87A128" w14:textId="77777777" w:rsidR="00023512" w:rsidRPr="004810C0" w:rsidRDefault="00023512" w:rsidP="00023512">
      <w:r w:rsidRPr="004810C0">
        <w:t xml:space="preserve">View the </w:t>
      </w:r>
      <w:hyperlink r:id="rId56" w:history="1">
        <w:r w:rsidRPr="004810C0">
          <w:rPr>
            <w:rStyle w:val="Hyperlink"/>
          </w:rPr>
          <w:t>GGC Safety and Emergency Communications web page</w:t>
        </w:r>
      </w:hyperlink>
      <w:r w:rsidRPr="004810C0">
        <w:t xml:space="preserve"> for information important to you. To avoid confusion and rumor, ensure you:</w:t>
      </w:r>
    </w:p>
    <w:p w14:paraId="613E47F5" w14:textId="77777777" w:rsidR="00023512" w:rsidRDefault="00023512" w:rsidP="00023512">
      <w:pPr>
        <w:pStyle w:val="ListParagraph"/>
        <w:numPr>
          <w:ilvl w:val="0"/>
          <w:numId w:val="3"/>
        </w:numPr>
        <w:rPr>
          <w:rFonts w:asciiTheme="minorHAnsi" w:hAnsiTheme="minorHAnsi"/>
        </w:rPr>
      </w:pPr>
      <w:r>
        <w:rPr>
          <w:rFonts w:asciiTheme="minorHAnsi" w:hAnsiTheme="minorHAnsi"/>
        </w:rPr>
        <w:t>S</w:t>
      </w:r>
      <w:r w:rsidRPr="00FE4678">
        <w:rPr>
          <w:rFonts w:asciiTheme="minorHAnsi" w:hAnsiTheme="minorHAnsi"/>
        </w:rPr>
        <w:t xml:space="preserve">ign up for </w:t>
      </w:r>
      <w:hyperlink r:id="rId57" w:history="1">
        <w:r w:rsidRPr="00FE4678">
          <w:rPr>
            <w:rStyle w:val="Hyperlink"/>
            <w:rFonts w:asciiTheme="minorHAnsi" w:hAnsiTheme="minorHAnsi"/>
          </w:rPr>
          <w:t>RAVE alert text notification</w:t>
        </w:r>
      </w:hyperlink>
      <w:r>
        <w:rPr>
          <w:rStyle w:val="Hyperlink"/>
          <w:rFonts w:asciiTheme="minorHAnsi" w:hAnsiTheme="minorHAnsi"/>
        </w:rPr>
        <w:t>.</w:t>
      </w:r>
    </w:p>
    <w:p w14:paraId="2D5B6656" w14:textId="77777777" w:rsidR="00023512" w:rsidRDefault="00023512" w:rsidP="00023512">
      <w:pPr>
        <w:pStyle w:val="ListParagraph"/>
        <w:numPr>
          <w:ilvl w:val="0"/>
          <w:numId w:val="3"/>
        </w:numPr>
        <w:rPr>
          <w:rFonts w:asciiTheme="minorHAnsi" w:hAnsiTheme="minorHAnsi"/>
        </w:rPr>
      </w:pPr>
      <w:r>
        <w:rPr>
          <w:rFonts w:asciiTheme="minorHAnsi" w:hAnsiTheme="minorHAnsi"/>
        </w:rPr>
        <w:t>D</w:t>
      </w:r>
      <w:r w:rsidRPr="00FE4678">
        <w:rPr>
          <w:rFonts w:asciiTheme="minorHAnsi" w:hAnsiTheme="minorHAnsi"/>
        </w:rPr>
        <w:t xml:space="preserve">ownload the LiveSafe app for </w:t>
      </w:r>
      <w:hyperlink r:id="rId58" w:tooltip="LiveSafe app free download in the Apple iTunes store" w:history="1">
        <w:r w:rsidRPr="00FE4678">
          <w:rPr>
            <w:rStyle w:val="Hyperlink"/>
            <w:rFonts w:asciiTheme="minorHAnsi" w:hAnsiTheme="minorHAnsi"/>
          </w:rPr>
          <w:t>iPhone</w:t>
        </w:r>
      </w:hyperlink>
      <w:r w:rsidRPr="00FE4678">
        <w:rPr>
          <w:rFonts w:asciiTheme="minorHAnsi" w:hAnsiTheme="minorHAnsi"/>
        </w:rPr>
        <w:t xml:space="preserve"> or </w:t>
      </w:r>
      <w:hyperlink r:id="rId59" w:tooltip="LiveSafe app free download in the Google Play store" w:history="1">
        <w:r w:rsidRPr="00FE4678">
          <w:rPr>
            <w:rStyle w:val="Hyperlink"/>
            <w:rFonts w:asciiTheme="minorHAnsi" w:hAnsiTheme="minorHAnsi"/>
          </w:rPr>
          <w:t>Android</w:t>
        </w:r>
      </w:hyperlink>
      <w:r>
        <w:rPr>
          <w:rStyle w:val="Hyperlink"/>
          <w:rFonts w:asciiTheme="minorHAnsi" w:hAnsiTheme="minorHAnsi"/>
        </w:rPr>
        <w:t>.</w:t>
      </w:r>
    </w:p>
    <w:p w14:paraId="2671AD09" w14:textId="77777777" w:rsidR="00023512" w:rsidRDefault="00023512" w:rsidP="00023512">
      <w:pPr>
        <w:pStyle w:val="ListParagraph"/>
        <w:numPr>
          <w:ilvl w:val="0"/>
          <w:numId w:val="3"/>
        </w:numPr>
        <w:rPr>
          <w:rFonts w:asciiTheme="minorHAnsi" w:hAnsiTheme="minorHAnsi"/>
        </w:rPr>
      </w:pPr>
      <w:r w:rsidRPr="00FE4678">
        <w:rPr>
          <w:rFonts w:asciiTheme="minorHAnsi" w:hAnsiTheme="minorHAnsi"/>
        </w:rPr>
        <w:t>View the 15</w:t>
      </w:r>
      <w:r>
        <w:rPr>
          <w:rFonts w:asciiTheme="minorHAnsi" w:hAnsiTheme="minorHAnsi"/>
        </w:rPr>
        <w:t>-</w:t>
      </w:r>
      <w:r w:rsidRPr="00FE4678">
        <w:rPr>
          <w:rFonts w:asciiTheme="minorHAnsi" w:hAnsiTheme="minorHAnsi"/>
        </w:rPr>
        <w:t xml:space="preserve">minute </w:t>
      </w:r>
      <w:hyperlink r:id="rId60"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72080A28" w14:textId="77777777" w:rsidR="00023512" w:rsidRDefault="00023512" w:rsidP="00023512">
      <w:pPr>
        <w:numPr>
          <w:ilvl w:val="0"/>
          <w:numId w:val="3"/>
        </w:numPr>
      </w:pPr>
      <w:r w:rsidRPr="00853F4D">
        <w:t xml:space="preserve">For updates on COVID-19 please visit </w:t>
      </w:r>
      <w:hyperlink r:id="rId61"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397AA335" w14:textId="77777777" w:rsidR="00023512" w:rsidRDefault="00023512" w:rsidP="00023512">
      <w:pPr>
        <w:pStyle w:val="Heading3"/>
      </w:pPr>
      <w:r w:rsidRPr="0063684F">
        <w:t>Sexual Misconduct Statement</w:t>
      </w:r>
    </w:p>
    <w:p w14:paraId="30D3F9B4" w14:textId="77777777" w:rsidR="00023512" w:rsidRPr="007C3899" w:rsidRDefault="00023512" w:rsidP="00023512">
      <w:r w:rsidRPr="00434A25">
        <w:rPr>
          <w:b/>
        </w:rPr>
        <w:t>Notice of Non-Discrimination</w:t>
      </w:r>
      <w:r>
        <w:t>.  Georgia Gwinnett College (“GGC”) is committed to maintaining a fair and respectful environment for living, work and study. Title IX prohibits discrimination on the basis of sex in education programs or activities operated by recipients of Federal financial assistance. In accordance with federal, state and local law and the GGC’s Equal Employment Opportunity and Affirmative Action Policy, GGC does not discriminate on the bases of sex (including pregnancy, child birth or a medical condition related to pregnancy or childbirth), race, color, creed, age, religion, national or ethnic origin, sexual orientation, gender identity or expression, disability, marital status, veteran or military status, genetic information, or any other protected status or characteristic as defined by law in its programs and activities, and provides equal access.</w:t>
      </w:r>
    </w:p>
    <w:p w14:paraId="4F1F32E0" w14:textId="77777777" w:rsidR="00023512" w:rsidRDefault="00023512" w:rsidP="00023512">
      <w:pPr>
        <w:rPr>
          <w:rStyle w:val="Hyperlink"/>
        </w:rPr>
      </w:pPr>
      <w:r>
        <w:t xml:space="preserve">Georgia Gwinnett College faculty are committed to creating a safe learning environment for all members of our community, free from gender and sex-based discrimination, including sexual harassment, domestic and dating violence, sexual assault, and stalking, in accordance with Title IX of the Education Amendments of 1972. If you or someone you know is experiencing any of these behaviors, the College has staff and resources on campus to support and assist you. For a list of resources, please visit </w:t>
      </w:r>
      <w:hyperlink r:id="rId62">
        <w:r w:rsidRPr="230DE0DA">
          <w:rPr>
            <w:rStyle w:val="Hyperlink"/>
          </w:rPr>
          <w:t>Sexual Misconduct Resources</w:t>
        </w:r>
      </w:hyperlink>
      <w:r>
        <w:rPr>
          <w:rStyle w:val="Hyperlink"/>
        </w:rPr>
        <w:t>.</w:t>
      </w:r>
    </w:p>
    <w:p w14:paraId="7AEF95F6" w14:textId="77777777" w:rsidR="00023512" w:rsidRDefault="00023512" w:rsidP="00023512">
      <w:r>
        <w:t xml:space="preserve">Please note that the </w:t>
      </w:r>
      <w:hyperlink r:id="rId63" w:anchor="4-1-7-sexual-misconduct" w:history="1">
        <w:r w:rsidRPr="007C3899">
          <w:rPr>
            <w:rStyle w:val="Hyperlink"/>
          </w:rPr>
          <w:t>Title IX/Sexual Misconduct Policy 4.1.7</w:t>
        </w:r>
      </w:hyperlink>
      <w:r>
        <w:t xml:space="preserve"> designates all faculty members, including teaching assistants, as “Responsible Employees.” Under GGC’s Title IX/Sexual Misconduct Policy, all “Responsible Employees” must report all disclosures of sex or gender-based discrimination or violence to GGC’s Title IX Coordinator. The Title IX Coordinator will reach out to provide resources, support, and information after receiving a report, but community members are not required to respond to such outreach. Reported information will remain private.</w:t>
      </w:r>
    </w:p>
    <w:p w14:paraId="5458EF5C" w14:textId="77777777" w:rsidR="00023512" w:rsidRDefault="00023512" w:rsidP="00023512">
      <w:r>
        <w:t xml:space="preserve">If you have (or someone you know has) experienced any form of sex or gender-based discrimination or violence and wish to speak with someone confidentially, please contact GGC’s Interim Title IX Coordinator Sharon Stellato at </w:t>
      </w:r>
      <w:hyperlink r:id="rId64" w:history="1">
        <w:r w:rsidRPr="00783861">
          <w:rPr>
            <w:rStyle w:val="Hyperlink"/>
          </w:rPr>
          <w:t>TitleIX@ggc.edu</w:t>
        </w:r>
      </w:hyperlink>
      <w:r>
        <w:t xml:space="preserve"> or 678-407-5919. For more information regarding GGC’s Title IX procedures, reporting, or support measures, please visit the </w:t>
      </w:r>
      <w:hyperlink r:id="rId65" w:history="1">
        <w:r w:rsidRPr="007C3899">
          <w:rPr>
            <w:rStyle w:val="Hyperlink"/>
          </w:rPr>
          <w:t>Equal Opportunity and Title IX Compliance office’s</w:t>
        </w:r>
      </w:hyperlink>
      <w:r>
        <w:t xml:space="preserve"> website.  </w:t>
      </w:r>
    </w:p>
    <w:sectPr w:rsidR="00023512" w:rsidSect="008405A4">
      <w:type w:val="continuous"/>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658BA" w14:textId="77777777" w:rsidR="00F379B5" w:rsidRDefault="00F379B5" w:rsidP="00544AA2">
      <w:r>
        <w:separator/>
      </w:r>
    </w:p>
  </w:endnote>
  <w:endnote w:type="continuationSeparator" w:id="0">
    <w:p w14:paraId="271EA2D6" w14:textId="77777777" w:rsidR="00F379B5" w:rsidRDefault="00F379B5" w:rsidP="00544AA2">
      <w:r>
        <w:continuationSeparator/>
      </w:r>
    </w:p>
  </w:endnote>
  <w:endnote w:type="continuationNotice" w:id="1">
    <w:p w14:paraId="55F84E14" w14:textId="77777777" w:rsidR="00F379B5" w:rsidRDefault="00F37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3" w14:textId="24B5A9EB" w:rsidR="008543EF" w:rsidRPr="00E93433" w:rsidRDefault="002E6341" w:rsidP="00E93433">
    <w:pPr>
      <w:pStyle w:val="Footer"/>
      <w:jc w:val="right"/>
      <w:rPr>
        <w:rStyle w:val="PageNumbe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B561BF" w:rsidRPr="00E93433">
      <w:rPr>
        <w:rStyle w:val="PageNumber"/>
        <w:i/>
        <w:noProof/>
      </w:rPr>
      <w:t>11</w:t>
    </w:r>
    <w:r w:rsidRPr="00E93433">
      <w:rPr>
        <w:rStyle w:val="PageNumber"/>
        <w:i/>
      </w:rPr>
      <w:fldChar w:fldCharType="end"/>
    </w:r>
  </w:p>
  <w:p w14:paraId="5016D504" w14:textId="77777777" w:rsidR="008543EF" w:rsidRDefault="008543EF" w:rsidP="00544A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5" w14:textId="3E6957F0" w:rsidR="00987931" w:rsidRPr="00E93433" w:rsidRDefault="00C31E39" w:rsidP="00E93433">
    <w:pPr>
      <w:pStyle w:val="Footer"/>
      <w:jc w:val="right"/>
      <w:rPr>
        <w:i/>
      </w:rPr>
    </w:pPr>
    <w:r w:rsidRPr="00E93433">
      <w:rPr>
        <w:i/>
      </w:rPr>
      <w:t>Updated</w:t>
    </w:r>
    <w:r w:rsidR="004A283A" w:rsidRPr="00E93433">
      <w:rPr>
        <w:i/>
      </w:rPr>
      <w:t xml:space="preserve"> </w:t>
    </w:r>
    <w:r w:rsidR="00E20960">
      <w:rPr>
        <w:i/>
      </w:rPr>
      <w:fldChar w:fldCharType="begin"/>
    </w:r>
    <w:r w:rsidR="00E20960">
      <w:rPr>
        <w:i/>
      </w:rPr>
      <w:instrText xml:space="preserve"> DATE \@ "M/d/yyyy" </w:instrText>
    </w:r>
    <w:r w:rsidR="00E20960">
      <w:rPr>
        <w:i/>
      </w:rPr>
      <w:fldChar w:fldCharType="separate"/>
    </w:r>
    <w:r w:rsidR="00233A87">
      <w:rPr>
        <w:i/>
        <w:noProof/>
      </w:rPr>
      <w:t>5/13/2024</w:t>
    </w:r>
    <w:r w:rsidR="00E20960">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46C29" w14:textId="77777777" w:rsidR="00F379B5" w:rsidRDefault="00F379B5" w:rsidP="00544AA2">
      <w:r>
        <w:separator/>
      </w:r>
    </w:p>
  </w:footnote>
  <w:footnote w:type="continuationSeparator" w:id="0">
    <w:p w14:paraId="60936E58" w14:textId="77777777" w:rsidR="00F379B5" w:rsidRDefault="00F379B5" w:rsidP="00544AA2">
      <w:r>
        <w:continuationSeparator/>
      </w:r>
    </w:p>
  </w:footnote>
  <w:footnote w:type="continuationNotice" w:id="1">
    <w:p w14:paraId="0F44B5FF" w14:textId="77777777" w:rsidR="00F379B5" w:rsidRDefault="00F379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22EC9"/>
    <w:multiLevelType w:val="hybridMultilevel"/>
    <w:tmpl w:val="B9CA3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EE42C6"/>
    <w:multiLevelType w:val="hybridMultilevel"/>
    <w:tmpl w:val="DC72C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7"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8" w15:restartNumberingAfterBreak="0">
    <w:nsid w:val="42BB46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E60CE"/>
    <w:multiLevelType w:val="hybridMultilevel"/>
    <w:tmpl w:val="2632BABC"/>
    <w:lvl w:ilvl="0" w:tplc="575E2BB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0AF46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36CE7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9ABD4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4EC1C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60EF97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64D42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36B2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4EF79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7625C93"/>
    <w:multiLevelType w:val="hybridMultilevel"/>
    <w:tmpl w:val="EB304492"/>
    <w:lvl w:ilvl="0" w:tplc="5614B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A8665D7"/>
    <w:multiLevelType w:val="hybridMultilevel"/>
    <w:tmpl w:val="7BC239CE"/>
    <w:lvl w:ilvl="0" w:tplc="0A66364A">
      <w:start w:val="1"/>
      <w:numFmt w:val="decimal"/>
      <w:lvlText w:val="%1."/>
      <w:lvlJc w:val="left"/>
      <w:pPr>
        <w:ind w:left="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84C21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40EB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A4D0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542D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EEE9E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7C756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4654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BA95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511F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E94AF2"/>
    <w:multiLevelType w:val="hybridMultilevel"/>
    <w:tmpl w:val="CA084C66"/>
    <w:lvl w:ilvl="0" w:tplc="6734BFD0">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08AD7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B0F0A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508E6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2A112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74964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9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74874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F4BE2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71780185">
    <w:abstractNumId w:val="6"/>
  </w:num>
  <w:num w:numId="2" w16cid:durableId="1344475736">
    <w:abstractNumId w:val="7"/>
  </w:num>
  <w:num w:numId="3" w16cid:durableId="402608863">
    <w:abstractNumId w:val="4"/>
  </w:num>
  <w:num w:numId="4" w16cid:durableId="2066368794">
    <w:abstractNumId w:val="1"/>
  </w:num>
  <w:num w:numId="5" w16cid:durableId="534540580">
    <w:abstractNumId w:val="2"/>
  </w:num>
  <w:num w:numId="6" w16cid:durableId="1702241393">
    <w:abstractNumId w:val="0"/>
  </w:num>
  <w:num w:numId="7" w16cid:durableId="1155486851">
    <w:abstractNumId w:val="5"/>
  </w:num>
  <w:num w:numId="8" w16cid:durableId="1670597791">
    <w:abstractNumId w:val="11"/>
  </w:num>
  <w:num w:numId="9" w16cid:durableId="875971149">
    <w:abstractNumId w:val="3"/>
  </w:num>
  <w:num w:numId="10" w16cid:durableId="921717382">
    <w:abstractNumId w:val="13"/>
  </w:num>
  <w:num w:numId="11" w16cid:durableId="879394720">
    <w:abstractNumId w:val="9"/>
  </w:num>
  <w:num w:numId="12" w16cid:durableId="144472695">
    <w:abstractNumId w:val="14"/>
  </w:num>
  <w:num w:numId="13" w16cid:durableId="1468085785">
    <w:abstractNumId w:val="8"/>
  </w:num>
  <w:num w:numId="14" w16cid:durableId="1361466036">
    <w:abstractNumId w:val="15"/>
  </w:num>
  <w:num w:numId="15" w16cid:durableId="1406606850">
    <w:abstractNumId w:val="12"/>
  </w:num>
  <w:num w:numId="16" w16cid:durableId="98594038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026"/>
    <w:rsid w:val="00007C81"/>
    <w:rsid w:val="000111FA"/>
    <w:rsid w:val="00013907"/>
    <w:rsid w:val="000159FD"/>
    <w:rsid w:val="00023512"/>
    <w:rsid w:val="0003194F"/>
    <w:rsid w:val="00037333"/>
    <w:rsid w:val="000376C9"/>
    <w:rsid w:val="000404A5"/>
    <w:rsid w:val="00046BCA"/>
    <w:rsid w:val="000515BA"/>
    <w:rsid w:val="00070E0F"/>
    <w:rsid w:val="00090FEA"/>
    <w:rsid w:val="00091C2A"/>
    <w:rsid w:val="00093A37"/>
    <w:rsid w:val="00096365"/>
    <w:rsid w:val="000A5E3B"/>
    <w:rsid w:val="000A7F19"/>
    <w:rsid w:val="000B0B49"/>
    <w:rsid w:val="000B3E3A"/>
    <w:rsid w:val="000C310A"/>
    <w:rsid w:val="000C6BC3"/>
    <w:rsid w:val="000D1EBB"/>
    <w:rsid w:val="000D3026"/>
    <w:rsid w:val="000D4F5F"/>
    <w:rsid w:val="000D5BB4"/>
    <w:rsid w:val="000E0F64"/>
    <w:rsid w:val="000F1C17"/>
    <w:rsid w:val="000F4446"/>
    <w:rsid w:val="00102342"/>
    <w:rsid w:val="001068FE"/>
    <w:rsid w:val="00106E9B"/>
    <w:rsid w:val="001217E3"/>
    <w:rsid w:val="00123DD0"/>
    <w:rsid w:val="0013623B"/>
    <w:rsid w:val="00154E7E"/>
    <w:rsid w:val="00176ECE"/>
    <w:rsid w:val="001815EB"/>
    <w:rsid w:val="00181E29"/>
    <w:rsid w:val="001855D4"/>
    <w:rsid w:val="00187CD2"/>
    <w:rsid w:val="00187E9F"/>
    <w:rsid w:val="00193D42"/>
    <w:rsid w:val="00193D4A"/>
    <w:rsid w:val="001979B9"/>
    <w:rsid w:val="001B248B"/>
    <w:rsid w:val="001B2D7B"/>
    <w:rsid w:val="001C4806"/>
    <w:rsid w:val="001C588E"/>
    <w:rsid w:val="001C757D"/>
    <w:rsid w:val="001D5495"/>
    <w:rsid w:val="001E4049"/>
    <w:rsid w:val="001E5D0A"/>
    <w:rsid w:val="001E7EEF"/>
    <w:rsid w:val="001F0BCC"/>
    <w:rsid w:val="001F59F3"/>
    <w:rsid w:val="0021795B"/>
    <w:rsid w:val="00220521"/>
    <w:rsid w:val="00225200"/>
    <w:rsid w:val="00225401"/>
    <w:rsid w:val="00233A87"/>
    <w:rsid w:val="002352C7"/>
    <w:rsid w:val="002412F5"/>
    <w:rsid w:val="00251DB1"/>
    <w:rsid w:val="00275B49"/>
    <w:rsid w:val="00280C0B"/>
    <w:rsid w:val="002837E1"/>
    <w:rsid w:val="002845B1"/>
    <w:rsid w:val="00287716"/>
    <w:rsid w:val="00297634"/>
    <w:rsid w:val="002A0487"/>
    <w:rsid w:val="002A06F5"/>
    <w:rsid w:val="002A256D"/>
    <w:rsid w:val="002A51EC"/>
    <w:rsid w:val="002C5549"/>
    <w:rsid w:val="002C571B"/>
    <w:rsid w:val="002D3C27"/>
    <w:rsid w:val="002D3DC7"/>
    <w:rsid w:val="002D7D22"/>
    <w:rsid w:val="002E6341"/>
    <w:rsid w:val="002F12C7"/>
    <w:rsid w:val="002F79D3"/>
    <w:rsid w:val="002F7E05"/>
    <w:rsid w:val="00303B03"/>
    <w:rsid w:val="00306274"/>
    <w:rsid w:val="0030709F"/>
    <w:rsid w:val="00316DF5"/>
    <w:rsid w:val="00320023"/>
    <w:rsid w:val="003244D0"/>
    <w:rsid w:val="003252FB"/>
    <w:rsid w:val="003336F1"/>
    <w:rsid w:val="00335F31"/>
    <w:rsid w:val="0033664B"/>
    <w:rsid w:val="0033779B"/>
    <w:rsid w:val="0034541C"/>
    <w:rsid w:val="0037266F"/>
    <w:rsid w:val="00373165"/>
    <w:rsid w:val="003734A2"/>
    <w:rsid w:val="00375BEE"/>
    <w:rsid w:val="00383DD0"/>
    <w:rsid w:val="00393966"/>
    <w:rsid w:val="003A5DC7"/>
    <w:rsid w:val="003C2535"/>
    <w:rsid w:val="003C391F"/>
    <w:rsid w:val="003C47B2"/>
    <w:rsid w:val="003C4834"/>
    <w:rsid w:val="003D33CA"/>
    <w:rsid w:val="003D51E6"/>
    <w:rsid w:val="003E174D"/>
    <w:rsid w:val="003E254E"/>
    <w:rsid w:val="003E49AB"/>
    <w:rsid w:val="003F265B"/>
    <w:rsid w:val="003F75B3"/>
    <w:rsid w:val="00400AD9"/>
    <w:rsid w:val="004013D7"/>
    <w:rsid w:val="004027A9"/>
    <w:rsid w:val="004060AF"/>
    <w:rsid w:val="00420ED0"/>
    <w:rsid w:val="0042494D"/>
    <w:rsid w:val="00434108"/>
    <w:rsid w:val="00444030"/>
    <w:rsid w:val="00450001"/>
    <w:rsid w:val="004517DB"/>
    <w:rsid w:val="00453BE0"/>
    <w:rsid w:val="0045449C"/>
    <w:rsid w:val="004546A9"/>
    <w:rsid w:val="0045675B"/>
    <w:rsid w:val="004810C0"/>
    <w:rsid w:val="00481188"/>
    <w:rsid w:val="00482514"/>
    <w:rsid w:val="00493694"/>
    <w:rsid w:val="004A1BD2"/>
    <w:rsid w:val="004A1F96"/>
    <w:rsid w:val="004A283A"/>
    <w:rsid w:val="004A2CF7"/>
    <w:rsid w:val="004A3884"/>
    <w:rsid w:val="004A5CF0"/>
    <w:rsid w:val="004B53F0"/>
    <w:rsid w:val="004C4EDC"/>
    <w:rsid w:val="004D0D5F"/>
    <w:rsid w:val="004D1199"/>
    <w:rsid w:val="004D2152"/>
    <w:rsid w:val="004D44D0"/>
    <w:rsid w:val="004D7DD6"/>
    <w:rsid w:val="004E2975"/>
    <w:rsid w:val="004F02FE"/>
    <w:rsid w:val="004F180C"/>
    <w:rsid w:val="004F514C"/>
    <w:rsid w:val="0050080B"/>
    <w:rsid w:val="005119CA"/>
    <w:rsid w:val="00511EE5"/>
    <w:rsid w:val="0051548C"/>
    <w:rsid w:val="00531A10"/>
    <w:rsid w:val="00535BDC"/>
    <w:rsid w:val="00544AA2"/>
    <w:rsid w:val="00555D09"/>
    <w:rsid w:val="005605C5"/>
    <w:rsid w:val="005608F6"/>
    <w:rsid w:val="00567F7B"/>
    <w:rsid w:val="005716CC"/>
    <w:rsid w:val="00587BE8"/>
    <w:rsid w:val="00592C84"/>
    <w:rsid w:val="005A367F"/>
    <w:rsid w:val="005A75BC"/>
    <w:rsid w:val="005B387E"/>
    <w:rsid w:val="005C2012"/>
    <w:rsid w:val="005D4099"/>
    <w:rsid w:val="005D5844"/>
    <w:rsid w:val="005E298C"/>
    <w:rsid w:val="005E5117"/>
    <w:rsid w:val="005F2B99"/>
    <w:rsid w:val="005F7D37"/>
    <w:rsid w:val="0060073E"/>
    <w:rsid w:val="006043A4"/>
    <w:rsid w:val="00604575"/>
    <w:rsid w:val="006254E9"/>
    <w:rsid w:val="00625679"/>
    <w:rsid w:val="00625725"/>
    <w:rsid w:val="00631AF9"/>
    <w:rsid w:val="0063684F"/>
    <w:rsid w:val="00641A34"/>
    <w:rsid w:val="00644925"/>
    <w:rsid w:val="00653481"/>
    <w:rsid w:val="006613B2"/>
    <w:rsid w:val="00664D24"/>
    <w:rsid w:val="006654CE"/>
    <w:rsid w:val="00671899"/>
    <w:rsid w:val="00674758"/>
    <w:rsid w:val="00675BB0"/>
    <w:rsid w:val="00676230"/>
    <w:rsid w:val="00676441"/>
    <w:rsid w:val="0068011B"/>
    <w:rsid w:val="00691129"/>
    <w:rsid w:val="006958D5"/>
    <w:rsid w:val="006A4DB2"/>
    <w:rsid w:val="006A4E67"/>
    <w:rsid w:val="006A6681"/>
    <w:rsid w:val="006B0897"/>
    <w:rsid w:val="006B2507"/>
    <w:rsid w:val="006B4622"/>
    <w:rsid w:val="006B4D68"/>
    <w:rsid w:val="006B6BDD"/>
    <w:rsid w:val="006C094B"/>
    <w:rsid w:val="006C1A53"/>
    <w:rsid w:val="006D1326"/>
    <w:rsid w:val="006D37A5"/>
    <w:rsid w:val="006E0355"/>
    <w:rsid w:val="006F5149"/>
    <w:rsid w:val="006F5B45"/>
    <w:rsid w:val="00700458"/>
    <w:rsid w:val="0071592B"/>
    <w:rsid w:val="00715939"/>
    <w:rsid w:val="00723F18"/>
    <w:rsid w:val="007240CB"/>
    <w:rsid w:val="0072536D"/>
    <w:rsid w:val="007307AE"/>
    <w:rsid w:val="007413C1"/>
    <w:rsid w:val="0074488E"/>
    <w:rsid w:val="00744BEA"/>
    <w:rsid w:val="00754DE0"/>
    <w:rsid w:val="00757277"/>
    <w:rsid w:val="0079248C"/>
    <w:rsid w:val="0079771F"/>
    <w:rsid w:val="007A289F"/>
    <w:rsid w:val="007A7A06"/>
    <w:rsid w:val="007B10A5"/>
    <w:rsid w:val="007B17D3"/>
    <w:rsid w:val="007B1B0A"/>
    <w:rsid w:val="007B529A"/>
    <w:rsid w:val="007C138E"/>
    <w:rsid w:val="007C52EA"/>
    <w:rsid w:val="007C7763"/>
    <w:rsid w:val="007D29CA"/>
    <w:rsid w:val="007D2C2F"/>
    <w:rsid w:val="007D3330"/>
    <w:rsid w:val="007D4929"/>
    <w:rsid w:val="007E5DB2"/>
    <w:rsid w:val="008001D8"/>
    <w:rsid w:val="0080115A"/>
    <w:rsid w:val="00805AC9"/>
    <w:rsid w:val="00807FF5"/>
    <w:rsid w:val="00810277"/>
    <w:rsid w:val="00811CFE"/>
    <w:rsid w:val="00812757"/>
    <w:rsid w:val="00813C5B"/>
    <w:rsid w:val="00820F3E"/>
    <w:rsid w:val="008238B4"/>
    <w:rsid w:val="008243C3"/>
    <w:rsid w:val="00826DDD"/>
    <w:rsid w:val="00830FDC"/>
    <w:rsid w:val="0083420D"/>
    <w:rsid w:val="00834BF0"/>
    <w:rsid w:val="00836A20"/>
    <w:rsid w:val="0084047A"/>
    <w:rsid w:val="008405A4"/>
    <w:rsid w:val="0084472D"/>
    <w:rsid w:val="0085297B"/>
    <w:rsid w:val="0085317A"/>
    <w:rsid w:val="00853F4D"/>
    <w:rsid w:val="008543EF"/>
    <w:rsid w:val="008544BB"/>
    <w:rsid w:val="00856922"/>
    <w:rsid w:val="008854F9"/>
    <w:rsid w:val="008957BB"/>
    <w:rsid w:val="008A0E56"/>
    <w:rsid w:val="008A37F6"/>
    <w:rsid w:val="008B1250"/>
    <w:rsid w:val="008B3203"/>
    <w:rsid w:val="008B6218"/>
    <w:rsid w:val="008C15D8"/>
    <w:rsid w:val="008D4167"/>
    <w:rsid w:val="008E3167"/>
    <w:rsid w:val="008E3F53"/>
    <w:rsid w:val="008F19EA"/>
    <w:rsid w:val="008F57D3"/>
    <w:rsid w:val="00905250"/>
    <w:rsid w:val="00911295"/>
    <w:rsid w:val="0091546F"/>
    <w:rsid w:val="00921734"/>
    <w:rsid w:val="009476A3"/>
    <w:rsid w:val="0096064F"/>
    <w:rsid w:val="00974669"/>
    <w:rsid w:val="00987931"/>
    <w:rsid w:val="009B2B7A"/>
    <w:rsid w:val="009B3124"/>
    <w:rsid w:val="009D3FD3"/>
    <w:rsid w:val="009D5746"/>
    <w:rsid w:val="009D6647"/>
    <w:rsid w:val="009E400D"/>
    <w:rsid w:val="009F7127"/>
    <w:rsid w:val="00A12A80"/>
    <w:rsid w:val="00A13D23"/>
    <w:rsid w:val="00A15E45"/>
    <w:rsid w:val="00A317FA"/>
    <w:rsid w:val="00A3208C"/>
    <w:rsid w:val="00A378FE"/>
    <w:rsid w:val="00A41F98"/>
    <w:rsid w:val="00A44BB5"/>
    <w:rsid w:val="00A45A4E"/>
    <w:rsid w:val="00A50F99"/>
    <w:rsid w:val="00A54EFB"/>
    <w:rsid w:val="00A5654A"/>
    <w:rsid w:val="00A63D9C"/>
    <w:rsid w:val="00A63FC9"/>
    <w:rsid w:val="00A732EB"/>
    <w:rsid w:val="00A7535F"/>
    <w:rsid w:val="00A75901"/>
    <w:rsid w:val="00A76AE7"/>
    <w:rsid w:val="00A80BB9"/>
    <w:rsid w:val="00A82941"/>
    <w:rsid w:val="00A946CD"/>
    <w:rsid w:val="00A96D98"/>
    <w:rsid w:val="00AA2C82"/>
    <w:rsid w:val="00AB0A84"/>
    <w:rsid w:val="00AB263F"/>
    <w:rsid w:val="00AB3A63"/>
    <w:rsid w:val="00AB3E5A"/>
    <w:rsid w:val="00AB5069"/>
    <w:rsid w:val="00AB641E"/>
    <w:rsid w:val="00AC3C69"/>
    <w:rsid w:val="00AC3D0C"/>
    <w:rsid w:val="00AC716F"/>
    <w:rsid w:val="00AD4804"/>
    <w:rsid w:val="00AF204B"/>
    <w:rsid w:val="00B05F5E"/>
    <w:rsid w:val="00B16FF3"/>
    <w:rsid w:val="00B17FF7"/>
    <w:rsid w:val="00B222D2"/>
    <w:rsid w:val="00B267E3"/>
    <w:rsid w:val="00B27BCC"/>
    <w:rsid w:val="00B4419A"/>
    <w:rsid w:val="00B44CD2"/>
    <w:rsid w:val="00B50230"/>
    <w:rsid w:val="00B52A64"/>
    <w:rsid w:val="00B52C0A"/>
    <w:rsid w:val="00B54110"/>
    <w:rsid w:val="00B561BF"/>
    <w:rsid w:val="00B7054B"/>
    <w:rsid w:val="00B72A0B"/>
    <w:rsid w:val="00B812D7"/>
    <w:rsid w:val="00B83C23"/>
    <w:rsid w:val="00B90F60"/>
    <w:rsid w:val="00B94D62"/>
    <w:rsid w:val="00B96401"/>
    <w:rsid w:val="00BA41B5"/>
    <w:rsid w:val="00BA63BC"/>
    <w:rsid w:val="00BB18CD"/>
    <w:rsid w:val="00BB552E"/>
    <w:rsid w:val="00BC2789"/>
    <w:rsid w:val="00BC4FC7"/>
    <w:rsid w:val="00BD13EA"/>
    <w:rsid w:val="00BD26A3"/>
    <w:rsid w:val="00BD7E7A"/>
    <w:rsid w:val="00BE3936"/>
    <w:rsid w:val="00BF442D"/>
    <w:rsid w:val="00C2151B"/>
    <w:rsid w:val="00C224E1"/>
    <w:rsid w:val="00C25A16"/>
    <w:rsid w:val="00C27B70"/>
    <w:rsid w:val="00C27B94"/>
    <w:rsid w:val="00C31E39"/>
    <w:rsid w:val="00C32E24"/>
    <w:rsid w:val="00C33A60"/>
    <w:rsid w:val="00C35564"/>
    <w:rsid w:val="00C44603"/>
    <w:rsid w:val="00C57524"/>
    <w:rsid w:val="00C66B31"/>
    <w:rsid w:val="00C7004B"/>
    <w:rsid w:val="00C73703"/>
    <w:rsid w:val="00C73BA9"/>
    <w:rsid w:val="00CB1143"/>
    <w:rsid w:val="00CB2E07"/>
    <w:rsid w:val="00CB3EC3"/>
    <w:rsid w:val="00CB73EA"/>
    <w:rsid w:val="00CD263E"/>
    <w:rsid w:val="00CD795D"/>
    <w:rsid w:val="00CF0270"/>
    <w:rsid w:val="00CF157C"/>
    <w:rsid w:val="00CF40E5"/>
    <w:rsid w:val="00D01782"/>
    <w:rsid w:val="00D0447B"/>
    <w:rsid w:val="00D054C7"/>
    <w:rsid w:val="00D21395"/>
    <w:rsid w:val="00D22F5A"/>
    <w:rsid w:val="00D44846"/>
    <w:rsid w:val="00D4484F"/>
    <w:rsid w:val="00D51C5D"/>
    <w:rsid w:val="00D577E5"/>
    <w:rsid w:val="00D64535"/>
    <w:rsid w:val="00D70838"/>
    <w:rsid w:val="00D76928"/>
    <w:rsid w:val="00D82847"/>
    <w:rsid w:val="00D82868"/>
    <w:rsid w:val="00D847D3"/>
    <w:rsid w:val="00D90C50"/>
    <w:rsid w:val="00D919BD"/>
    <w:rsid w:val="00D96701"/>
    <w:rsid w:val="00DA6989"/>
    <w:rsid w:val="00DA7E6B"/>
    <w:rsid w:val="00DB0AB5"/>
    <w:rsid w:val="00DB2BBD"/>
    <w:rsid w:val="00DB461A"/>
    <w:rsid w:val="00DB76AE"/>
    <w:rsid w:val="00DC08D6"/>
    <w:rsid w:val="00DC60B7"/>
    <w:rsid w:val="00DD0CA1"/>
    <w:rsid w:val="00DD635C"/>
    <w:rsid w:val="00DE301D"/>
    <w:rsid w:val="00DE47E4"/>
    <w:rsid w:val="00DF7461"/>
    <w:rsid w:val="00E017FD"/>
    <w:rsid w:val="00E12E6A"/>
    <w:rsid w:val="00E20960"/>
    <w:rsid w:val="00E34E15"/>
    <w:rsid w:val="00E52D3B"/>
    <w:rsid w:val="00E60157"/>
    <w:rsid w:val="00E60901"/>
    <w:rsid w:val="00E668AA"/>
    <w:rsid w:val="00E70043"/>
    <w:rsid w:val="00E854CD"/>
    <w:rsid w:val="00E858C8"/>
    <w:rsid w:val="00E90993"/>
    <w:rsid w:val="00E911FF"/>
    <w:rsid w:val="00E92057"/>
    <w:rsid w:val="00E93433"/>
    <w:rsid w:val="00EA438F"/>
    <w:rsid w:val="00EB2136"/>
    <w:rsid w:val="00EB33B3"/>
    <w:rsid w:val="00EB3704"/>
    <w:rsid w:val="00EB6CA7"/>
    <w:rsid w:val="00EC4420"/>
    <w:rsid w:val="00ED59F2"/>
    <w:rsid w:val="00EE4671"/>
    <w:rsid w:val="00EE7CF7"/>
    <w:rsid w:val="00EF2996"/>
    <w:rsid w:val="00F0578C"/>
    <w:rsid w:val="00F061AE"/>
    <w:rsid w:val="00F07428"/>
    <w:rsid w:val="00F10030"/>
    <w:rsid w:val="00F109DD"/>
    <w:rsid w:val="00F1149A"/>
    <w:rsid w:val="00F3566C"/>
    <w:rsid w:val="00F379B5"/>
    <w:rsid w:val="00F5293A"/>
    <w:rsid w:val="00F52FFB"/>
    <w:rsid w:val="00F5311A"/>
    <w:rsid w:val="00F57EE2"/>
    <w:rsid w:val="00F672AF"/>
    <w:rsid w:val="00F72B15"/>
    <w:rsid w:val="00F74112"/>
    <w:rsid w:val="00F85382"/>
    <w:rsid w:val="00F941A3"/>
    <w:rsid w:val="00F95C33"/>
    <w:rsid w:val="00F96EA2"/>
    <w:rsid w:val="00FA0ADE"/>
    <w:rsid w:val="00FB06AE"/>
    <w:rsid w:val="00FB3CA3"/>
    <w:rsid w:val="00FB5202"/>
    <w:rsid w:val="00FC051B"/>
    <w:rsid w:val="00FC1BC6"/>
    <w:rsid w:val="00FD2F9E"/>
    <w:rsid w:val="00FD412C"/>
    <w:rsid w:val="00FD4BFA"/>
    <w:rsid w:val="00FD701C"/>
    <w:rsid w:val="00FD7D67"/>
    <w:rsid w:val="00FE4678"/>
    <w:rsid w:val="00FF196C"/>
    <w:rsid w:val="17124B1E"/>
    <w:rsid w:val="29D3CF43"/>
    <w:rsid w:val="29FD3224"/>
    <w:rsid w:val="3404EE35"/>
    <w:rsid w:val="35A0BE96"/>
    <w:rsid w:val="3D9B1AB9"/>
    <w:rsid w:val="45971B13"/>
    <w:rsid w:val="51F054EF"/>
    <w:rsid w:val="58611870"/>
    <w:rsid w:val="5A70EE9F"/>
    <w:rsid w:val="613AD950"/>
    <w:rsid w:val="729F374E"/>
    <w:rsid w:val="73E1AAAB"/>
    <w:rsid w:val="7FDE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26806AEC-0EBD-4B15-AFAB-53F0BCB7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152"/>
    <w:pPr>
      <w:spacing w:after="160" w:line="247" w:lineRule="auto"/>
    </w:pPr>
    <w:rPr>
      <w:sz w:val="22"/>
      <w:szCs w:val="22"/>
    </w:rPr>
  </w:style>
  <w:style w:type="paragraph" w:styleId="Heading1">
    <w:name w:val="heading 1"/>
    <w:basedOn w:val="Normal"/>
    <w:next w:val="Normal"/>
    <w:link w:val="Heading1Char"/>
    <w:uiPriority w:val="9"/>
    <w:qFormat/>
    <w:rsid w:val="003D33CA"/>
    <w:pPr>
      <w:keepNext/>
      <w:keepLines/>
      <w:spacing w:line="240" w:lineRule="auto"/>
      <w:outlineLvl w:val="0"/>
    </w:pPr>
    <w:rPr>
      <w:rFonts w:ascii="Calibri Light" w:eastAsia="Yu Gothic Light" w:hAnsi="Calibri Light"/>
      <w:b/>
      <w:color w:val="000000" w:themeColor="text1"/>
      <w:spacing w:val="10"/>
      <w:sz w:val="36"/>
      <w:szCs w:val="44"/>
    </w:rPr>
  </w:style>
  <w:style w:type="paragraph" w:styleId="Heading2">
    <w:name w:val="heading 2"/>
    <w:basedOn w:val="Heading1"/>
    <w:next w:val="Normal"/>
    <w:link w:val="Heading2Char"/>
    <w:uiPriority w:val="9"/>
    <w:qFormat/>
    <w:rsid w:val="003D33CA"/>
    <w:pPr>
      <w:pBdr>
        <w:top w:val="single" w:sz="4" w:space="1" w:color="auto"/>
        <w:bottom w:val="single" w:sz="4" w:space="1" w:color="auto"/>
      </w:pBdr>
      <w:spacing w:before="360"/>
      <w:outlineLvl w:val="1"/>
    </w:pPr>
    <w:rPr>
      <w:sz w:val="30"/>
      <w:szCs w:val="30"/>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semiHidden/>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semiHidden/>
    <w:rsid w:val="003D33CA"/>
    <w:rPr>
      <w:rFonts w:ascii="Calibri Light" w:eastAsia="Yu Gothic Light" w:hAnsi="Calibri Light"/>
      <w:spacing w:val="-10"/>
      <w:sz w:val="56"/>
      <w:szCs w:val="56"/>
    </w:rPr>
  </w:style>
  <w:style w:type="character" w:customStyle="1" w:styleId="Heading2Char">
    <w:name w:val="Heading 2 Char"/>
    <w:link w:val="Heading2"/>
    <w:uiPriority w:val="9"/>
    <w:rsid w:val="003D33CA"/>
    <w:rPr>
      <w:rFonts w:ascii="Calibri Light" w:eastAsia="Yu Gothic Light" w:hAnsi="Calibri Light"/>
      <w:b/>
      <w:color w:val="000000" w:themeColor="text1"/>
      <w:spacing w:val="10"/>
      <w:sz w:val="30"/>
      <w:szCs w:val="30"/>
    </w:rPr>
  </w:style>
  <w:style w:type="character" w:customStyle="1" w:styleId="Heading1Char">
    <w:name w:val="Heading 1 Char"/>
    <w:link w:val="Heading1"/>
    <w:uiPriority w:val="9"/>
    <w:rsid w:val="003D33CA"/>
    <w:rPr>
      <w:rFonts w:ascii="Calibri Light" w:eastAsia="Yu Gothic Light" w:hAnsi="Calibri Light"/>
      <w:b/>
      <w:color w:val="000000" w:themeColor="text1"/>
      <w:spacing w:val="10"/>
      <w:sz w:val="36"/>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semiHidden/>
    <w:qFormat/>
    <w:rsid w:val="009E400D"/>
    <w:pPr>
      <w:numPr>
        <w:ilvl w:val="1"/>
      </w:numPr>
    </w:pPr>
    <w:rPr>
      <w:color w:val="5A5A5A"/>
      <w:spacing w:val="15"/>
    </w:rPr>
  </w:style>
  <w:style w:type="character" w:customStyle="1" w:styleId="SubtitleChar">
    <w:name w:val="Subtitle Char"/>
    <w:link w:val="Subtitle"/>
    <w:uiPriority w:val="11"/>
    <w:semiHidden/>
    <w:rsid w:val="003D33CA"/>
    <w:rPr>
      <w:color w:val="5A5A5A"/>
      <w:spacing w:val="15"/>
      <w:sz w:val="22"/>
      <w:szCs w:val="22"/>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4D0D5F"/>
    <w:rPr>
      <w:rFonts w:asciiTheme="minorHAnsi" w:hAnsiTheme="minorHAnsi"/>
      <w:i/>
      <w:iCs/>
      <w:color w:val="005337" w:themeColor="accent1" w:themeShade="BF"/>
      <w:spacing w:val="4"/>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semiHidden/>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semiHidden/>
    <w:qFormat/>
    <w:rsid w:val="00723F18"/>
    <w:rPr>
      <w:b/>
      <w:bCs/>
      <w:i/>
      <w:color w:val="00704A" w:themeColor="accent1"/>
      <w:spacing w:val="4"/>
    </w:rPr>
  </w:style>
  <w:style w:type="character" w:styleId="SubtleReference">
    <w:name w:val="Subtle Reference"/>
    <w:basedOn w:val="DefaultParagraphFont"/>
    <w:uiPriority w:val="31"/>
    <w:semiHidden/>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semiHidden/>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semiHidden/>
    <w:rsid w:val="004D2152"/>
    <w:rPr>
      <w:iCs/>
      <w:noProof/>
      <w:color w:val="000000" w:themeColor="text1"/>
      <w:sz w:val="22"/>
      <w:szCs w:val="22"/>
    </w:rPr>
  </w:style>
  <w:style w:type="paragraph" w:styleId="IntenseQuote">
    <w:name w:val="Intense Quote"/>
    <w:basedOn w:val="Normal"/>
    <w:next w:val="Normal"/>
    <w:link w:val="IntenseQuoteChar"/>
    <w:uiPriority w:val="30"/>
    <w:semiHidden/>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semiHidden/>
    <w:rsid w:val="004D2152"/>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2F12C7"/>
    <w:rPr>
      <w:color w:val="605E5C"/>
      <w:shd w:val="clear" w:color="auto" w:fill="E1DFDD"/>
    </w:rPr>
  </w:style>
  <w:style w:type="table" w:customStyle="1" w:styleId="TableGrid0">
    <w:name w:val="TableGrid"/>
    <w:rsid w:val="00A54EFB"/>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995374526">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itservices.ggc.edu/microsoft-teams/" TargetMode="External"/><Relationship Id="rId26" Type="http://schemas.openxmlformats.org/officeDocument/2006/relationships/hyperlink" Target="https://www.ggc.edu/student-life/student-services/counseling-and-psychological-services/" TargetMode="External"/><Relationship Id="rId39" Type="http://schemas.openxmlformats.org/officeDocument/2006/relationships/hyperlink" Target="https://libguides.ggc.edu/" TargetMode="External"/><Relationship Id="rId21" Type="http://schemas.openxmlformats.org/officeDocument/2006/relationships/hyperlink" Target="https://itservices.ggc.edu/respondus-monitor/" TargetMode="External"/><Relationship Id="rId34" Type="http://schemas.openxmlformats.org/officeDocument/2006/relationships/hyperlink" Target="https://libguides.ggc.edu/az.php" TargetMode="External"/><Relationship Id="rId42" Type="http://schemas.openxmlformats.org/officeDocument/2006/relationships/hyperlink" Target="http://ggc.libcal.com/" TargetMode="External"/><Relationship Id="rId47" Type="http://schemas.openxmlformats.org/officeDocument/2006/relationships/hyperlink" Target="https://catalog.ggc.edu/content.php?catoid=33&amp;navoid=4236" TargetMode="External"/><Relationship Id="rId50" Type="http://schemas.openxmlformats.org/officeDocument/2006/relationships/hyperlink" Target="https://www.ggc.edu/about-ggc/public-safety/public-health/exposure" TargetMode="External"/><Relationship Id="rId55" Type="http://schemas.openxmlformats.org/officeDocument/2006/relationships/hyperlink" Target="https://cm.maxient.com/reportingform.php?GeorgiaGwinnettCollege" TargetMode="External"/><Relationship Id="rId63" Type="http://schemas.openxmlformats.org/officeDocument/2006/relationships/hyperlink" Target="https://catalog.ggc.edu/content.php?catoid=42&amp;navoid=5866"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https://www.ggc.edu/about-ggc/public-safety/public-health/f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ggc.edu/academics/calendar" TargetMode="External"/><Relationship Id="rId32" Type="http://schemas.openxmlformats.org/officeDocument/2006/relationships/hyperlink" Target="https://www.ggc.edu/student-life/student-services/disability-services" TargetMode="External"/><Relationship Id="rId37" Type="http://schemas.openxmlformats.org/officeDocument/2006/relationships/hyperlink" Target="https://libguides.ggc.edu/az.php?t=13201" TargetMode="External"/><Relationship Id="rId40" Type="http://schemas.openxmlformats.org/officeDocument/2006/relationships/hyperlink" Target="https://askalibrarian.ggc.edu/" TargetMode="External"/><Relationship Id="rId45" Type="http://schemas.openxmlformats.org/officeDocument/2006/relationships/hyperlink" Target="http://catalog.ggc.edu/content.php?catoid=1&amp;navoid=22&amp;hl=disabilities&amp;returnto=search" TargetMode="External"/><Relationship Id="rId53" Type="http://schemas.openxmlformats.org/officeDocument/2006/relationships/hyperlink" Target="mailto:TitleIX@ggc.edu" TargetMode="External"/><Relationship Id="rId58" Type="http://schemas.openxmlformats.org/officeDocument/2006/relationships/hyperlink" Target="https://itunes.apple.com/us/app/livesafe/id653666211?ls=1&amp;mt=8" TargetMode="Externa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catalog.ggc.edu/content.php?filter%5B27%5D=ACCT&amp;filter%5B29%5D=3501&amp;filter%5Bcourse_type%5D=-1&amp;filter%5Bkeyword%5D=&amp;filter%5B32%5D=1&amp;filter%5Bcpage%5D=1&amp;cur_cat_oid=20&amp;expand=&amp;navoid=1346&amp;search_database=Filter" TargetMode="External"/><Relationship Id="rId28" Type="http://schemas.openxmlformats.org/officeDocument/2006/relationships/hyperlink" Target="https://www.ggc.edu/about-ggc/public-safety/in-an-emergency/student-crisis" TargetMode="External"/><Relationship Id="rId36" Type="http://schemas.openxmlformats.org/officeDocument/2006/relationships/hyperlink" Target="https://galileo-usg-ggc-primo.hosted.exlibrisgroup.com/primo-explore/jsearch?vid=GGC_V1&amp;lang=en_US" TargetMode="External"/><Relationship Id="rId49" Type="http://schemas.openxmlformats.org/officeDocument/2006/relationships/hyperlink" Target="https://www.vaccines.gov/" TargetMode="External"/><Relationship Id="rId57" Type="http://schemas.openxmlformats.org/officeDocument/2006/relationships/hyperlink" Target="https://www.getrave.com/login/ggc" TargetMode="External"/><Relationship Id="rId61" Type="http://schemas.openxmlformats.org/officeDocument/2006/relationships/hyperlink" Target="https://www.ggc.edu/about-ggc/public-safety/public-health/" TargetMode="External"/><Relationship Id="rId10" Type="http://schemas.openxmlformats.org/officeDocument/2006/relationships/endnotes" Target="endnotes.xml"/><Relationship Id="rId19" Type="http://schemas.openxmlformats.org/officeDocument/2006/relationships/hyperlink" Target="https://itservices.ggc.edu/zoom/" TargetMode="External"/><Relationship Id="rId31" Type="http://schemas.openxmlformats.org/officeDocument/2006/relationships/hyperlink" Target="mailto:studentaffairs@ggc.edu" TargetMode="External"/><Relationship Id="rId44" Type="http://schemas.openxmlformats.org/officeDocument/2006/relationships/hyperlink" Target="https://www.ggc.edu/student-life/student-affairs/_docs/current-student-handbook.pdf" TargetMode="External"/><Relationship Id="rId52" Type="http://schemas.openxmlformats.org/officeDocument/2006/relationships/hyperlink" Target="mailto:disabilityservices@ggc.edu" TargetMode="External"/><Relationship Id="rId60" Type="http://schemas.openxmlformats.org/officeDocument/2006/relationships/hyperlink" Target="https://media.ggc.edu/media/t/1_z4itrq86" TargetMode="External"/><Relationship Id="rId65" Type="http://schemas.openxmlformats.org/officeDocument/2006/relationships/hyperlink" Target="https://www.ggc.edu/equal-opportunity-and-title-ix-compliance/title-i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itservices.ggc.edu/proctoru/" TargetMode="External"/><Relationship Id="rId27" Type="http://schemas.openxmlformats.org/officeDocument/2006/relationships/hyperlink" Target="https://www.ggc.edu/student-life/student-affairs/" TargetMode="External"/><Relationship Id="rId30" Type="http://schemas.openxmlformats.org/officeDocument/2006/relationships/hyperlink" Target="https://cm.maxient.com/reportingform.php?GeorgiaGwinnettCollege&amp;layout_id=6" TargetMode="External"/><Relationship Id="rId35" Type="http://schemas.openxmlformats.org/officeDocument/2006/relationships/hyperlink" Target="https://libguides.ggc.edu/az.php?t=13203" TargetMode="External"/><Relationship Id="rId43" Type="http://schemas.openxmlformats.org/officeDocument/2006/relationships/hyperlink" Target="https://www.ggc.edu/student-life/student-affairs/_docs/current-student-handbook.pdf" TargetMode="External"/><Relationship Id="rId48" Type="http://schemas.openxmlformats.org/officeDocument/2006/relationships/hyperlink" Target="https://catalog.ggc.edu/content.php?catoid=33&amp;navoid=4236" TargetMode="External"/><Relationship Id="rId56" Type="http://schemas.openxmlformats.org/officeDocument/2006/relationships/hyperlink" Target="http://www.ggc.edu/about-ggc/public-safety/safety-and-emergency-communications/" TargetMode="External"/><Relationship Id="rId64" Type="http://schemas.openxmlformats.org/officeDocument/2006/relationships/hyperlink" Target="mailto:TitleIX@ggc.edu" TargetMode="External"/><Relationship Id="rId8" Type="http://schemas.openxmlformats.org/officeDocument/2006/relationships/webSettings" Target="webSettings.xml"/><Relationship Id="rId51" Type="http://schemas.openxmlformats.org/officeDocument/2006/relationships/hyperlink" Target="mailto:titleix@ggc.edu" TargetMode="Externa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mailto:smccrary1@ggc.edu" TargetMode="External"/><Relationship Id="rId25" Type="http://schemas.openxmlformats.org/officeDocument/2006/relationships/hyperlink" Target="https://www.ggc.edu/student-success/academic-enhancement-center" TargetMode="External"/><Relationship Id="rId33" Type="http://schemas.openxmlformats.org/officeDocument/2006/relationships/hyperlink" Target="mailto:disabilityservices@ggc.edu" TargetMode="External"/><Relationship Id="rId38" Type="http://schemas.openxmlformats.org/officeDocument/2006/relationships/hyperlink" Target="https://galileo-usg-ggc-primo.hosted.exlibrisgroup.com/primo-explore/search?tab=default_tab&amp;vid=GGC_V1&amp;sortby=rank&amp;lang=en_US" TargetMode="External"/><Relationship Id="rId46" Type="http://schemas.openxmlformats.org/officeDocument/2006/relationships/hyperlink" Target="https://www.ggc.edu/community/diversity-equity-compliance/ada-and-reasonable-accommodations/" TargetMode="External"/><Relationship Id="rId59" Type="http://schemas.openxmlformats.org/officeDocument/2006/relationships/hyperlink" Target="https://play.google.com/store/apps/details?id=com.livesafe.activities&amp;hl=en" TargetMode="External"/><Relationship Id="rId67" Type="http://schemas.openxmlformats.org/officeDocument/2006/relationships/theme" Target="theme/theme1.xml"/><Relationship Id="rId20" Type="http://schemas.openxmlformats.org/officeDocument/2006/relationships/hyperlink" Target="https://itservices.ggc.edu/respondus-lockdown-browser/" TargetMode="External"/><Relationship Id="rId41" Type="http://schemas.openxmlformats.org/officeDocument/2006/relationships/hyperlink" Target="https://libcal.ggc.edu/appointments" TargetMode="External"/><Relationship Id="rId54" Type="http://schemas.openxmlformats.org/officeDocument/2006/relationships/hyperlink" Target="http://www.ggc.edu/equal-opportunity-and-title-ix-compliance/title-ix" TargetMode="External"/><Relationship Id="rId62" Type="http://schemas.openxmlformats.org/officeDocument/2006/relationships/hyperlink" Target="http://www.ggc.edu/equal-opportunity-and-title-ix-compliance/title-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18DBD9A778F3478A0F312E749B24E8" ma:contentTypeVersion="13" ma:contentTypeDescription="Create a new document." ma:contentTypeScope="" ma:versionID="4ce6d8845c95c788409d3004561eff75">
  <xsd:schema xmlns:xsd="http://www.w3.org/2001/XMLSchema" xmlns:xs="http://www.w3.org/2001/XMLSchema" xmlns:p="http://schemas.microsoft.com/office/2006/metadata/properties" xmlns:ns2="55f7f246-216c-4cba-b317-ccf6043a2b78" xmlns:ns3="33f76ed0-c510-4132-839a-5282204a45f4" targetNamespace="http://schemas.microsoft.com/office/2006/metadata/properties" ma:root="true" ma:fieldsID="0fb981416b7a913dc40f9cd2455feece" ns2:_="" ns3:_="">
    <xsd:import namespace="55f7f246-216c-4cba-b317-ccf6043a2b78"/>
    <xsd:import namespace="33f76ed0-c510-4132-839a-5282204a45f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f246-216c-4cba-b317-ccf6043a2b7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3f76ed0-c510-4132-839a-5282204a45f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2.xml><?xml version="1.0" encoding="utf-8"?>
<ds:datastoreItem xmlns:ds="http://schemas.openxmlformats.org/officeDocument/2006/customXml" ds:itemID="{E14668F2-4287-4110-9585-A0E0FD9BA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f246-216c-4cba-b317-ccf6043a2b78"/>
    <ds:schemaRef ds:uri="33f76ed0-c510-4132-839a-5282204a4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2CF106-E04B-44F2-A92D-1F1BFDF1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2</TotalTime>
  <Pages>13</Pages>
  <Words>5001</Words>
  <Characters>28509</Characters>
  <Application>Microsoft Office Word</Application>
  <DocSecurity>0</DocSecurity>
  <Lines>237</Lines>
  <Paragraphs>66</Paragraphs>
  <ScaleCrop>false</ScaleCrop>
  <Manager>Chris Robinson</Manager>
  <Company>Georgia Gwinnett College</Company>
  <LinksUpToDate>false</LinksUpToDate>
  <CharactersWithSpaces>33444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GGC_SyllabusTemplate_SU2022</dc:title>
  <dc:subject/>
  <dc:creator>Georgia Gwinnett College</dc:creator>
  <cp:keywords>syllabus, accessibility</cp:keywords>
  <dc:description/>
  <cp:lastModifiedBy>Sarah McCrary</cp:lastModifiedBy>
  <cp:revision>2</cp:revision>
  <dcterms:created xsi:type="dcterms:W3CDTF">2024-05-13T22:18:00Z</dcterms:created>
  <dcterms:modified xsi:type="dcterms:W3CDTF">2024-05-13T22:18:00Z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0x0101002118DBD9A778F3478A0F312E749B24E8</vt:lpwstr>
  </property>
</Properties>
</file>