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B74EF" w14:textId="0386D479" w:rsidR="00BC21D2" w:rsidRPr="005023A2" w:rsidRDefault="00D74E6B" w:rsidP="00D74E6B">
      <w:pPr>
        <w:jc w:val="center"/>
        <w:rPr>
          <w:rFonts w:ascii="Verdana" w:hAnsi="Verdana"/>
          <w:b/>
        </w:rPr>
      </w:pPr>
      <w:r w:rsidRPr="005023A2">
        <w:rPr>
          <w:rFonts w:ascii="Verdana" w:hAnsi="Verdana"/>
          <w:b/>
        </w:rPr>
        <w:t>ENGR</w:t>
      </w:r>
      <w:r w:rsidR="00BC21D2" w:rsidRPr="005023A2">
        <w:rPr>
          <w:rFonts w:ascii="Verdana" w:hAnsi="Verdana"/>
          <w:b/>
        </w:rPr>
        <w:t xml:space="preserve"> </w:t>
      </w:r>
      <w:r w:rsidRPr="005023A2">
        <w:rPr>
          <w:rFonts w:ascii="Verdana" w:hAnsi="Verdana"/>
          <w:b/>
        </w:rPr>
        <w:t>11</w:t>
      </w:r>
      <w:r w:rsidR="00495F2E" w:rsidRPr="005023A2">
        <w:rPr>
          <w:rFonts w:ascii="Verdana" w:hAnsi="Verdana"/>
          <w:b/>
        </w:rPr>
        <w:t>00</w:t>
      </w:r>
      <w:r w:rsidR="00BC21D2" w:rsidRPr="005023A2">
        <w:rPr>
          <w:rFonts w:ascii="Verdana" w:hAnsi="Verdana"/>
          <w:b/>
        </w:rPr>
        <w:t xml:space="preserve"> </w:t>
      </w:r>
      <w:r w:rsidRPr="005023A2">
        <w:rPr>
          <w:rFonts w:ascii="Verdana" w:hAnsi="Verdana"/>
          <w:b/>
        </w:rPr>
        <w:t xml:space="preserve">Survey of </w:t>
      </w:r>
      <w:r w:rsidR="005023A2" w:rsidRPr="005023A2">
        <w:rPr>
          <w:rFonts w:ascii="Verdana" w:hAnsi="Verdana"/>
          <w:b/>
        </w:rPr>
        <w:t>Engineering Applications from Mathematics</w:t>
      </w:r>
    </w:p>
    <w:p w14:paraId="4291B377" w14:textId="65EADA2B" w:rsidR="00BC21D2" w:rsidRPr="005023A2" w:rsidRDefault="00D74E6B">
      <w:pPr>
        <w:jc w:val="center"/>
        <w:rPr>
          <w:rFonts w:ascii="Verdana" w:hAnsi="Verdana"/>
        </w:rPr>
      </w:pPr>
      <w:r w:rsidRPr="005023A2">
        <w:rPr>
          <w:rFonts w:ascii="Verdana" w:hAnsi="Verdana"/>
          <w:b/>
        </w:rPr>
        <w:t>Fall</w:t>
      </w:r>
      <w:r w:rsidR="00A46575" w:rsidRPr="005023A2">
        <w:rPr>
          <w:rFonts w:ascii="Verdana" w:hAnsi="Verdana"/>
          <w:b/>
        </w:rPr>
        <w:t xml:space="preserve"> 20</w:t>
      </w:r>
      <w:r w:rsidR="00C15DB8">
        <w:rPr>
          <w:rFonts w:ascii="Verdana" w:hAnsi="Verdana"/>
          <w:b/>
        </w:rPr>
        <w:t>20</w:t>
      </w:r>
    </w:p>
    <w:p w14:paraId="6A9EB05F" w14:textId="77777777" w:rsidR="00BC21D2" w:rsidRPr="000F20B1" w:rsidRDefault="00BC21D2">
      <w:pPr>
        <w:rPr>
          <w:rFonts w:ascii="Verdana" w:hAnsi="Verdana"/>
        </w:rPr>
      </w:pPr>
    </w:p>
    <w:p w14:paraId="64E12C0A" w14:textId="3CC52B90" w:rsidR="00BC21D2" w:rsidRPr="008066F5" w:rsidRDefault="00BC21D2">
      <w:pPr>
        <w:rPr>
          <w:rFonts w:asciiTheme="minorHAnsi" w:hAnsiTheme="minorHAnsi"/>
        </w:rPr>
      </w:pPr>
      <w:r w:rsidRPr="008066F5">
        <w:rPr>
          <w:rFonts w:asciiTheme="minorHAnsi" w:hAnsiTheme="minorHAnsi"/>
          <w:b/>
          <w:bCs/>
        </w:rPr>
        <w:t>Instructor</w:t>
      </w:r>
      <w:r w:rsidR="00A70FE8" w:rsidRPr="008066F5">
        <w:rPr>
          <w:rFonts w:asciiTheme="minorHAnsi" w:hAnsiTheme="minorHAnsi"/>
        </w:rPr>
        <w:t>:</w:t>
      </w:r>
      <w:r w:rsidR="00A70FE8" w:rsidRPr="008066F5">
        <w:rPr>
          <w:rFonts w:asciiTheme="minorHAnsi" w:hAnsiTheme="minorHAnsi"/>
        </w:rPr>
        <w:tab/>
      </w:r>
      <w:r w:rsidR="00984996" w:rsidRPr="008066F5">
        <w:rPr>
          <w:rFonts w:asciiTheme="minorHAnsi" w:hAnsiTheme="minorHAnsi"/>
        </w:rPr>
        <w:t>Dr. Lin Li</w:t>
      </w:r>
    </w:p>
    <w:p w14:paraId="2D635B51" w14:textId="31D0D1A1" w:rsidR="00BC21D2" w:rsidRPr="008066F5" w:rsidRDefault="00BC21D2">
      <w:pPr>
        <w:rPr>
          <w:rFonts w:asciiTheme="minorHAnsi" w:hAnsiTheme="minorHAnsi"/>
        </w:rPr>
      </w:pPr>
      <w:r w:rsidRPr="008066F5">
        <w:rPr>
          <w:rFonts w:asciiTheme="minorHAnsi" w:hAnsiTheme="minorHAnsi"/>
          <w:b/>
          <w:bCs/>
        </w:rPr>
        <w:t>Email:</w:t>
      </w:r>
      <w:r w:rsidRPr="008066F5">
        <w:rPr>
          <w:rFonts w:asciiTheme="minorHAnsi" w:hAnsiTheme="minorHAnsi"/>
        </w:rPr>
        <w:tab/>
      </w:r>
      <w:r w:rsidRPr="008066F5">
        <w:rPr>
          <w:rFonts w:asciiTheme="minorHAnsi" w:hAnsiTheme="minorHAnsi"/>
        </w:rPr>
        <w:tab/>
      </w:r>
      <w:hyperlink r:id="rId7" w:history="1">
        <w:r w:rsidR="003668B5" w:rsidRPr="008066F5">
          <w:rPr>
            <w:rStyle w:val="Hyperlink"/>
            <w:rFonts w:asciiTheme="minorHAnsi" w:hAnsiTheme="minorHAnsi"/>
          </w:rPr>
          <w:t>lli19@kennesaw.edu</w:t>
        </w:r>
      </w:hyperlink>
      <w:r w:rsidRPr="008066F5">
        <w:rPr>
          <w:rFonts w:asciiTheme="minorHAnsi" w:hAnsiTheme="minorHAnsi"/>
        </w:rPr>
        <w:t xml:space="preserve"> </w:t>
      </w:r>
    </w:p>
    <w:p w14:paraId="57B30A8A" w14:textId="47F463F6" w:rsidR="00BC21D2" w:rsidRPr="008066F5" w:rsidRDefault="00D17A4D" w:rsidP="00D17A4D">
      <w:pPr>
        <w:rPr>
          <w:rFonts w:asciiTheme="minorHAnsi" w:hAnsiTheme="minorHAnsi"/>
        </w:rPr>
      </w:pPr>
      <w:r w:rsidRPr="008066F5">
        <w:rPr>
          <w:rFonts w:asciiTheme="minorHAnsi" w:hAnsiTheme="minorHAnsi"/>
          <w:b/>
          <w:bCs/>
        </w:rPr>
        <w:t>Phone:</w:t>
      </w:r>
      <w:r w:rsidR="00A70FE8" w:rsidRPr="008066F5">
        <w:rPr>
          <w:rFonts w:asciiTheme="minorHAnsi" w:hAnsiTheme="minorHAnsi"/>
        </w:rPr>
        <w:tab/>
      </w:r>
      <w:r w:rsidR="00A70FE8" w:rsidRPr="008066F5">
        <w:rPr>
          <w:rFonts w:asciiTheme="minorHAnsi" w:hAnsiTheme="minorHAnsi"/>
        </w:rPr>
        <w:tab/>
      </w:r>
      <w:r w:rsidR="00970D1A" w:rsidRPr="008066F5">
        <w:rPr>
          <w:rFonts w:asciiTheme="minorHAnsi" w:hAnsiTheme="minorHAnsi"/>
        </w:rPr>
        <w:t>470-578-2344</w:t>
      </w:r>
      <w:r w:rsidR="00970D1A" w:rsidRPr="008066F5">
        <w:rPr>
          <w:rStyle w:val="ms-font-s"/>
          <w:rFonts w:asciiTheme="minorHAnsi" w:hAnsiTheme="minorHAnsi"/>
          <w:color w:val="0078D7"/>
          <w:sz w:val="18"/>
          <w:szCs w:val="18"/>
        </w:rPr>
        <w:t xml:space="preserve"> </w:t>
      </w:r>
    </w:p>
    <w:p w14:paraId="0AA8415A" w14:textId="10CBDF00" w:rsidR="00BC21D2" w:rsidRPr="008066F5" w:rsidRDefault="00BC21D2" w:rsidP="0083514A">
      <w:pPr>
        <w:rPr>
          <w:rFonts w:asciiTheme="minorHAnsi" w:hAnsiTheme="minorHAnsi"/>
        </w:rPr>
      </w:pPr>
      <w:r w:rsidRPr="008066F5">
        <w:rPr>
          <w:rFonts w:asciiTheme="minorHAnsi" w:hAnsiTheme="minorHAnsi"/>
          <w:b/>
          <w:bCs/>
        </w:rPr>
        <w:t>Class:</w:t>
      </w:r>
      <w:r w:rsidR="002241D7" w:rsidRPr="008066F5">
        <w:rPr>
          <w:rFonts w:asciiTheme="minorHAnsi" w:hAnsiTheme="minorHAnsi"/>
        </w:rPr>
        <w:tab/>
      </w:r>
      <w:r w:rsidR="002241D7" w:rsidRPr="008066F5">
        <w:rPr>
          <w:rFonts w:asciiTheme="minorHAnsi" w:hAnsiTheme="minorHAnsi"/>
        </w:rPr>
        <w:tab/>
      </w:r>
      <w:r w:rsidR="007625D6">
        <w:rPr>
          <w:rFonts w:asciiTheme="minorHAnsi" w:hAnsiTheme="minorHAnsi"/>
        </w:rPr>
        <w:t>Tuesday</w:t>
      </w:r>
      <w:r w:rsidRPr="008066F5">
        <w:rPr>
          <w:rFonts w:asciiTheme="minorHAnsi" w:hAnsiTheme="minorHAnsi"/>
        </w:rPr>
        <w:t xml:space="preserve"> </w:t>
      </w:r>
      <w:r w:rsidR="0083514A" w:rsidRPr="008066F5">
        <w:rPr>
          <w:rFonts w:asciiTheme="minorHAnsi" w:hAnsiTheme="minorHAnsi"/>
        </w:rPr>
        <w:t>12</w:t>
      </w:r>
      <w:r w:rsidRPr="008066F5">
        <w:rPr>
          <w:rFonts w:asciiTheme="minorHAnsi" w:hAnsiTheme="minorHAnsi"/>
        </w:rPr>
        <w:t>:</w:t>
      </w:r>
      <w:r w:rsidR="002241D7" w:rsidRPr="008066F5">
        <w:rPr>
          <w:rFonts w:asciiTheme="minorHAnsi" w:hAnsiTheme="minorHAnsi"/>
        </w:rPr>
        <w:t>30</w:t>
      </w:r>
      <w:r w:rsidR="0083514A" w:rsidRPr="008066F5">
        <w:rPr>
          <w:rFonts w:asciiTheme="minorHAnsi" w:hAnsiTheme="minorHAnsi"/>
        </w:rPr>
        <w:t>P</w:t>
      </w:r>
      <w:r w:rsidR="009D6214" w:rsidRPr="008066F5">
        <w:rPr>
          <w:rFonts w:asciiTheme="minorHAnsi" w:hAnsiTheme="minorHAnsi"/>
        </w:rPr>
        <w:t>M</w:t>
      </w:r>
      <w:r w:rsidRPr="008066F5">
        <w:rPr>
          <w:rFonts w:asciiTheme="minorHAnsi" w:hAnsiTheme="minorHAnsi"/>
        </w:rPr>
        <w:t xml:space="preserve"> to </w:t>
      </w:r>
      <w:r w:rsidR="002241D7" w:rsidRPr="008066F5">
        <w:rPr>
          <w:rFonts w:asciiTheme="minorHAnsi" w:hAnsiTheme="minorHAnsi"/>
        </w:rPr>
        <w:t>2</w:t>
      </w:r>
      <w:r w:rsidRPr="008066F5">
        <w:rPr>
          <w:rFonts w:asciiTheme="minorHAnsi" w:hAnsiTheme="minorHAnsi"/>
        </w:rPr>
        <w:t>:</w:t>
      </w:r>
      <w:r w:rsidR="002241D7" w:rsidRPr="008066F5">
        <w:rPr>
          <w:rFonts w:asciiTheme="minorHAnsi" w:hAnsiTheme="minorHAnsi"/>
        </w:rPr>
        <w:t>1</w:t>
      </w:r>
      <w:r w:rsidR="00D502F1" w:rsidRPr="008066F5">
        <w:rPr>
          <w:rFonts w:asciiTheme="minorHAnsi" w:hAnsiTheme="minorHAnsi"/>
        </w:rPr>
        <w:t>5</w:t>
      </w:r>
      <w:r w:rsidR="0083514A" w:rsidRPr="008066F5">
        <w:rPr>
          <w:rFonts w:asciiTheme="minorHAnsi" w:hAnsiTheme="minorHAnsi"/>
        </w:rPr>
        <w:t>P</w:t>
      </w:r>
      <w:r w:rsidR="009D6214" w:rsidRPr="008066F5">
        <w:rPr>
          <w:rFonts w:asciiTheme="minorHAnsi" w:hAnsiTheme="minorHAnsi"/>
        </w:rPr>
        <w:t>M</w:t>
      </w:r>
      <w:r w:rsidRPr="008066F5">
        <w:rPr>
          <w:rFonts w:asciiTheme="minorHAnsi" w:hAnsiTheme="minorHAnsi"/>
        </w:rPr>
        <w:t xml:space="preserve"> </w:t>
      </w:r>
      <w:r w:rsidR="00D502F1" w:rsidRPr="008066F5">
        <w:rPr>
          <w:rFonts w:asciiTheme="minorHAnsi" w:hAnsiTheme="minorHAnsi"/>
        </w:rPr>
        <w:t xml:space="preserve">in </w:t>
      </w:r>
      <w:r w:rsidR="00345D34" w:rsidRPr="00345D34">
        <w:rPr>
          <w:rFonts w:asciiTheme="minorHAnsi" w:hAnsiTheme="minorHAnsi"/>
          <w:b/>
          <w:bCs/>
        </w:rPr>
        <w:t>Q</w:t>
      </w:r>
      <w:r w:rsidR="00D502F1" w:rsidRPr="00345D34">
        <w:rPr>
          <w:rFonts w:asciiTheme="minorHAnsi" w:hAnsiTheme="minorHAnsi"/>
          <w:b/>
          <w:bCs/>
        </w:rPr>
        <w:t>-</w:t>
      </w:r>
      <w:r w:rsidR="00345D34" w:rsidRPr="00345D34">
        <w:rPr>
          <w:rFonts w:asciiTheme="minorHAnsi" w:hAnsiTheme="minorHAnsi"/>
          <w:b/>
          <w:bCs/>
        </w:rPr>
        <w:t>107</w:t>
      </w:r>
    </w:p>
    <w:p w14:paraId="72A65D2E" w14:textId="1CCC5B50" w:rsidR="003668B5" w:rsidRPr="008066F5" w:rsidRDefault="003668B5" w:rsidP="003668B5">
      <w:pPr>
        <w:rPr>
          <w:rFonts w:asciiTheme="minorHAnsi" w:hAnsiTheme="minorHAnsi"/>
        </w:rPr>
      </w:pPr>
      <w:r w:rsidRPr="008066F5">
        <w:rPr>
          <w:rFonts w:asciiTheme="minorHAnsi" w:hAnsiTheme="minorHAnsi"/>
          <w:b/>
          <w:bCs/>
        </w:rPr>
        <w:t>Office:</w:t>
      </w:r>
      <w:r w:rsidRPr="008066F5">
        <w:rPr>
          <w:rFonts w:asciiTheme="minorHAnsi" w:hAnsiTheme="minorHAnsi"/>
        </w:rPr>
        <w:tab/>
      </w:r>
      <w:r w:rsidRPr="008066F5">
        <w:rPr>
          <w:rFonts w:asciiTheme="minorHAnsi" w:hAnsiTheme="minorHAnsi"/>
        </w:rPr>
        <w:tab/>
        <w:t>M–123</w:t>
      </w:r>
    </w:p>
    <w:p w14:paraId="5138E193" w14:textId="5488A055" w:rsidR="008077B7" w:rsidRDefault="00BC21D2" w:rsidP="008077B7">
      <w:pPr>
        <w:rPr>
          <w:rFonts w:asciiTheme="minorHAnsi" w:hAnsiTheme="minorHAnsi" w:cstheme="minorHAnsi"/>
        </w:rPr>
      </w:pPr>
      <w:r w:rsidRPr="008066F5">
        <w:rPr>
          <w:rFonts w:asciiTheme="minorHAnsi" w:hAnsiTheme="minorHAnsi"/>
          <w:b/>
          <w:bCs/>
        </w:rPr>
        <w:t>Office Hours:</w:t>
      </w:r>
      <w:r w:rsidRPr="008066F5">
        <w:rPr>
          <w:rFonts w:asciiTheme="minorHAnsi" w:hAnsiTheme="minorHAnsi"/>
        </w:rPr>
        <w:tab/>
      </w:r>
      <w:r w:rsidR="00C15DB8">
        <w:rPr>
          <w:rFonts w:asciiTheme="minorHAnsi" w:hAnsiTheme="minorHAnsi"/>
        </w:rPr>
        <w:t>Monday 9</w:t>
      </w:r>
      <w:r w:rsidR="003E1D01">
        <w:rPr>
          <w:rFonts w:asciiTheme="minorHAnsi" w:hAnsiTheme="minorHAnsi"/>
        </w:rPr>
        <w:t>:00AM</w:t>
      </w:r>
      <w:r w:rsidR="00C15DB8">
        <w:rPr>
          <w:rFonts w:asciiTheme="minorHAnsi" w:hAnsiTheme="minorHAnsi"/>
        </w:rPr>
        <w:t>-12</w:t>
      </w:r>
      <w:r w:rsidR="003E1D01">
        <w:rPr>
          <w:rFonts w:asciiTheme="minorHAnsi" w:hAnsiTheme="minorHAnsi"/>
        </w:rPr>
        <w:t>:00PM</w:t>
      </w:r>
      <w:r w:rsidR="001C19D1">
        <w:rPr>
          <w:rFonts w:asciiTheme="minorHAnsi" w:hAnsiTheme="minorHAnsi"/>
        </w:rPr>
        <w:t xml:space="preserve"> </w:t>
      </w:r>
      <w:r w:rsidR="001C19D1">
        <w:rPr>
          <w:rFonts w:asciiTheme="minorHAnsi" w:hAnsiTheme="minorHAnsi" w:cstheme="minorHAnsi"/>
        </w:rPr>
        <w:t>through MS Teams or by appointment</w:t>
      </w:r>
    </w:p>
    <w:p w14:paraId="354AA892" w14:textId="77777777" w:rsidR="001C19D1" w:rsidRDefault="001C19D1" w:rsidP="008077B7">
      <w:pPr>
        <w:rPr>
          <w:rFonts w:ascii="Verdana" w:hAnsi="Verdana"/>
          <w:b/>
          <w:bCs/>
        </w:rPr>
      </w:pPr>
    </w:p>
    <w:p w14:paraId="242B1D0F" w14:textId="5B83602D" w:rsidR="00BC21D2" w:rsidRPr="003273E4" w:rsidRDefault="008077B7" w:rsidP="008077B7">
      <w:pPr>
        <w:spacing w:after="120"/>
        <w:rPr>
          <w:rFonts w:asciiTheme="minorHAnsi" w:hAnsiTheme="minorHAnsi" w:cstheme="minorHAnsi"/>
        </w:rPr>
      </w:pPr>
      <w:r w:rsidRPr="003273E4">
        <w:rPr>
          <w:rFonts w:asciiTheme="minorHAnsi" w:hAnsiTheme="minorHAnsi" w:cstheme="minorHAnsi"/>
          <w:b/>
          <w:bCs/>
        </w:rPr>
        <w:t>Electronic Communications Statement</w:t>
      </w:r>
    </w:p>
    <w:p w14:paraId="13FC6511" w14:textId="06039F51" w:rsidR="003668B5" w:rsidRPr="003273E4" w:rsidRDefault="003668B5" w:rsidP="003273E4">
      <w:pPr>
        <w:jc w:val="both"/>
        <w:rPr>
          <w:rFonts w:asciiTheme="minorHAnsi" w:hAnsiTheme="minorHAnsi" w:cstheme="minorHAnsi"/>
          <w:sz w:val="22"/>
          <w:szCs w:val="22"/>
        </w:rPr>
      </w:pPr>
      <w:r w:rsidRPr="00D94AAE">
        <w:rPr>
          <w:rFonts w:asciiTheme="minorHAnsi" w:hAnsiTheme="minorHAnsi" w:cstheme="minorHAnsi"/>
        </w:rPr>
        <w:t xml:space="preserve">The best way to reach me between class periods is email me at  </w:t>
      </w:r>
      <w:hyperlink r:id="rId8" w:history="1">
        <w:r w:rsidRPr="00D94AAE">
          <w:rPr>
            <w:rStyle w:val="Hyperlink"/>
            <w:rFonts w:asciiTheme="minorHAnsi" w:hAnsiTheme="minorHAnsi" w:cstheme="minorHAnsi"/>
          </w:rPr>
          <w:t>lli19@kennesaw.edu</w:t>
        </w:r>
      </w:hyperlink>
      <w:r w:rsidRPr="00D94AAE">
        <w:rPr>
          <w:rFonts w:asciiTheme="minorHAnsi" w:hAnsiTheme="minorHAnsi" w:cstheme="minorHAnsi"/>
        </w:rPr>
        <w:t xml:space="preserve">, please kindly include the class code </w:t>
      </w:r>
      <w:r w:rsidR="0083514A" w:rsidRPr="00D94AAE">
        <w:rPr>
          <w:rFonts w:asciiTheme="minorHAnsi" w:hAnsiTheme="minorHAnsi" w:cstheme="minorHAnsi"/>
          <w:b/>
          <w:bCs/>
          <w:color w:val="000000" w:themeColor="text1"/>
        </w:rPr>
        <w:t>ENGR11</w:t>
      </w:r>
      <w:r w:rsidRPr="00D94AAE">
        <w:rPr>
          <w:rFonts w:asciiTheme="minorHAnsi" w:hAnsiTheme="minorHAnsi" w:cstheme="minorHAnsi"/>
          <w:b/>
          <w:bCs/>
          <w:color w:val="000000" w:themeColor="text1"/>
        </w:rPr>
        <w:t>00</w:t>
      </w:r>
      <w:r w:rsidRPr="00D94AAE">
        <w:rPr>
          <w:rFonts w:asciiTheme="minorHAnsi" w:hAnsiTheme="minorHAnsi" w:cstheme="minorHAnsi"/>
        </w:rPr>
        <w:t xml:space="preserve"> in the email subject so that I know which class you are in. I will reply as quickly as possible to questions sent over e-mail.  </w:t>
      </w:r>
      <w:r w:rsidR="00776FD0" w:rsidRPr="008855E4">
        <w:rPr>
          <w:rFonts w:asciiTheme="minorHAnsi" w:hAnsiTheme="minorHAnsi" w:cstheme="minorHAnsi"/>
        </w:rPr>
        <w:t>At times, I will send a mass email to the class or an announcement. This will be through D2L email and alternately with the campus mail. </w:t>
      </w:r>
      <w:r w:rsidR="00776FD0">
        <w:rPr>
          <w:rFonts w:asciiTheme="minorHAnsi" w:hAnsiTheme="minorHAnsi" w:cstheme="minorHAnsi"/>
          <w:sz w:val="22"/>
          <w:szCs w:val="22"/>
        </w:rPr>
        <w:t xml:space="preserve"> </w:t>
      </w:r>
      <w:r w:rsidR="00776FD0" w:rsidRPr="008855E4">
        <w:rPr>
          <w:rFonts w:asciiTheme="minorHAnsi" w:hAnsiTheme="minorHAnsi" w:cstheme="minorHAnsi"/>
          <w:sz w:val="22"/>
          <w:szCs w:val="22"/>
        </w:rPr>
        <w:t> </w:t>
      </w:r>
      <w:r w:rsidRPr="00A97FCB">
        <w:rPr>
          <w:rFonts w:ascii="Verdana" w:hAnsi="Verdana"/>
        </w:rPr>
        <w:t> </w:t>
      </w:r>
      <w:r w:rsidR="00776FD0">
        <w:rPr>
          <w:rFonts w:ascii="Verdana" w:hAnsi="Verdana"/>
        </w:rPr>
        <w:tab/>
      </w:r>
    </w:p>
    <w:p w14:paraId="54BDFDFD" w14:textId="77777777" w:rsidR="003668B5" w:rsidRPr="003273E4" w:rsidRDefault="003668B5" w:rsidP="003273E4">
      <w:pPr>
        <w:spacing w:before="240" w:after="120"/>
        <w:rPr>
          <w:rFonts w:asciiTheme="minorHAnsi" w:hAnsiTheme="minorHAnsi" w:cstheme="minorHAnsi"/>
        </w:rPr>
      </w:pPr>
      <w:r w:rsidRPr="003273E4">
        <w:rPr>
          <w:rFonts w:asciiTheme="minorHAnsi" w:hAnsiTheme="minorHAnsi" w:cstheme="minorHAnsi"/>
          <w:b/>
          <w:bCs/>
        </w:rPr>
        <w:t>Email Response Time</w:t>
      </w:r>
    </w:p>
    <w:p w14:paraId="7A964942" w14:textId="7C589357" w:rsidR="007D1F25" w:rsidRPr="003273E4" w:rsidRDefault="003668B5" w:rsidP="003273E4">
      <w:pPr>
        <w:jc w:val="both"/>
        <w:rPr>
          <w:rFonts w:asciiTheme="minorHAnsi" w:hAnsiTheme="minorHAnsi" w:cstheme="minorHAnsi"/>
        </w:rPr>
      </w:pPr>
      <w:r w:rsidRPr="00D94AAE">
        <w:rPr>
          <w:rFonts w:asciiTheme="minorHAnsi" w:hAnsiTheme="minorHAnsi" w:cstheme="minorHAnsi"/>
        </w:rPr>
        <w:t xml:space="preserve">I commit to answering all emails within </w:t>
      </w:r>
      <w:r w:rsidR="004C1B85" w:rsidRPr="00D94AAE">
        <w:rPr>
          <w:rFonts w:asciiTheme="minorHAnsi" w:hAnsiTheme="minorHAnsi" w:cstheme="minorHAnsi"/>
        </w:rPr>
        <w:t>2 business days</w:t>
      </w:r>
      <w:r w:rsidRPr="00D94AAE">
        <w:rPr>
          <w:rFonts w:asciiTheme="minorHAnsi" w:hAnsiTheme="minorHAnsi" w:cstheme="minorHAnsi"/>
        </w:rPr>
        <w:t xml:space="preserve"> from the time you first transmit the email, unless I let you know in advance of travel prohibiting me from doing so (or if I have an emergency). </w:t>
      </w:r>
      <w:r w:rsidR="00D94AAE">
        <w:rPr>
          <w:rFonts w:asciiTheme="minorHAnsi" w:hAnsiTheme="minorHAnsi" w:cstheme="minorHAnsi"/>
        </w:rPr>
        <w:t xml:space="preserve"> </w:t>
      </w:r>
      <w:r w:rsidR="004C1B85" w:rsidRPr="00D94AAE">
        <w:rPr>
          <w:rFonts w:asciiTheme="minorHAnsi" w:hAnsiTheme="minorHAnsi" w:cstheme="minorHAnsi"/>
          <w:color w:val="000000"/>
        </w:rPr>
        <w:t xml:space="preserve">A </w:t>
      </w:r>
      <w:r w:rsidR="004C1B85" w:rsidRPr="00D94AAE">
        <w:rPr>
          <w:rFonts w:asciiTheme="minorHAnsi" w:hAnsiTheme="minorHAnsi" w:cstheme="minorHAnsi"/>
          <w:b/>
          <w:bCs/>
          <w:color w:val="000000"/>
        </w:rPr>
        <w:t>business day</w:t>
      </w:r>
      <w:r w:rsidR="004C1B85" w:rsidRPr="00D94AAE">
        <w:rPr>
          <w:rFonts w:asciiTheme="minorHAnsi" w:hAnsiTheme="minorHAnsi" w:cstheme="minorHAnsi"/>
          <w:color w:val="000000"/>
        </w:rPr>
        <w:t> is a normal workday, Monday through Friday, and it does not include holidays, such as Labor Day, Thanksgiving, etc., or the days between semesters. A business day is considered to end at 5:00 p.m. Eastern Standard Time.</w:t>
      </w:r>
      <w:r w:rsidRPr="00D94AAE">
        <w:rPr>
          <w:rFonts w:asciiTheme="minorHAnsi" w:hAnsiTheme="minorHAnsi" w:cstheme="minorHAnsi"/>
        </w:rPr>
        <w:t xml:space="preserve"> </w:t>
      </w:r>
      <w:r w:rsidR="007A7B76" w:rsidRPr="008855E4">
        <w:rPr>
          <w:rFonts w:asciiTheme="minorHAnsi" w:hAnsiTheme="minorHAnsi" w:cstheme="minorHAnsi"/>
        </w:rPr>
        <w:t>I try to reply to e-mail much quicker, but do realize that if you procrastinate or if you are unable to find the time to work on an assessment until just before the assignment is due then I am not responsible for answering your last-minute questions just before the submission deadline.</w:t>
      </w:r>
    </w:p>
    <w:p w14:paraId="027E713D" w14:textId="53E15195" w:rsidR="00241F77" w:rsidRPr="003273E4" w:rsidRDefault="0053269B" w:rsidP="003273E4">
      <w:pPr>
        <w:pStyle w:val="Heading2"/>
        <w:spacing w:before="240" w:after="60"/>
        <w:rPr>
          <w:rFonts w:asciiTheme="minorHAnsi" w:hAnsiTheme="minorHAnsi" w:cstheme="minorHAnsi"/>
        </w:rPr>
      </w:pPr>
      <w:r w:rsidRPr="003273E4">
        <w:rPr>
          <w:rFonts w:asciiTheme="minorHAnsi" w:hAnsiTheme="minorHAnsi" w:cstheme="minorHAnsi"/>
        </w:rPr>
        <w:t>Textbook</w:t>
      </w:r>
      <w:r w:rsidR="00C15DB8" w:rsidRPr="003273E4">
        <w:rPr>
          <w:rFonts w:asciiTheme="minorHAnsi" w:hAnsiTheme="minorHAnsi" w:cstheme="minorHAnsi"/>
        </w:rPr>
        <w:t xml:space="preserve">  </w:t>
      </w:r>
      <w:r w:rsidR="00C15DB8" w:rsidRPr="003273E4">
        <w:rPr>
          <w:rFonts w:asciiTheme="minorHAnsi" w:hAnsiTheme="minorHAnsi" w:cstheme="minorHAnsi"/>
          <w:b w:val="0"/>
          <w:bCs/>
        </w:rPr>
        <w:t>(None)</w:t>
      </w:r>
    </w:p>
    <w:p w14:paraId="68B7E8D0" w14:textId="1FFB3073" w:rsidR="003F2A6C" w:rsidRPr="003273E4" w:rsidRDefault="003F2A6C" w:rsidP="003273E4">
      <w:pPr>
        <w:pStyle w:val="BodyText"/>
        <w:spacing w:before="240" w:after="120"/>
        <w:jc w:val="both"/>
        <w:rPr>
          <w:rFonts w:asciiTheme="minorHAnsi" w:hAnsiTheme="minorHAnsi" w:cstheme="minorHAnsi"/>
          <w:b/>
          <w:sz w:val="24"/>
        </w:rPr>
      </w:pPr>
      <w:r w:rsidRPr="003273E4">
        <w:rPr>
          <w:rFonts w:asciiTheme="minorHAnsi" w:hAnsiTheme="minorHAnsi" w:cstheme="minorHAnsi"/>
          <w:b/>
          <w:sz w:val="24"/>
        </w:rPr>
        <w:t xml:space="preserve">Course </w:t>
      </w:r>
      <w:r w:rsidR="0025162F" w:rsidRPr="003273E4">
        <w:rPr>
          <w:rFonts w:asciiTheme="minorHAnsi" w:hAnsiTheme="minorHAnsi" w:cstheme="minorHAnsi"/>
          <w:b/>
          <w:sz w:val="24"/>
        </w:rPr>
        <w:t>Objective:</w:t>
      </w:r>
    </w:p>
    <w:p w14:paraId="75F99D95" w14:textId="1E761E33" w:rsidR="0025162F" w:rsidRPr="003273E4" w:rsidRDefault="0025162F" w:rsidP="0025162F">
      <w:pPr>
        <w:jc w:val="both"/>
        <w:rPr>
          <w:rFonts w:asciiTheme="minorHAnsi" w:hAnsiTheme="minorHAnsi" w:cstheme="minorHAnsi"/>
        </w:rPr>
      </w:pPr>
      <w:r w:rsidRPr="00D94AAE">
        <w:rPr>
          <w:rFonts w:asciiTheme="minorHAnsi" w:hAnsiTheme="minorHAnsi" w:cstheme="minorHAnsi"/>
        </w:rPr>
        <w:t>The objective of this course is to increase student retention, motivation, and success in engineering through an application-oriented introduction to engineering mathematics. This course does not replace other math courses, but provides a survey of the most significant math topics used in the core freshman and sophomore-level engineering courses. These include basic descriptions of engineering applications using algebraic manipulation of engineering equations, trigonometry, vectors and complex numbers, systems of equations and matrices, differentiation, integration and differential equations. All these fundamental math topics will be presented within the context of engineering applications, and reinforced through examples of their use in the core engineering courses.</w:t>
      </w:r>
    </w:p>
    <w:p w14:paraId="2BEA343B" w14:textId="3DA899FF" w:rsidR="0025162F" w:rsidRPr="003273E4" w:rsidRDefault="0025162F" w:rsidP="003273E4">
      <w:pPr>
        <w:spacing w:before="240" w:after="120"/>
        <w:rPr>
          <w:rFonts w:asciiTheme="minorHAnsi" w:hAnsiTheme="minorHAnsi" w:cstheme="minorHAnsi"/>
          <w:b/>
          <w:bCs/>
        </w:rPr>
      </w:pPr>
      <w:r w:rsidRPr="003273E4">
        <w:rPr>
          <w:rFonts w:asciiTheme="minorHAnsi" w:hAnsiTheme="minorHAnsi" w:cstheme="minorHAnsi"/>
          <w:b/>
          <w:bCs/>
        </w:rPr>
        <w:t>MATLAB</w:t>
      </w:r>
      <w:r w:rsidR="00BF6F01" w:rsidRPr="003273E4">
        <w:rPr>
          <w:rFonts w:asciiTheme="minorHAnsi" w:hAnsiTheme="minorHAnsi" w:cstheme="minorHAnsi"/>
          <w:b/>
          <w:bCs/>
        </w:rPr>
        <w:t>:</w:t>
      </w:r>
      <w:r w:rsidRPr="003273E4">
        <w:rPr>
          <w:rFonts w:asciiTheme="minorHAnsi" w:hAnsiTheme="minorHAnsi" w:cstheme="minorHAnsi"/>
          <w:b/>
          <w:bCs/>
        </w:rPr>
        <w:t xml:space="preserve"> </w:t>
      </w:r>
    </w:p>
    <w:p w14:paraId="726B6287" w14:textId="20CE11C0" w:rsidR="003F2A6C" w:rsidRPr="003273E4" w:rsidRDefault="0025162F" w:rsidP="003273E4">
      <w:pPr>
        <w:jc w:val="both"/>
        <w:rPr>
          <w:rFonts w:asciiTheme="minorHAnsi" w:hAnsiTheme="minorHAnsi" w:cstheme="minorHAnsi"/>
        </w:rPr>
      </w:pPr>
      <w:r w:rsidRPr="00D94AAE">
        <w:rPr>
          <w:rFonts w:asciiTheme="minorHAnsi" w:hAnsiTheme="minorHAnsi" w:cstheme="minorHAnsi"/>
        </w:rPr>
        <w:t xml:space="preserve">This course also provides an introduction to the engineering analysis software MATLAB, which is a high-level language with an interactive environment used by millions of engineers and scientists </w:t>
      </w:r>
      <w:r w:rsidRPr="00D94AAE">
        <w:rPr>
          <w:rFonts w:asciiTheme="minorHAnsi" w:hAnsiTheme="minorHAnsi" w:cstheme="minorHAnsi"/>
        </w:rPr>
        <w:lastRenderedPageBreak/>
        <w:t>worldwide. Application of the software is integrated with each course assignment. In addition</w:t>
      </w:r>
      <w:r w:rsidR="00BF6F01" w:rsidRPr="00D94AAE">
        <w:rPr>
          <w:rFonts w:asciiTheme="minorHAnsi" w:hAnsiTheme="minorHAnsi" w:cstheme="minorHAnsi"/>
        </w:rPr>
        <w:t xml:space="preserve">, </w:t>
      </w:r>
      <w:r w:rsidRPr="00D94AAE">
        <w:rPr>
          <w:rFonts w:asciiTheme="minorHAnsi" w:hAnsiTheme="minorHAnsi" w:cstheme="minorHAnsi"/>
        </w:rPr>
        <w:t>required reading and problems are frequently assigned as homework. Because of the importance of MATLAB for engineers, all the MATLAB assignments must be completed for a passing course grade.</w:t>
      </w:r>
    </w:p>
    <w:p w14:paraId="72855FCF" w14:textId="67E84320" w:rsidR="00BC21D2" w:rsidRPr="003273E4" w:rsidRDefault="00BC21D2" w:rsidP="003273E4">
      <w:pPr>
        <w:pStyle w:val="BodyText"/>
        <w:spacing w:before="240" w:after="120"/>
        <w:jc w:val="both"/>
        <w:rPr>
          <w:rFonts w:asciiTheme="minorHAnsi" w:hAnsiTheme="minorHAnsi" w:cstheme="minorHAnsi"/>
          <w:b/>
          <w:sz w:val="24"/>
        </w:rPr>
      </w:pPr>
      <w:r w:rsidRPr="003273E4">
        <w:rPr>
          <w:rFonts w:asciiTheme="minorHAnsi" w:hAnsiTheme="minorHAnsi" w:cstheme="minorHAnsi"/>
          <w:b/>
          <w:sz w:val="24"/>
        </w:rPr>
        <w:t>Course O</w:t>
      </w:r>
      <w:r w:rsidR="0025162F" w:rsidRPr="003273E4">
        <w:rPr>
          <w:rFonts w:asciiTheme="minorHAnsi" w:hAnsiTheme="minorHAnsi" w:cstheme="minorHAnsi"/>
          <w:b/>
          <w:sz w:val="24"/>
        </w:rPr>
        <w:t>utcome</w:t>
      </w:r>
      <w:r w:rsidRPr="003273E4">
        <w:rPr>
          <w:rFonts w:asciiTheme="minorHAnsi" w:hAnsiTheme="minorHAnsi" w:cstheme="minorHAnsi"/>
          <w:b/>
          <w:sz w:val="24"/>
        </w:rPr>
        <w:t>:</w:t>
      </w:r>
    </w:p>
    <w:p w14:paraId="7C865D29" w14:textId="052F1707" w:rsidR="0025162F" w:rsidRPr="00D94AAE" w:rsidRDefault="0025162F" w:rsidP="0025162F">
      <w:pPr>
        <w:rPr>
          <w:rFonts w:asciiTheme="minorHAnsi" w:hAnsiTheme="minorHAnsi" w:cstheme="minorHAnsi"/>
        </w:rPr>
      </w:pPr>
      <w:r w:rsidRPr="00D94AAE">
        <w:rPr>
          <w:rFonts w:asciiTheme="minorHAnsi" w:hAnsiTheme="minorHAnsi" w:cstheme="minorHAnsi"/>
        </w:rPr>
        <w:t xml:space="preserve">By the end of this course, students will be able to: </w:t>
      </w:r>
    </w:p>
    <w:p w14:paraId="5F1638FB" w14:textId="40D3FF64" w:rsidR="00306276" w:rsidRPr="00306276" w:rsidRDefault="00306276" w:rsidP="00306276">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Apply basic concepts of Linear Algebra for vector and matrix operations, </w:t>
      </w:r>
    </w:p>
    <w:p w14:paraId="49B0F2BE" w14:textId="7B64A4E1"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I</w:t>
      </w:r>
      <w:r w:rsidR="00D94AAE">
        <w:rPr>
          <w:rFonts w:asciiTheme="minorHAnsi" w:hAnsiTheme="minorHAnsi" w:cstheme="minorHAnsi"/>
        </w:rPr>
        <w:t>nput</w:t>
      </w:r>
      <w:r w:rsidRPr="00D94AAE">
        <w:rPr>
          <w:rFonts w:asciiTheme="minorHAnsi" w:hAnsiTheme="minorHAnsi" w:cstheme="minorHAnsi"/>
        </w:rPr>
        <w:t xml:space="preserve"> vectors and matrices in MATLAB, </w:t>
      </w:r>
    </w:p>
    <w:p w14:paraId="29FA24AE" w14:textId="77777777"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Perform 2D and 3D plotting, </w:t>
      </w:r>
    </w:p>
    <w:p w14:paraId="7C5DF3B6" w14:textId="77777777"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Formulate and solve systems of linear equations by Gaussian elimination, and matrix inversion, </w:t>
      </w:r>
    </w:p>
    <w:p w14:paraId="3B5B786A" w14:textId="77777777"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Write conditional statements and loops, </w:t>
      </w:r>
    </w:p>
    <w:p w14:paraId="3F27588B" w14:textId="77777777"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Write Scripts and functions in MATLAB, </w:t>
      </w:r>
    </w:p>
    <w:p w14:paraId="637CA4C3" w14:textId="77777777" w:rsidR="0025162F" w:rsidRPr="00D94AAE" w:rsidRDefault="0025162F" w:rsidP="0025162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Solve some engineering problems using MATLAB, </w:t>
      </w:r>
    </w:p>
    <w:p w14:paraId="68E14C89" w14:textId="07105D29" w:rsidR="00B3579F" w:rsidRPr="003273E4" w:rsidRDefault="0025162F" w:rsidP="00B3579F">
      <w:pPr>
        <w:numPr>
          <w:ilvl w:val="0"/>
          <w:numId w:val="9"/>
        </w:numPr>
        <w:spacing w:after="7" w:line="249" w:lineRule="auto"/>
        <w:ind w:hanging="360"/>
        <w:jc w:val="both"/>
        <w:rPr>
          <w:rFonts w:asciiTheme="minorHAnsi" w:hAnsiTheme="minorHAnsi" w:cstheme="minorHAnsi"/>
        </w:rPr>
      </w:pPr>
      <w:r w:rsidRPr="00D94AAE">
        <w:rPr>
          <w:rFonts w:asciiTheme="minorHAnsi" w:hAnsiTheme="minorHAnsi" w:cstheme="minorHAnsi"/>
        </w:rPr>
        <w:t xml:space="preserve">Apply the fundamental knowledge of mathematics, science &amp; engineering, to solve the real engineering problems (through case studies). </w:t>
      </w:r>
    </w:p>
    <w:p w14:paraId="38D13D84" w14:textId="4E31D5BB" w:rsidR="00B3579F" w:rsidRPr="003273E4" w:rsidRDefault="00BC21D2" w:rsidP="003273E4">
      <w:pPr>
        <w:spacing w:before="240" w:after="120" w:line="250" w:lineRule="auto"/>
        <w:jc w:val="both"/>
        <w:rPr>
          <w:rFonts w:asciiTheme="minorHAnsi" w:hAnsiTheme="minorHAnsi" w:cstheme="minorHAnsi"/>
        </w:rPr>
      </w:pPr>
      <w:r w:rsidRPr="003273E4">
        <w:rPr>
          <w:rFonts w:asciiTheme="minorHAnsi" w:hAnsiTheme="minorHAnsi" w:cstheme="minorHAnsi"/>
          <w:b/>
        </w:rPr>
        <w:t xml:space="preserve">Grading:  </w:t>
      </w:r>
    </w:p>
    <w:p w14:paraId="6FE597C3" w14:textId="1FD75B08" w:rsidR="00B3579F" w:rsidRDefault="00BC21D2" w:rsidP="00B3579F">
      <w:pPr>
        <w:spacing w:after="7" w:line="249" w:lineRule="auto"/>
        <w:jc w:val="both"/>
        <w:rPr>
          <w:rFonts w:asciiTheme="minorHAnsi" w:hAnsiTheme="minorHAnsi" w:cstheme="minorHAnsi"/>
        </w:rPr>
      </w:pPr>
      <w:r w:rsidRPr="00D94AAE">
        <w:rPr>
          <w:rFonts w:asciiTheme="minorHAnsi" w:hAnsiTheme="minorHAnsi" w:cstheme="minorHAnsi"/>
        </w:rPr>
        <w:t>Letter grades will be assigned based on a course average that is computed using the following weights</w:t>
      </w:r>
    </w:p>
    <w:tbl>
      <w:tblPr>
        <w:tblStyle w:val="GridTable4-Accent5"/>
        <w:tblW w:w="0" w:type="auto"/>
        <w:jc w:val="center"/>
        <w:tblLook w:val="01E0" w:firstRow="1" w:lastRow="1" w:firstColumn="1" w:lastColumn="1" w:noHBand="0" w:noVBand="0"/>
        <w:tblCaption w:val="IET 4405 Grading Scheme"/>
        <w:tblDescription w:val="This table shows the percentage of each grading item in this course. "/>
      </w:tblPr>
      <w:tblGrid>
        <w:gridCol w:w="2745"/>
        <w:gridCol w:w="2408"/>
      </w:tblGrid>
      <w:tr w:rsidR="00B3579F" w:rsidRPr="008855E4" w14:paraId="00DC09A7" w14:textId="77777777" w:rsidTr="000F2C38">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2745" w:type="dxa"/>
          </w:tcPr>
          <w:p w14:paraId="672C0D3F" w14:textId="77777777" w:rsidR="00B3579F" w:rsidRPr="008855E4" w:rsidRDefault="00B3579F" w:rsidP="000F2C38">
            <w:pPr>
              <w:keepNext/>
              <w:keepLines/>
              <w:rPr>
                <w:rFonts w:asciiTheme="minorHAnsi" w:hAnsiTheme="minorHAnsi" w:cstheme="minorHAnsi"/>
                <w:b w:val="0"/>
              </w:rPr>
            </w:pPr>
            <w:r>
              <w:rPr>
                <w:rFonts w:asciiTheme="minorHAnsi" w:hAnsiTheme="minorHAnsi" w:cstheme="minorHAnsi"/>
                <w:b w:val="0"/>
              </w:rPr>
              <w:t>Items</w:t>
            </w:r>
          </w:p>
        </w:tc>
        <w:tc>
          <w:tcPr>
            <w:cnfStyle w:val="000100000000" w:firstRow="0" w:lastRow="0" w:firstColumn="0" w:lastColumn="1" w:oddVBand="0" w:evenVBand="0" w:oddHBand="0" w:evenHBand="0" w:firstRowFirstColumn="0" w:firstRowLastColumn="0" w:lastRowFirstColumn="0" w:lastRowLastColumn="0"/>
            <w:tcW w:w="2408" w:type="dxa"/>
          </w:tcPr>
          <w:p w14:paraId="200527FE" w14:textId="77777777" w:rsidR="00B3579F" w:rsidRPr="008855E4" w:rsidRDefault="00B3579F" w:rsidP="000F2C38">
            <w:pPr>
              <w:keepNext/>
              <w:keepLines/>
              <w:ind w:left="186"/>
              <w:jc w:val="center"/>
              <w:rPr>
                <w:rFonts w:asciiTheme="minorHAnsi" w:hAnsiTheme="minorHAnsi" w:cstheme="minorHAnsi"/>
                <w:b w:val="0"/>
              </w:rPr>
            </w:pPr>
            <w:r w:rsidRPr="008855E4">
              <w:rPr>
                <w:rFonts w:asciiTheme="minorHAnsi" w:hAnsiTheme="minorHAnsi" w:cstheme="minorHAnsi"/>
              </w:rPr>
              <w:t>Percentage</w:t>
            </w:r>
          </w:p>
        </w:tc>
      </w:tr>
      <w:tr w:rsidR="00B3579F" w:rsidRPr="008855E4" w14:paraId="154369A6" w14:textId="77777777" w:rsidTr="000F2C38">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2745" w:type="dxa"/>
          </w:tcPr>
          <w:p w14:paraId="146AFEFF"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Quizzes</w:t>
            </w:r>
          </w:p>
        </w:tc>
        <w:tc>
          <w:tcPr>
            <w:cnfStyle w:val="000100000000" w:firstRow="0" w:lastRow="0" w:firstColumn="0" w:lastColumn="1" w:oddVBand="0" w:evenVBand="0" w:oddHBand="0" w:evenHBand="0" w:firstRowFirstColumn="0" w:firstRowLastColumn="0" w:lastRowFirstColumn="0" w:lastRowLastColumn="0"/>
            <w:tcW w:w="2408" w:type="dxa"/>
          </w:tcPr>
          <w:p w14:paraId="67C5405F" w14:textId="77777777" w:rsidR="00B3579F" w:rsidRPr="003273E4" w:rsidRDefault="00B3579F"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20%</w:t>
            </w:r>
          </w:p>
        </w:tc>
      </w:tr>
      <w:tr w:rsidR="00B3579F" w:rsidRPr="008855E4" w14:paraId="08881C85" w14:textId="77777777" w:rsidTr="000F2C38">
        <w:trPr>
          <w:trHeight w:val="165"/>
          <w:jc w:val="center"/>
        </w:trPr>
        <w:tc>
          <w:tcPr>
            <w:cnfStyle w:val="001000000000" w:firstRow="0" w:lastRow="0" w:firstColumn="1" w:lastColumn="0" w:oddVBand="0" w:evenVBand="0" w:oddHBand="0" w:evenHBand="0" w:firstRowFirstColumn="0" w:firstRowLastColumn="0" w:lastRowFirstColumn="0" w:lastRowLastColumn="0"/>
            <w:tcW w:w="2745" w:type="dxa"/>
          </w:tcPr>
          <w:p w14:paraId="5638BB1A"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Exam#1</w:t>
            </w:r>
          </w:p>
        </w:tc>
        <w:tc>
          <w:tcPr>
            <w:cnfStyle w:val="000100000000" w:firstRow="0" w:lastRow="0" w:firstColumn="0" w:lastColumn="1" w:oddVBand="0" w:evenVBand="0" w:oddHBand="0" w:evenHBand="0" w:firstRowFirstColumn="0" w:firstRowLastColumn="0" w:lastRowFirstColumn="0" w:lastRowLastColumn="0"/>
            <w:tcW w:w="2408" w:type="dxa"/>
          </w:tcPr>
          <w:p w14:paraId="596EBE51" w14:textId="77777777" w:rsidR="00B3579F" w:rsidRPr="003273E4" w:rsidRDefault="00B3579F"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30%</w:t>
            </w:r>
          </w:p>
        </w:tc>
      </w:tr>
      <w:tr w:rsidR="00B3579F" w:rsidRPr="008855E4" w14:paraId="7BE40042" w14:textId="77777777" w:rsidTr="000F2C38">
        <w:trPr>
          <w:cnfStyle w:val="000000100000" w:firstRow="0" w:lastRow="0" w:firstColumn="0" w:lastColumn="0" w:oddVBand="0" w:evenVBand="0" w:oddHBand="1" w:evenHBand="0" w:firstRowFirstColumn="0" w:firstRowLastColumn="0" w:lastRowFirstColumn="0" w:lastRowLastColumn="0"/>
          <w:trHeight w:val="139"/>
          <w:jc w:val="center"/>
        </w:trPr>
        <w:tc>
          <w:tcPr>
            <w:cnfStyle w:val="001000000000" w:firstRow="0" w:lastRow="0" w:firstColumn="1" w:lastColumn="0" w:oddVBand="0" w:evenVBand="0" w:oddHBand="0" w:evenHBand="0" w:firstRowFirstColumn="0" w:firstRowLastColumn="0" w:lastRowFirstColumn="0" w:lastRowLastColumn="0"/>
            <w:tcW w:w="2745" w:type="dxa"/>
          </w:tcPr>
          <w:p w14:paraId="68BACDCA"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Exam#2</w:t>
            </w:r>
          </w:p>
        </w:tc>
        <w:tc>
          <w:tcPr>
            <w:cnfStyle w:val="000100000000" w:firstRow="0" w:lastRow="0" w:firstColumn="0" w:lastColumn="1" w:oddVBand="0" w:evenVBand="0" w:oddHBand="0" w:evenHBand="0" w:firstRowFirstColumn="0" w:firstRowLastColumn="0" w:lastRowFirstColumn="0" w:lastRowLastColumn="0"/>
            <w:tcW w:w="2408" w:type="dxa"/>
          </w:tcPr>
          <w:p w14:paraId="6175B66B" w14:textId="77777777" w:rsidR="00B3579F" w:rsidRPr="003273E4" w:rsidRDefault="00B3579F"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30%</w:t>
            </w:r>
          </w:p>
        </w:tc>
      </w:tr>
      <w:tr w:rsidR="00C15DB8" w:rsidRPr="008855E4" w14:paraId="1BA31C1E" w14:textId="77777777" w:rsidTr="000F2C38">
        <w:trPr>
          <w:trHeight w:val="139"/>
          <w:jc w:val="center"/>
        </w:trPr>
        <w:tc>
          <w:tcPr>
            <w:cnfStyle w:val="001000000000" w:firstRow="0" w:lastRow="0" w:firstColumn="1" w:lastColumn="0" w:oddVBand="0" w:evenVBand="0" w:oddHBand="0" w:evenHBand="0" w:firstRowFirstColumn="0" w:firstRowLastColumn="0" w:lastRowFirstColumn="0" w:lastRowLastColumn="0"/>
            <w:tcW w:w="2745" w:type="dxa"/>
          </w:tcPr>
          <w:p w14:paraId="40896445" w14:textId="782A1096" w:rsidR="00C15DB8" w:rsidRPr="003273E4" w:rsidRDefault="00C15DB8" w:rsidP="000F2C38">
            <w:pPr>
              <w:keepNext/>
              <w:keepLines/>
              <w:rPr>
                <w:rFonts w:asciiTheme="minorHAnsi" w:hAnsiTheme="minorHAnsi" w:cstheme="minorHAnsi"/>
                <w:b w:val="0"/>
                <w:bCs w:val="0"/>
              </w:rPr>
            </w:pPr>
            <w:r w:rsidRPr="003273E4">
              <w:rPr>
                <w:rFonts w:asciiTheme="minorHAnsi" w:hAnsiTheme="minorHAnsi" w:cstheme="minorHAnsi"/>
                <w:b w:val="0"/>
                <w:bCs w:val="0"/>
              </w:rPr>
              <w:t>Final Exam (Optional)</w:t>
            </w:r>
          </w:p>
        </w:tc>
        <w:tc>
          <w:tcPr>
            <w:cnfStyle w:val="000100000000" w:firstRow="0" w:lastRow="0" w:firstColumn="0" w:lastColumn="1" w:oddVBand="0" w:evenVBand="0" w:oddHBand="0" w:evenHBand="0" w:firstRowFirstColumn="0" w:firstRowLastColumn="0" w:lastRowFirstColumn="0" w:lastRowLastColumn="0"/>
            <w:tcW w:w="2408" w:type="dxa"/>
          </w:tcPr>
          <w:p w14:paraId="71D88CEC" w14:textId="65CF173F" w:rsidR="00C15DB8" w:rsidRPr="003273E4" w:rsidRDefault="00C15DB8"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Optional</w:t>
            </w:r>
          </w:p>
        </w:tc>
      </w:tr>
      <w:tr w:rsidR="00B3579F" w:rsidRPr="008855E4" w14:paraId="6C678E03" w14:textId="77777777" w:rsidTr="000F2C38">
        <w:trPr>
          <w:cnfStyle w:val="000000100000" w:firstRow="0" w:lastRow="0" w:firstColumn="0" w:lastColumn="0" w:oddVBand="0" w:evenVBand="0" w:oddHBand="1" w:evenHBand="0" w:firstRowFirstColumn="0" w:firstRowLastColumn="0" w:lastRowFirstColumn="0" w:lastRowLastColumn="0"/>
          <w:trHeight w:val="139"/>
          <w:jc w:val="center"/>
        </w:trPr>
        <w:tc>
          <w:tcPr>
            <w:cnfStyle w:val="001000000000" w:firstRow="0" w:lastRow="0" w:firstColumn="1" w:lastColumn="0" w:oddVBand="0" w:evenVBand="0" w:oddHBand="0" w:evenHBand="0" w:firstRowFirstColumn="0" w:firstRowLastColumn="0" w:lastRowFirstColumn="0" w:lastRowLastColumn="0"/>
            <w:tcW w:w="2745" w:type="dxa"/>
          </w:tcPr>
          <w:p w14:paraId="74EAD890"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Project</w:t>
            </w:r>
          </w:p>
        </w:tc>
        <w:tc>
          <w:tcPr>
            <w:cnfStyle w:val="000100000000" w:firstRow="0" w:lastRow="0" w:firstColumn="0" w:lastColumn="1" w:oddVBand="0" w:evenVBand="0" w:oddHBand="0" w:evenHBand="0" w:firstRowFirstColumn="0" w:firstRowLastColumn="0" w:lastRowFirstColumn="0" w:lastRowLastColumn="0"/>
            <w:tcW w:w="2408" w:type="dxa"/>
          </w:tcPr>
          <w:p w14:paraId="7082FE6D" w14:textId="77777777" w:rsidR="00B3579F" w:rsidRPr="003273E4" w:rsidRDefault="00B3579F"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20%</w:t>
            </w:r>
          </w:p>
        </w:tc>
      </w:tr>
      <w:tr w:rsidR="00B3579F" w:rsidRPr="008855E4" w14:paraId="7B52130E" w14:textId="77777777" w:rsidTr="000F2C38">
        <w:trPr>
          <w:cnfStyle w:val="010000000000" w:firstRow="0" w:lastRow="1" w:firstColumn="0" w:lastColumn="0" w:oddVBand="0" w:evenVBand="0" w:oddHBand="0" w:evenHBand="0" w:firstRowFirstColumn="0" w:firstRowLastColumn="0" w:lastRowFirstColumn="0" w:lastRowLastColumn="0"/>
          <w:trHeight w:val="139"/>
          <w:jc w:val="center"/>
        </w:trPr>
        <w:tc>
          <w:tcPr>
            <w:cnfStyle w:val="001000000000" w:firstRow="0" w:lastRow="0" w:firstColumn="1" w:lastColumn="0" w:oddVBand="0" w:evenVBand="0" w:oddHBand="0" w:evenHBand="0" w:firstRowFirstColumn="0" w:firstRowLastColumn="0" w:lastRowFirstColumn="0" w:lastRowLastColumn="0"/>
            <w:tcW w:w="2745" w:type="dxa"/>
          </w:tcPr>
          <w:p w14:paraId="5BBFF104"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Total</w:t>
            </w:r>
          </w:p>
        </w:tc>
        <w:tc>
          <w:tcPr>
            <w:cnfStyle w:val="000100000000" w:firstRow="0" w:lastRow="0" w:firstColumn="0" w:lastColumn="1" w:oddVBand="0" w:evenVBand="0" w:oddHBand="0" w:evenHBand="0" w:firstRowFirstColumn="0" w:firstRowLastColumn="0" w:lastRowFirstColumn="0" w:lastRowLastColumn="0"/>
            <w:tcW w:w="2408" w:type="dxa"/>
          </w:tcPr>
          <w:p w14:paraId="6D8DFDE4" w14:textId="77777777" w:rsidR="00B3579F" w:rsidRPr="003273E4" w:rsidRDefault="00B3579F" w:rsidP="000F2C38">
            <w:pPr>
              <w:keepNext/>
              <w:keepLines/>
              <w:jc w:val="center"/>
              <w:rPr>
                <w:rFonts w:asciiTheme="minorHAnsi" w:hAnsiTheme="minorHAnsi" w:cstheme="minorHAnsi"/>
                <w:b w:val="0"/>
                <w:bCs w:val="0"/>
              </w:rPr>
            </w:pPr>
            <w:r w:rsidRPr="003273E4">
              <w:rPr>
                <w:rFonts w:asciiTheme="minorHAnsi" w:hAnsiTheme="minorHAnsi" w:cstheme="minorHAnsi"/>
                <w:b w:val="0"/>
                <w:bCs w:val="0"/>
              </w:rPr>
              <w:t>100%</w:t>
            </w:r>
          </w:p>
        </w:tc>
      </w:tr>
    </w:tbl>
    <w:p w14:paraId="23CC141B" w14:textId="77777777" w:rsidR="00B3579F" w:rsidRDefault="00B3579F" w:rsidP="00B3579F">
      <w:pPr>
        <w:spacing w:after="7" w:line="249" w:lineRule="auto"/>
        <w:jc w:val="both"/>
        <w:rPr>
          <w:rFonts w:asciiTheme="minorHAnsi" w:hAnsiTheme="minorHAnsi" w:cstheme="minorHAnsi"/>
        </w:rPr>
      </w:pPr>
    </w:p>
    <w:p w14:paraId="71B20EB5" w14:textId="77777777" w:rsidR="00B3579F" w:rsidRDefault="00B3579F">
      <w:pPr>
        <w:keepNext/>
        <w:keepLines/>
        <w:rPr>
          <w:rFonts w:asciiTheme="minorHAnsi" w:hAnsiTheme="minorHAnsi" w:cstheme="minorHAnsi"/>
        </w:rPr>
      </w:pPr>
    </w:p>
    <w:tbl>
      <w:tblPr>
        <w:tblStyle w:val="GridTable4-Accent5"/>
        <w:tblpPr w:leftFromText="180" w:rightFromText="180" w:vertAnchor="text" w:horzAnchor="page" w:tblpXSpec="center" w:tblpY="-58"/>
        <w:tblW w:w="0" w:type="auto"/>
        <w:tblLook w:val="01A0" w:firstRow="1" w:lastRow="0" w:firstColumn="1" w:lastColumn="1" w:noHBand="0" w:noVBand="0"/>
        <w:tblCaption w:val="IET 4405 Letter grades"/>
        <w:tblDescription w:val="This table illustrates how letter grades are determined based on the numerical total grade. "/>
      </w:tblPr>
      <w:tblGrid>
        <w:gridCol w:w="3618"/>
        <w:gridCol w:w="1530"/>
      </w:tblGrid>
      <w:tr w:rsidR="00B3579F" w:rsidRPr="008855E4" w14:paraId="332026D1" w14:textId="77777777" w:rsidTr="000F2C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Pr>
          <w:p w14:paraId="31F538D7" w14:textId="77777777" w:rsidR="00B3579F" w:rsidRPr="008855E4" w:rsidRDefault="00B3579F" w:rsidP="000F2C38">
            <w:pPr>
              <w:widowControl w:val="0"/>
              <w:autoSpaceDE w:val="0"/>
              <w:autoSpaceDN w:val="0"/>
              <w:adjustRightInd w:val="0"/>
              <w:rPr>
                <w:rFonts w:asciiTheme="minorHAnsi" w:hAnsiTheme="minorHAnsi" w:cstheme="minorHAnsi"/>
                <w:b w:val="0"/>
                <w:bCs w:val="0"/>
              </w:rPr>
            </w:pPr>
            <w:r w:rsidRPr="008855E4">
              <w:rPr>
                <w:rFonts w:asciiTheme="minorHAnsi" w:hAnsiTheme="minorHAnsi" w:cstheme="minorHAnsi"/>
              </w:rPr>
              <w:t>Grand Total</w:t>
            </w:r>
          </w:p>
        </w:tc>
        <w:tc>
          <w:tcPr>
            <w:cnfStyle w:val="000100000000" w:firstRow="0" w:lastRow="0" w:firstColumn="0" w:lastColumn="1" w:oddVBand="0" w:evenVBand="0" w:oddHBand="0" w:evenHBand="0" w:firstRowFirstColumn="0" w:firstRowLastColumn="0" w:lastRowFirstColumn="0" w:lastRowLastColumn="0"/>
            <w:tcW w:w="1530" w:type="dxa"/>
          </w:tcPr>
          <w:p w14:paraId="27925052" w14:textId="77777777" w:rsidR="00B3579F" w:rsidRPr="008855E4" w:rsidRDefault="00B3579F" w:rsidP="000F2C38">
            <w:pPr>
              <w:widowControl w:val="0"/>
              <w:autoSpaceDE w:val="0"/>
              <w:autoSpaceDN w:val="0"/>
              <w:adjustRightInd w:val="0"/>
              <w:rPr>
                <w:rFonts w:asciiTheme="minorHAnsi" w:hAnsiTheme="minorHAnsi" w:cstheme="minorHAnsi"/>
                <w:b w:val="0"/>
                <w:bCs w:val="0"/>
              </w:rPr>
            </w:pPr>
            <w:r w:rsidRPr="008855E4">
              <w:rPr>
                <w:rFonts w:asciiTheme="minorHAnsi" w:hAnsiTheme="minorHAnsi" w:cstheme="minorHAnsi"/>
              </w:rPr>
              <w:t>Grade</w:t>
            </w:r>
          </w:p>
        </w:tc>
      </w:tr>
      <w:tr w:rsidR="00B3579F" w:rsidRPr="008855E4" w14:paraId="63DD7338" w14:textId="77777777" w:rsidTr="000F2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Pr>
          <w:p w14:paraId="737DEF46" w14:textId="77777777" w:rsidR="00B3579F" w:rsidRPr="003273E4" w:rsidRDefault="00B3579F" w:rsidP="000F2C38">
            <w:pPr>
              <w:keepNext/>
              <w:keepLines/>
              <w:rPr>
                <w:rFonts w:asciiTheme="minorHAnsi" w:hAnsiTheme="minorHAnsi" w:cstheme="minorHAnsi"/>
                <w:b w:val="0"/>
                <w:bCs w:val="0"/>
              </w:rPr>
            </w:pPr>
            <w:r w:rsidRPr="003273E4">
              <w:rPr>
                <w:rFonts w:asciiTheme="minorHAnsi" w:hAnsiTheme="minorHAnsi" w:cstheme="minorHAnsi"/>
                <w:b w:val="0"/>
                <w:bCs w:val="0"/>
              </w:rPr>
              <w:t>90-100</w:t>
            </w:r>
          </w:p>
        </w:tc>
        <w:tc>
          <w:tcPr>
            <w:cnfStyle w:val="000100000000" w:firstRow="0" w:lastRow="0" w:firstColumn="0" w:lastColumn="1" w:oddVBand="0" w:evenVBand="0" w:oddHBand="0" w:evenHBand="0" w:firstRowFirstColumn="0" w:firstRowLastColumn="0" w:lastRowFirstColumn="0" w:lastRowLastColumn="0"/>
            <w:tcW w:w="1530" w:type="dxa"/>
          </w:tcPr>
          <w:p w14:paraId="415137FB"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A</w:t>
            </w:r>
          </w:p>
        </w:tc>
      </w:tr>
      <w:tr w:rsidR="00B3579F" w:rsidRPr="008855E4" w14:paraId="424C28F6" w14:textId="77777777" w:rsidTr="000F2C38">
        <w:tc>
          <w:tcPr>
            <w:cnfStyle w:val="001000000000" w:firstRow="0" w:lastRow="0" w:firstColumn="1" w:lastColumn="0" w:oddVBand="0" w:evenVBand="0" w:oddHBand="0" w:evenHBand="0" w:firstRowFirstColumn="0" w:firstRowLastColumn="0" w:lastRowFirstColumn="0" w:lastRowLastColumn="0"/>
            <w:tcW w:w="3618" w:type="dxa"/>
          </w:tcPr>
          <w:p w14:paraId="419A1FC8"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80-89.9</w:t>
            </w:r>
          </w:p>
        </w:tc>
        <w:tc>
          <w:tcPr>
            <w:cnfStyle w:val="000100000000" w:firstRow="0" w:lastRow="0" w:firstColumn="0" w:lastColumn="1" w:oddVBand="0" w:evenVBand="0" w:oddHBand="0" w:evenHBand="0" w:firstRowFirstColumn="0" w:firstRowLastColumn="0" w:lastRowFirstColumn="0" w:lastRowLastColumn="0"/>
            <w:tcW w:w="1530" w:type="dxa"/>
          </w:tcPr>
          <w:p w14:paraId="50C21FD6"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B</w:t>
            </w:r>
          </w:p>
        </w:tc>
      </w:tr>
      <w:tr w:rsidR="00B3579F" w:rsidRPr="008855E4" w14:paraId="0F820D75" w14:textId="77777777" w:rsidTr="000F2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Pr>
          <w:p w14:paraId="7ECC457F"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70-79.9</w:t>
            </w:r>
          </w:p>
        </w:tc>
        <w:tc>
          <w:tcPr>
            <w:cnfStyle w:val="000100000000" w:firstRow="0" w:lastRow="0" w:firstColumn="0" w:lastColumn="1" w:oddVBand="0" w:evenVBand="0" w:oddHBand="0" w:evenHBand="0" w:firstRowFirstColumn="0" w:firstRowLastColumn="0" w:lastRowFirstColumn="0" w:lastRowLastColumn="0"/>
            <w:tcW w:w="1530" w:type="dxa"/>
          </w:tcPr>
          <w:p w14:paraId="7D931B0F"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C</w:t>
            </w:r>
          </w:p>
        </w:tc>
      </w:tr>
      <w:tr w:rsidR="00B3579F" w:rsidRPr="008855E4" w14:paraId="60506382" w14:textId="77777777" w:rsidTr="000F2C38">
        <w:tc>
          <w:tcPr>
            <w:cnfStyle w:val="001000000000" w:firstRow="0" w:lastRow="0" w:firstColumn="1" w:lastColumn="0" w:oddVBand="0" w:evenVBand="0" w:oddHBand="0" w:evenHBand="0" w:firstRowFirstColumn="0" w:firstRowLastColumn="0" w:lastRowFirstColumn="0" w:lastRowLastColumn="0"/>
            <w:tcW w:w="3618" w:type="dxa"/>
          </w:tcPr>
          <w:p w14:paraId="0B4AF07D"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60-69.9</w:t>
            </w:r>
          </w:p>
        </w:tc>
        <w:tc>
          <w:tcPr>
            <w:cnfStyle w:val="000100000000" w:firstRow="0" w:lastRow="0" w:firstColumn="0" w:lastColumn="1" w:oddVBand="0" w:evenVBand="0" w:oddHBand="0" w:evenHBand="0" w:firstRowFirstColumn="0" w:firstRowLastColumn="0" w:lastRowFirstColumn="0" w:lastRowLastColumn="0"/>
            <w:tcW w:w="1530" w:type="dxa"/>
          </w:tcPr>
          <w:p w14:paraId="54F89A9D"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D</w:t>
            </w:r>
          </w:p>
        </w:tc>
      </w:tr>
      <w:tr w:rsidR="00B3579F" w:rsidRPr="008855E4" w14:paraId="234B66FE" w14:textId="77777777" w:rsidTr="000F2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Pr>
          <w:p w14:paraId="07065057"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59.9 and below</w:t>
            </w:r>
          </w:p>
        </w:tc>
        <w:tc>
          <w:tcPr>
            <w:cnfStyle w:val="000100000000" w:firstRow="0" w:lastRow="0" w:firstColumn="0" w:lastColumn="1" w:oddVBand="0" w:evenVBand="0" w:oddHBand="0" w:evenHBand="0" w:firstRowFirstColumn="0" w:firstRowLastColumn="0" w:lastRowFirstColumn="0" w:lastRowLastColumn="0"/>
            <w:tcW w:w="1530" w:type="dxa"/>
          </w:tcPr>
          <w:p w14:paraId="1844D27B" w14:textId="77777777" w:rsidR="00B3579F" w:rsidRPr="003273E4" w:rsidRDefault="00B3579F" w:rsidP="000F2C38">
            <w:pPr>
              <w:widowControl w:val="0"/>
              <w:autoSpaceDE w:val="0"/>
              <w:autoSpaceDN w:val="0"/>
              <w:adjustRightInd w:val="0"/>
              <w:rPr>
                <w:rFonts w:asciiTheme="minorHAnsi" w:hAnsiTheme="minorHAnsi" w:cstheme="minorHAnsi"/>
                <w:b w:val="0"/>
                <w:bCs w:val="0"/>
              </w:rPr>
            </w:pPr>
            <w:r w:rsidRPr="003273E4">
              <w:rPr>
                <w:rFonts w:asciiTheme="minorHAnsi" w:hAnsiTheme="minorHAnsi" w:cstheme="minorHAnsi"/>
                <w:b w:val="0"/>
                <w:bCs w:val="0"/>
              </w:rPr>
              <w:t>F</w:t>
            </w:r>
          </w:p>
        </w:tc>
      </w:tr>
    </w:tbl>
    <w:p w14:paraId="32A5F8E8" w14:textId="77777777" w:rsidR="00B3579F" w:rsidRDefault="00B3579F">
      <w:pPr>
        <w:keepNext/>
        <w:keepLines/>
        <w:rPr>
          <w:rFonts w:asciiTheme="minorHAnsi" w:hAnsiTheme="minorHAnsi" w:cstheme="minorHAnsi"/>
        </w:rPr>
      </w:pPr>
    </w:p>
    <w:p w14:paraId="00F1A5A2" w14:textId="77777777" w:rsidR="00B3579F" w:rsidRPr="00D94AAE" w:rsidRDefault="00B3579F">
      <w:pPr>
        <w:keepNext/>
        <w:keepLines/>
        <w:rPr>
          <w:rFonts w:asciiTheme="minorHAnsi" w:hAnsiTheme="minorHAnsi" w:cstheme="minorHAnsi"/>
        </w:rPr>
      </w:pPr>
    </w:p>
    <w:p w14:paraId="76E60460" w14:textId="77777777" w:rsidR="00D94AAE" w:rsidRDefault="00D94AAE" w:rsidP="00910C84">
      <w:pPr>
        <w:tabs>
          <w:tab w:val="center" w:pos="1266"/>
          <w:tab w:val="center" w:pos="2160"/>
          <w:tab w:val="center" w:pos="2880"/>
          <w:tab w:val="center" w:pos="3601"/>
          <w:tab w:val="center" w:pos="4511"/>
        </w:tabs>
        <w:rPr>
          <w:rFonts w:asciiTheme="minorHAnsi" w:hAnsiTheme="minorHAnsi" w:cstheme="minorHAnsi"/>
        </w:rPr>
      </w:pPr>
    </w:p>
    <w:p w14:paraId="49F2340C" w14:textId="77777777" w:rsidR="00BC21D2" w:rsidRPr="00D94AAE" w:rsidRDefault="00BC21D2">
      <w:pPr>
        <w:keepNext/>
        <w:keepLines/>
        <w:rPr>
          <w:rFonts w:asciiTheme="minorHAnsi" w:hAnsiTheme="minorHAnsi" w:cstheme="minorHAnsi"/>
        </w:rPr>
      </w:pPr>
    </w:p>
    <w:p w14:paraId="16BCC60B" w14:textId="77777777" w:rsidR="007A6E6C" w:rsidRPr="00D94AAE" w:rsidRDefault="007A6E6C" w:rsidP="007A6E6C">
      <w:pPr>
        <w:rPr>
          <w:rFonts w:asciiTheme="minorHAnsi" w:hAnsiTheme="minorHAnsi" w:cstheme="minorHAnsi"/>
          <w:vanish/>
        </w:rPr>
      </w:pPr>
    </w:p>
    <w:p w14:paraId="60C883C0" w14:textId="77777777" w:rsidR="00CE761B" w:rsidRPr="00D94AAE" w:rsidRDefault="00CE761B">
      <w:pPr>
        <w:spacing w:before="100" w:beforeAutospacing="1" w:after="100" w:afterAutospacing="1"/>
        <w:jc w:val="both"/>
        <w:rPr>
          <w:rFonts w:asciiTheme="minorHAnsi" w:hAnsiTheme="minorHAnsi" w:cstheme="minorHAnsi"/>
          <w:bCs/>
        </w:rPr>
      </w:pPr>
    </w:p>
    <w:p w14:paraId="7894407F" w14:textId="6AB258E7" w:rsidR="00AA5156" w:rsidRPr="00AA5156" w:rsidRDefault="00AA5156" w:rsidP="00AA5156">
      <w:pPr>
        <w:pStyle w:val="ListParagraph"/>
        <w:numPr>
          <w:ilvl w:val="0"/>
          <w:numId w:val="13"/>
        </w:numPr>
        <w:jc w:val="both"/>
        <w:rPr>
          <w:rFonts w:asciiTheme="minorHAnsi" w:eastAsia="Times New Roman" w:hAnsiTheme="minorHAnsi" w:cstheme="minorHAnsi"/>
        </w:rPr>
      </w:pPr>
      <w:r w:rsidRPr="00AA5156">
        <w:rPr>
          <w:rFonts w:asciiTheme="minorHAnsi" w:eastAsia="Times New Roman" w:hAnsiTheme="minorHAnsi" w:cstheme="minorHAnsi"/>
          <w:b/>
        </w:rPr>
        <w:t>Exams:</w:t>
      </w:r>
      <w:r w:rsidRPr="00AA5156">
        <w:rPr>
          <w:rFonts w:asciiTheme="minorHAnsi" w:eastAsia="Times New Roman" w:hAnsiTheme="minorHAnsi" w:cstheme="minorHAnsi"/>
        </w:rPr>
        <w:t xml:space="preserve"> All exams will be open book/open notes and are not officially cumulative. (Topics in this course do build upon each other, so they are cumulative in that sense.)  You may not collaborate with anyone during the exam period.</w:t>
      </w:r>
      <w:r w:rsidR="00C15DB8">
        <w:rPr>
          <w:rFonts w:asciiTheme="minorHAnsi" w:eastAsia="Times New Roman" w:hAnsiTheme="minorHAnsi" w:cstheme="minorHAnsi"/>
        </w:rPr>
        <w:t xml:space="preserve"> The optional final exam is intended to replace the lowest exam grades.</w:t>
      </w:r>
    </w:p>
    <w:p w14:paraId="6A7B31EF" w14:textId="57098808" w:rsidR="00AA5156" w:rsidRPr="00AA5156" w:rsidRDefault="00AA5156" w:rsidP="00AA5156">
      <w:pPr>
        <w:pStyle w:val="ListParagraph"/>
        <w:numPr>
          <w:ilvl w:val="0"/>
          <w:numId w:val="13"/>
        </w:numPr>
        <w:autoSpaceDE w:val="0"/>
        <w:autoSpaceDN w:val="0"/>
        <w:adjustRightInd w:val="0"/>
        <w:jc w:val="both"/>
        <w:rPr>
          <w:rFonts w:asciiTheme="minorHAnsi" w:eastAsia="Times New Roman" w:hAnsiTheme="minorHAnsi" w:cstheme="minorHAnsi"/>
        </w:rPr>
      </w:pPr>
      <w:r w:rsidRPr="00AA5156">
        <w:rPr>
          <w:rFonts w:asciiTheme="minorHAnsi" w:eastAsia="Times New Roman" w:hAnsiTheme="minorHAnsi" w:cstheme="minorHAnsi"/>
          <w:b/>
        </w:rPr>
        <w:t>Homework:</w:t>
      </w:r>
      <w:r w:rsidRPr="00AA5156">
        <w:rPr>
          <w:rFonts w:asciiTheme="minorHAnsi" w:eastAsia="Times New Roman" w:hAnsiTheme="minorHAnsi" w:cstheme="minorHAnsi"/>
        </w:rPr>
        <w:t xml:space="preserve"> Sets of </w:t>
      </w:r>
      <w:r w:rsidR="00E26CFC">
        <w:rPr>
          <w:rFonts w:asciiTheme="minorHAnsi" w:eastAsia="Times New Roman" w:hAnsiTheme="minorHAnsi" w:cstheme="minorHAnsi"/>
        </w:rPr>
        <w:t>quiz</w:t>
      </w:r>
      <w:r w:rsidR="00840129">
        <w:rPr>
          <w:rFonts w:asciiTheme="minorHAnsi" w:eastAsia="Times New Roman" w:hAnsiTheme="minorHAnsi" w:cstheme="minorHAnsi"/>
        </w:rPr>
        <w:t>z</w:t>
      </w:r>
      <w:r w:rsidR="00E26CFC">
        <w:rPr>
          <w:rFonts w:asciiTheme="minorHAnsi" w:eastAsia="Times New Roman" w:hAnsiTheme="minorHAnsi" w:cstheme="minorHAnsi"/>
        </w:rPr>
        <w:t>es</w:t>
      </w:r>
      <w:r w:rsidRPr="00AA5156">
        <w:rPr>
          <w:rFonts w:asciiTheme="minorHAnsi" w:eastAsia="Times New Roman" w:hAnsiTheme="minorHAnsi" w:cstheme="minorHAnsi"/>
        </w:rPr>
        <w:t xml:space="preserve"> will be provided. </w:t>
      </w:r>
      <w:r w:rsidR="00864B3C" w:rsidRPr="0091644F">
        <w:rPr>
          <w:rFonts w:asciiTheme="minorHAnsi" w:eastAsia="Times New Roman" w:hAnsiTheme="minorHAnsi" w:cstheme="minorHAnsi"/>
          <w:b/>
        </w:rPr>
        <w:t>Two</w:t>
      </w:r>
      <w:r w:rsidR="00864B3C">
        <w:rPr>
          <w:rFonts w:asciiTheme="minorHAnsi" w:eastAsia="Times New Roman" w:hAnsiTheme="minorHAnsi" w:cstheme="minorHAnsi"/>
        </w:rPr>
        <w:t xml:space="preserve"> attempts allowed. </w:t>
      </w:r>
      <w:r w:rsidR="00576CBE" w:rsidRPr="00576CBE">
        <w:rPr>
          <w:rFonts w:asciiTheme="minorHAnsi" w:eastAsia="Times New Roman" w:hAnsiTheme="minorHAnsi" w:cstheme="minorHAnsi"/>
          <w:u w:val="single"/>
        </w:rPr>
        <w:t>Lowest grades will be dropped</w:t>
      </w:r>
      <w:r w:rsidR="00576CBE">
        <w:rPr>
          <w:rFonts w:asciiTheme="minorHAnsi" w:eastAsia="Times New Roman" w:hAnsiTheme="minorHAnsi" w:cstheme="minorHAnsi"/>
        </w:rPr>
        <w:t>.</w:t>
      </w:r>
      <w:r w:rsidRPr="00AA5156">
        <w:rPr>
          <w:rFonts w:asciiTheme="minorHAnsi" w:eastAsia="Times New Roman" w:hAnsiTheme="minorHAnsi" w:cstheme="minorHAnsi"/>
        </w:rPr>
        <w:t xml:space="preserve">These will be graded and are intended to help you prepare for the exams and the project. </w:t>
      </w:r>
      <w:r w:rsidRPr="00AA5156">
        <w:rPr>
          <w:rFonts w:asciiTheme="minorHAnsi" w:eastAsia="Times New Roman" w:hAnsiTheme="minorHAnsi" w:cstheme="minorHAnsi"/>
        </w:rPr>
        <w:lastRenderedPageBreak/>
        <w:t>You are welcome to work with others on the homework assignments, but you must turn in YOUR OWN work. It is not acceptable to copy someone else’s solutions, or any solutions you have obtained.</w:t>
      </w:r>
    </w:p>
    <w:p w14:paraId="54B3E6E0" w14:textId="609B8AC4" w:rsidR="00AA5156" w:rsidRPr="00AA5156" w:rsidRDefault="00AA5156" w:rsidP="00AA5156">
      <w:pPr>
        <w:pStyle w:val="ListParagraph"/>
        <w:numPr>
          <w:ilvl w:val="0"/>
          <w:numId w:val="13"/>
        </w:numPr>
        <w:autoSpaceDE w:val="0"/>
        <w:autoSpaceDN w:val="0"/>
        <w:adjustRightInd w:val="0"/>
        <w:jc w:val="both"/>
        <w:rPr>
          <w:rFonts w:asciiTheme="minorHAnsi" w:hAnsiTheme="minorHAnsi" w:cstheme="minorHAnsi"/>
        </w:rPr>
      </w:pPr>
      <w:r w:rsidRPr="00AA5156">
        <w:rPr>
          <w:rFonts w:asciiTheme="minorHAnsi" w:eastAsia="Times New Roman" w:hAnsiTheme="minorHAnsi" w:cstheme="minorHAnsi"/>
          <w:b/>
        </w:rPr>
        <w:t xml:space="preserve">Project: </w:t>
      </w:r>
      <w:r w:rsidRPr="00AA5156">
        <w:rPr>
          <w:rFonts w:asciiTheme="minorHAnsi" w:hAnsiTheme="minorHAnsi" w:cstheme="minorHAnsi"/>
        </w:rPr>
        <w:t xml:space="preserve">A course project, completed in teams of </w:t>
      </w:r>
      <w:r w:rsidR="007E361F">
        <w:rPr>
          <w:rFonts w:asciiTheme="minorHAnsi" w:hAnsiTheme="minorHAnsi" w:cstheme="minorHAnsi"/>
        </w:rPr>
        <w:t xml:space="preserve">no more than </w:t>
      </w:r>
      <w:r w:rsidR="00C15DB8">
        <w:rPr>
          <w:rFonts w:asciiTheme="minorHAnsi" w:hAnsiTheme="minorHAnsi" w:cstheme="minorHAnsi"/>
        </w:rPr>
        <w:t>4</w:t>
      </w:r>
      <w:r w:rsidR="007E361F">
        <w:rPr>
          <w:rFonts w:asciiTheme="minorHAnsi" w:hAnsiTheme="minorHAnsi" w:cstheme="minorHAnsi"/>
        </w:rPr>
        <w:t xml:space="preserve"> students</w:t>
      </w:r>
      <w:r w:rsidRPr="00AA5156">
        <w:rPr>
          <w:rFonts w:asciiTheme="minorHAnsi" w:hAnsiTheme="minorHAnsi" w:cstheme="minorHAnsi"/>
        </w:rPr>
        <w:t xml:space="preserve">, is required. Generally, successful projects involve application of </w:t>
      </w:r>
      <w:r>
        <w:rPr>
          <w:rFonts w:asciiTheme="minorHAnsi" w:hAnsiTheme="minorHAnsi" w:cstheme="minorHAnsi"/>
        </w:rPr>
        <w:t>engineering</w:t>
      </w:r>
      <w:r w:rsidRPr="00AA5156">
        <w:rPr>
          <w:rFonts w:asciiTheme="minorHAnsi" w:hAnsiTheme="minorHAnsi" w:cstheme="minorHAnsi"/>
        </w:rPr>
        <w:t xml:space="preserve"> principles to some type of “real-world” problems.</w:t>
      </w:r>
      <w:r w:rsidR="003D35D0">
        <w:rPr>
          <w:rFonts w:asciiTheme="minorHAnsi" w:hAnsiTheme="minorHAnsi" w:cstheme="minorHAnsi"/>
        </w:rPr>
        <w:t xml:space="preserve"> A final class presentation and a report are required for the project. </w:t>
      </w:r>
      <w:r w:rsidRPr="00AA5156">
        <w:rPr>
          <w:rFonts w:asciiTheme="minorHAnsi" w:hAnsiTheme="minorHAnsi" w:cstheme="minorHAnsi"/>
        </w:rPr>
        <w:t xml:space="preserve"> Your project will be graded on the basis of </w:t>
      </w:r>
      <w:r>
        <w:rPr>
          <w:rFonts w:asciiTheme="minorHAnsi" w:hAnsiTheme="minorHAnsi" w:cstheme="minorHAnsi"/>
        </w:rPr>
        <w:t xml:space="preserve">clarity of presentation, </w:t>
      </w:r>
      <w:r w:rsidRPr="00AA5156">
        <w:rPr>
          <w:rFonts w:asciiTheme="minorHAnsi" w:hAnsiTheme="minorHAnsi" w:cstheme="minorHAnsi"/>
        </w:rPr>
        <w:t>readability of the repo</w:t>
      </w:r>
      <w:r>
        <w:rPr>
          <w:rFonts w:asciiTheme="minorHAnsi" w:hAnsiTheme="minorHAnsi" w:cstheme="minorHAnsi"/>
        </w:rPr>
        <w:t>rt and technical accuracy. The</w:t>
      </w:r>
      <w:r w:rsidRPr="00AA5156">
        <w:rPr>
          <w:rFonts w:asciiTheme="minorHAnsi" w:hAnsiTheme="minorHAnsi" w:cstheme="minorHAnsi"/>
        </w:rPr>
        <w:t xml:space="preserve"> reports should be written as a formal technical report to include executive summary, section headings, proper table and figure headings, reference</w:t>
      </w:r>
      <w:r>
        <w:rPr>
          <w:rFonts w:asciiTheme="minorHAnsi" w:hAnsiTheme="minorHAnsi" w:cstheme="minorHAnsi"/>
        </w:rPr>
        <w:t xml:space="preserve">s, appropriate appendices, etc. </w:t>
      </w:r>
      <w:r w:rsidRPr="00AA5156">
        <w:rPr>
          <w:rFonts w:asciiTheme="minorHAnsi" w:hAnsiTheme="minorHAnsi" w:cstheme="minorHAnsi"/>
        </w:rPr>
        <w:t>Details are in the “Project” module in D2L. Both students must contribute to the project and submit their joint original work. Any sources must be cited.</w:t>
      </w:r>
    </w:p>
    <w:p w14:paraId="1BA4DCF6" w14:textId="77777777" w:rsidR="006E0811" w:rsidRDefault="006E0811" w:rsidP="00A47691">
      <w:pPr>
        <w:rPr>
          <w:rFonts w:ascii="Verdana" w:hAnsi="Verdana"/>
          <w:bCs/>
        </w:rPr>
      </w:pPr>
    </w:p>
    <w:p w14:paraId="33215687" w14:textId="77777777" w:rsidR="00346B11" w:rsidRDefault="006E0811" w:rsidP="00346B11">
      <w:pPr>
        <w:pStyle w:val="Heading2"/>
        <w:spacing w:after="60"/>
        <w:rPr>
          <w:rStyle w:val="Strong"/>
          <w:rFonts w:asciiTheme="minorHAnsi" w:hAnsiTheme="minorHAnsi"/>
          <w:b/>
        </w:rPr>
      </w:pPr>
      <w:r w:rsidRPr="00FD2FF5">
        <w:rPr>
          <w:rFonts w:asciiTheme="minorHAnsi" w:hAnsiTheme="minorHAnsi"/>
        </w:rPr>
        <w:t>Missed</w:t>
      </w:r>
      <w:r w:rsidRPr="00FD2FF5">
        <w:rPr>
          <w:rStyle w:val="Strong"/>
          <w:rFonts w:asciiTheme="minorHAnsi" w:hAnsiTheme="minorHAnsi"/>
          <w:b/>
        </w:rPr>
        <w:t>/Late Work</w:t>
      </w:r>
    </w:p>
    <w:p w14:paraId="68EF2AAC" w14:textId="7E7B4272" w:rsidR="006E0811" w:rsidRPr="00346B11" w:rsidRDefault="006E0811" w:rsidP="00346B11">
      <w:pPr>
        <w:pStyle w:val="Heading2"/>
        <w:spacing w:after="60"/>
        <w:rPr>
          <w:rFonts w:asciiTheme="minorHAnsi" w:hAnsiTheme="minorHAnsi"/>
          <w:b w:val="0"/>
          <w:bCs/>
        </w:rPr>
      </w:pPr>
      <w:r w:rsidRPr="00346B11">
        <w:rPr>
          <w:rFonts w:asciiTheme="minorHAnsi" w:hAnsiTheme="minorHAnsi"/>
          <w:b w:val="0"/>
          <w:bCs/>
        </w:rPr>
        <w:t xml:space="preserve">All missed/late assignments without legitimate reason will receive a grade of zero. </w:t>
      </w:r>
      <w:r w:rsidR="00346B11" w:rsidRPr="00346B11">
        <w:rPr>
          <w:rFonts w:asciiTheme="minorHAnsi" w:hAnsiTheme="minorHAnsi"/>
          <w:b w:val="0"/>
          <w:bCs/>
          <w:color w:val="FF0000"/>
        </w:rPr>
        <w:t xml:space="preserve"> </w:t>
      </w:r>
    </w:p>
    <w:p w14:paraId="1F462BF2" w14:textId="77777777" w:rsidR="006E0811" w:rsidRDefault="006E0811" w:rsidP="00A47691">
      <w:pPr>
        <w:rPr>
          <w:rFonts w:ascii="Verdana" w:hAnsi="Verdana"/>
          <w:bCs/>
        </w:rPr>
      </w:pPr>
    </w:p>
    <w:p w14:paraId="3333E8E1" w14:textId="77777777" w:rsidR="00346B11" w:rsidRPr="00FD2FF5" w:rsidRDefault="00346B11" w:rsidP="00346B11">
      <w:pPr>
        <w:pStyle w:val="Heading2"/>
        <w:spacing w:after="60"/>
        <w:rPr>
          <w:rStyle w:val="Strong"/>
          <w:rFonts w:asciiTheme="minorHAnsi" w:hAnsiTheme="minorHAnsi"/>
          <w:b/>
        </w:rPr>
      </w:pPr>
      <w:r>
        <w:rPr>
          <w:rFonts w:asciiTheme="minorHAnsi" w:hAnsiTheme="minorHAnsi"/>
        </w:rPr>
        <w:t>Attendance Policy</w:t>
      </w:r>
    </w:p>
    <w:p w14:paraId="0DBB18DC" w14:textId="0AD57FC3" w:rsidR="00C15DB8" w:rsidRPr="00346B11" w:rsidRDefault="00346B11" w:rsidP="00346B11">
      <w:pPr>
        <w:pStyle w:val="Heading2"/>
        <w:spacing w:after="60"/>
        <w:rPr>
          <w:rFonts w:asciiTheme="minorHAnsi" w:hAnsiTheme="minorHAnsi" w:cstheme="minorHAnsi"/>
          <w:b w:val="0"/>
          <w:bCs/>
          <w:highlight w:val="yellow"/>
        </w:rPr>
      </w:pPr>
      <w:r>
        <w:rPr>
          <w:rFonts w:asciiTheme="minorHAnsi" w:hAnsiTheme="minorHAnsi"/>
          <w:b w:val="0"/>
          <w:bCs/>
        </w:rPr>
        <w:t xml:space="preserve">Attendance is NOT required.  </w:t>
      </w:r>
      <w:r w:rsidRPr="00BB0EA8">
        <w:rPr>
          <w:rFonts w:asciiTheme="minorHAnsi" w:hAnsiTheme="minorHAnsi"/>
          <w:b w:val="0"/>
          <w:bCs/>
        </w:rPr>
        <w:t xml:space="preserve">Your </w:t>
      </w:r>
      <w:r w:rsidRPr="00BB0EA8">
        <w:rPr>
          <w:rFonts w:asciiTheme="minorHAnsi" w:hAnsiTheme="minorHAnsi" w:cstheme="minorHAnsi"/>
          <w:b w:val="0"/>
          <w:bCs/>
          <w:lang w:eastAsia="zh-CN"/>
        </w:rPr>
        <w:t>attendance will not directly impact your grade in this course unless you are absent for an exam or if you fail to complete an Assignment on time</w:t>
      </w:r>
      <w:r>
        <w:rPr>
          <w:rFonts w:asciiTheme="minorHAnsi" w:hAnsiTheme="minorHAnsi" w:cstheme="minorHAnsi"/>
          <w:b w:val="0"/>
          <w:bCs/>
          <w:lang w:eastAsia="zh-CN"/>
        </w:rPr>
        <w:t>.</w:t>
      </w:r>
    </w:p>
    <w:p w14:paraId="1AECF058" w14:textId="77777777" w:rsidR="00C15DB8" w:rsidRDefault="00C15DB8" w:rsidP="00C15DB8">
      <w:pPr>
        <w:spacing w:after="120" w:line="250" w:lineRule="auto"/>
        <w:jc w:val="both"/>
        <w:rPr>
          <w:rFonts w:ascii="Verdana" w:hAnsi="Verdana"/>
          <w:b/>
        </w:rPr>
      </w:pPr>
    </w:p>
    <w:p w14:paraId="129932E5" w14:textId="65DE443E" w:rsidR="00C15DB8" w:rsidRPr="00C15DB8" w:rsidRDefault="00C15DB8" w:rsidP="00346B11">
      <w:pPr>
        <w:spacing w:line="250" w:lineRule="auto"/>
        <w:jc w:val="both"/>
        <w:rPr>
          <w:rFonts w:asciiTheme="minorHAnsi" w:hAnsiTheme="minorHAnsi" w:cstheme="minorHAnsi"/>
        </w:rPr>
      </w:pPr>
      <w:r>
        <w:rPr>
          <w:rFonts w:ascii="Verdana" w:hAnsi="Verdana"/>
          <w:b/>
        </w:rPr>
        <w:t>Help Resources</w:t>
      </w:r>
      <w:r w:rsidRPr="00B3579F">
        <w:rPr>
          <w:rFonts w:ascii="Verdana" w:hAnsi="Verdana"/>
          <w:b/>
        </w:rPr>
        <w:t xml:space="preserve">:  </w:t>
      </w:r>
    </w:p>
    <w:p w14:paraId="1A422CF2" w14:textId="0ECD1013" w:rsidR="00C15DB8" w:rsidRDefault="00C15DB8" w:rsidP="00346B11">
      <w:pPr>
        <w:pStyle w:val="Heading2"/>
        <w:tabs>
          <w:tab w:val="left" w:pos="9630"/>
        </w:tabs>
      </w:pPr>
      <w:bookmarkStart w:id="0" w:name="Contacts_to_get_Help"/>
      <w:bookmarkEnd w:id="0"/>
      <w:r>
        <w:rPr>
          <w:u w:val="thick" w:color="FFB81C"/>
        </w:rPr>
        <w:tab/>
      </w:r>
    </w:p>
    <w:p w14:paraId="77C30AC4" w14:textId="28AA6D8D" w:rsidR="00C15DB8" w:rsidRPr="00C15DB8" w:rsidRDefault="00C15DB8" w:rsidP="00C15DB8">
      <w:pPr>
        <w:pStyle w:val="BodyText"/>
        <w:spacing w:before="94" w:line="235" w:lineRule="auto"/>
        <w:ind w:right="1080"/>
        <w:rPr>
          <w:rFonts w:asciiTheme="minorHAnsi" w:hAnsiTheme="minorHAnsi" w:cstheme="minorHAnsi"/>
          <w:szCs w:val="22"/>
        </w:rPr>
      </w:pPr>
      <w:r w:rsidRPr="00C15DB8">
        <w:rPr>
          <w:rFonts w:asciiTheme="minorHAnsi" w:hAnsiTheme="minorHAnsi" w:cstheme="minorHAnsi"/>
          <w:szCs w:val="22"/>
        </w:rPr>
        <w:t xml:space="preserve">Student Help Desk </w:t>
      </w:r>
      <w:hyperlink r:id="rId9">
        <w:r w:rsidRPr="00C15DB8">
          <w:rPr>
            <w:rFonts w:asciiTheme="minorHAnsi" w:hAnsiTheme="minorHAnsi" w:cstheme="minorHAnsi"/>
            <w:color w:val="0000FF"/>
            <w:szCs w:val="22"/>
            <w:u w:val="single" w:color="0000FF"/>
          </w:rPr>
          <w:t>studenthelpdesk@kennesaw.edu</w:t>
        </w:r>
        <w:r w:rsidRPr="00C15DB8">
          <w:rPr>
            <w:rFonts w:asciiTheme="minorHAnsi" w:hAnsiTheme="minorHAnsi" w:cstheme="minorHAnsi"/>
            <w:color w:val="0000FF"/>
            <w:szCs w:val="22"/>
          </w:rPr>
          <w:t xml:space="preserve"> </w:t>
        </w:r>
      </w:hyperlink>
      <w:r w:rsidRPr="00C15DB8">
        <w:rPr>
          <w:rFonts w:asciiTheme="minorHAnsi" w:hAnsiTheme="minorHAnsi" w:cstheme="minorHAnsi"/>
          <w:szCs w:val="22"/>
        </w:rPr>
        <w:t xml:space="preserve">or call 470.578.3555 </w:t>
      </w:r>
      <w:hyperlink r:id="rId10">
        <w:r w:rsidRPr="00C15DB8">
          <w:rPr>
            <w:rFonts w:asciiTheme="minorHAnsi" w:hAnsiTheme="minorHAnsi" w:cstheme="minorHAnsi"/>
            <w:color w:val="0000FF"/>
            <w:szCs w:val="22"/>
            <w:u w:val="single" w:color="0000FF"/>
          </w:rPr>
          <w:t>KSU Service Desk</w:t>
        </w:r>
      </w:hyperlink>
    </w:p>
    <w:p w14:paraId="1080ECA7" w14:textId="77777777" w:rsidR="00C15DB8" w:rsidRDefault="00C15DB8" w:rsidP="00C15DB8">
      <w:pPr>
        <w:pStyle w:val="BodyText"/>
        <w:jc w:val="both"/>
      </w:pPr>
    </w:p>
    <w:p w14:paraId="3D03886D" w14:textId="77777777" w:rsidR="00C15DB8" w:rsidRPr="008A6DEF" w:rsidRDefault="00C15DB8" w:rsidP="00C15DB8">
      <w:pPr>
        <w:shd w:val="clear" w:color="auto" w:fill="FFFFFF"/>
        <w:spacing w:after="40" w:line="253" w:lineRule="atLeast"/>
        <w:jc w:val="both"/>
        <w:rPr>
          <w:rFonts w:asciiTheme="minorHAnsi" w:hAnsiTheme="minorHAnsi" w:cstheme="minorHAnsi"/>
          <w:color w:val="212121"/>
        </w:rPr>
      </w:pPr>
      <w:r w:rsidRPr="008A6DEF">
        <w:rPr>
          <w:rFonts w:asciiTheme="minorHAnsi" w:hAnsiTheme="minorHAnsi" w:cstheme="minorHAnsi"/>
          <w:b/>
          <w:bCs/>
          <w:color w:val="212121"/>
        </w:rPr>
        <w:t>All Federal, BOR and KSU Student Policies</w:t>
      </w:r>
    </w:p>
    <w:p w14:paraId="460863EA" w14:textId="77777777" w:rsidR="009824D1" w:rsidRPr="008A6DEF" w:rsidRDefault="00122E82" w:rsidP="009824D1">
      <w:pPr>
        <w:rPr>
          <w:rFonts w:asciiTheme="minorHAnsi" w:hAnsiTheme="minorHAnsi" w:cstheme="minorHAnsi"/>
        </w:rPr>
      </w:pPr>
      <w:hyperlink r:id="rId11" w:tgtFrame="_blank" w:tooltip="https://cia.kennesaw.edu/instructional-resources/syllabus-policy.php" w:history="1">
        <w:r w:rsidR="009824D1" w:rsidRPr="008A6DEF">
          <w:rPr>
            <w:rStyle w:val="Hyperlink"/>
            <w:rFonts w:asciiTheme="minorHAnsi" w:hAnsiTheme="minorHAnsi" w:cstheme="minorHAnsi"/>
            <w:sz w:val="21"/>
            <w:szCs w:val="21"/>
          </w:rPr>
          <w:t>https://cia.kennesaw.edu/instructional-resources/syllabus-policy.php</w:t>
        </w:r>
      </w:hyperlink>
    </w:p>
    <w:p w14:paraId="457D8E3F" w14:textId="77777777" w:rsidR="00C15DB8" w:rsidRPr="008A6DEF" w:rsidRDefault="00C15DB8" w:rsidP="00C15DB8">
      <w:pPr>
        <w:shd w:val="clear" w:color="auto" w:fill="FFFFFF"/>
        <w:jc w:val="both"/>
        <w:rPr>
          <w:rFonts w:asciiTheme="minorHAnsi" w:hAnsiTheme="minorHAnsi" w:cstheme="minorHAnsi"/>
          <w:color w:val="212121"/>
        </w:rPr>
      </w:pPr>
      <w:r w:rsidRPr="008A6DEF">
        <w:rPr>
          <w:rFonts w:asciiTheme="minorHAnsi" w:hAnsiTheme="minorHAnsi" w:cstheme="minorHAnsi"/>
          <w:color w:val="212121"/>
        </w:rPr>
        <w:t> </w:t>
      </w:r>
    </w:p>
    <w:p w14:paraId="7CC6E3CB" w14:textId="77777777" w:rsidR="00C15DB8" w:rsidRPr="008A6DEF" w:rsidRDefault="00C15DB8" w:rsidP="00C15DB8">
      <w:pPr>
        <w:shd w:val="clear" w:color="auto" w:fill="FFFFFF"/>
        <w:spacing w:after="40" w:line="253" w:lineRule="atLeast"/>
        <w:jc w:val="both"/>
        <w:rPr>
          <w:rFonts w:asciiTheme="minorHAnsi" w:hAnsiTheme="minorHAnsi" w:cstheme="minorHAnsi"/>
          <w:color w:val="212121"/>
        </w:rPr>
      </w:pPr>
      <w:r w:rsidRPr="008A6DEF">
        <w:rPr>
          <w:rFonts w:asciiTheme="minorHAnsi" w:hAnsiTheme="minorHAnsi" w:cstheme="minorHAnsi"/>
          <w:b/>
          <w:bCs/>
          <w:color w:val="212121"/>
        </w:rPr>
        <w:t>KSU Student Resources</w:t>
      </w:r>
    </w:p>
    <w:p w14:paraId="0E3DB45D" w14:textId="77777777" w:rsidR="009824D1" w:rsidRPr="008A6DEF" w:rsidRDefault="00122E82" w:rsidP="009824D1">
      <w:pPr>
        <w:rPr>
          <w:rFonts w:asciiTheme="minorHAnsi" w:hAnsiTheme="minorHAnsi" w:cstheme="minorHAnsi"/>
        </w:rPr>
      </w:pPr>
      <w:hyperlink r:id="rId12" w:tgtFrame="_blank" w:tooltip="https://cia.kennesaw.edu/instructional-resources/syllabus-resources.php" w:history="1">
        <w:r w:rsidR="009824D1" w:rsidRPr="008A6DEF">
          <w:rPr>
            <w:rStyle w:val="Hyperlink"/>
            <w:rFonts w:asciiTheme="minorHAnsi" w:hAnsiTheme="minorHAnsi" w:cstheme="minorHAnsi"/>
            <w:sz w:val="21"/>
            <w:szCs w:val="21"/>
          </w:rPr>
          <w:t>https://cia.kennesaw.edu/instructional-resources/syllabus-resources.php</w:t>
        </w:r>
      </w:hyperlink>
    </w:p>
    <w:p w14:paraId="751DEBF0" w14:textId="643988B0" w:rsidR="00C15DB8" w:rsidRPr="007402E6" w:rsidRDefault="00C15DB8" w:rsidP="00C15DB8">
      <w:pPr>
        <w:shd w:val="clear" w:color="auto" w:fill="FFFFFF"/>
        <w:spacing w:after="40" w:line="253" w:lineRule="atLeast"/>
        <w:jc w:val="both"/>
        <w:rPr>
          <w:rFonts w:ascii="Calibri" w:hAnsi="Calibri"/>
          <w:color w:val="212121"/>
        </w:rPr>
      </w:pPr>
    </w:p>
    <w:p w14:paraId="1DC07CB0" w14:textId="5FC3570D" w:rsidR="00346B11" w:rsidRPr="00C15DB8" w:rsidRDefault="00346B11" w:rsidP="00346B11">
      <w:pPr>
        <w:spacing w:line="250" w:lineRule="auto"/>
        <w:jc w:val="center"/>
        <w:rPr>
          <w:rFonts w:asciiTheme="minorHAnsi" w:hAnsiTheme="minorHAnsi" w:cstheme="minorHAnsi"/>
        </w:rPr>
      </w:pPr>
      <w:r>
        <w:rPr>
          <w:rFonts w:ascii="Verdana" w:hAnsi="Verdana"/>
          <w:b/>
        </w:rPr>
        <w:t>COVID-19 Statement</w:t>
      </w:r>
    </w:p>
    <w:p w14:paraId="7C7C31B1" w14:textId="77777777" w:rsidR="00346B11" w:rsidRDefault="00346B11" w:rsidP="00346B11">
      <w:pPr>
        <w:pStyle w:val="Heading2"/>
        <w:tabs>
          <w:tab w:val="left" w:pos="9630"/>
        </w:tabs>
      </w:pPr>
      <w:r>
        <w:rPr>
          <w:u w:val="thick" w:color="FFB81C"/>
        </w:rPr>
        <w:tab/>
      </w:r>
    </w:p>
    <w:p w14:paraId="5C4EED8D" w14:textId="77777777" w:rsidR="00346B11" w:rsidRDefault="00346B11" w:rsidP="00346B11">
      <w:pPr>
        <w:pStyle w:val="NormalWeb"/>
        <w:shd w:val="clear" w:color="auto" w:fill="FFFFFF"/>
        <w:spacing w:before="0" w:beforeAutospacing="0" w:after="0" w:afterAutospacing="0"/>
        <w:rPr>
          <w:rFonts w:asciiTheme="minorHAnsi" w:hAnsiTheme="minorHAnsi" w:cstheme="minorHAnsi"/>
          <w:b/>
          <w:bCs/>
          <w:u w:val="single"/>
        </w:rPr>
      </w:pPr>
    </w:p>
    <w:p w14:paraId="21F251AA" w14:textId="5AFC25F8" w:rsidR="00346B11" w:rsidRPr="00346B11" w:rsidRDefault="00346B11" w:rsidP="00346B11">
      <w:pPr>
        <w:pStyle w:val="NormalWeb"/>
        <w:shd w:val="clear" w:color="auto" w:fill="FFFFFF"/>
        <w:spacing w:before="0" w:beforeAutospacing="0" w:after="120" w:afterAutospacing="0"/>
        <w:rPr>
          <w:rFonts w:asciiTheme="minorHAnsi" w:hAnsiTheme="minorHAnsi" w:cstheme="minorHAnsi"/>
        </w:rPr>
      </w:pPr>
      <w:r w:rsidRPr="00346B11">
        <w:rPr>
          <w:rFonts w:asciiTheme="minorHAnsi" w:hAnsiTheme="minorHAnsi" w:cstheme="minorHAnsi"/>
          <w:b/>
          <w:bCs/>
          <w:u w:val="single"/>
        </w:rPr>
        <w:t>Face Masks in the classroom</w:t>
      </w:r>
      <w:r w:rsidRPr="00346B11">
        <w:rPr>
          <w:rFonts w:asciiTheme="minorHAnsi" w:hAnsiTheme="minorHAnsi" w:cstheme="minorHAnsi"/>
        </w:rPr>
        <w:t> </w:t>
      </w:r>
    </w:p>
    <w:p w14:paraId="6833BA4D" w14:textId="3E7BCE04"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r w:rsidRPr="00346B11">
        <w:rPr>
          <w:rFonts w:asciiTheme="minorHAnsi" w:hAnsiTheme="minorHAnsi" w:cstheme="minorHAnsi"/>
        </w:rPr>
        <w:t>As mandated by the University System of Georgia, the university </w:t>
      </w:r>
      <w:r w:rsidRPr="0018093B">
        <w:rPr>
          <w:rFonts w:asciiTheme="minorHAnsi" w:hAnsiTheme="minorHAnsi" w:cstheme="minorHAnsi"/>
          <w:b/>
          <w:bCs/>
          <w:u w:val="single"/>
        </w:rPr>
        <w:t>requires</w:t>
      </w:r>
      <w:r w:rsidRPr="00346B11">
        <w:rPr>
          <w:rFonts w:asciiTheme="minorHAnsi" w:hAnsiTheme="minorHAnsi" w:cstheme="minorHAnsi"/>
        </w:rPr>
        <w:t> the use of face masks in the classroom and in KSU buildings</w:t>
      </w:r>
      <w:r w:rsidRPr="00346B11">
        <w:rPr>
          <w:rFonts w:asciiTheme="minorHAnsi" w:hAnsiTheme="minorHAnsi" w:cstheme="minorHAnsi"/>
          <w:b/>
          <w:bCs/>
          <w:color w:val="FF0000"/>
        </w:rPr>
        <w:t> </w:t>
      </w:r>
      <w:r w:rsidRPr="00346B11">
        <w:rPr>
          <w:rFonts w:asciiTheme="minorHAnsi" w:hAnsiTheme="minorHAnsi" w:cstheme="minorHAnsi"/>
        </w:rPr>
        <w:t>to protect you, your classmates, and instructors. Per the University System of Georgia, anyone not using a face covering when required will be asked to wear one or must leave the area. Repeated refusal to comply with the requirement may result in discipline through the applicable conduct code.</w:t>
      </w:r>
    </w:p>
    <w:p w14:paraId="237F0A1F" w14:textId="2E9B3763"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p>
    <w:p w14:paraId="5BB3FB30" w14:textId="6B075E19" w:rsidR="00346B11" w:rsidRPr="00346B11" w:rsidRDefault="00346B11" w:rsidP="00346B11">
      <w:pPr>
        <w:pStyle w:val="NormalWeb"/>
        <w:shd w:val="clear" w:color="auto" w:fill="FFFFFF"/>
        <w:spacing w:before="0" w:beforeAutospacing="0" w:after="0" w:afterAutospacing="0"/>
        <w:rPr>
          <w:rFonts w:asciiTheme="minorHAnsi" w:hAnsiTheme="minorHAnsi" w:cstheme="minorHAnsi"/>
          <w:color w:val="000000" w:themeColor="text1"/>
        </w:rPr>
      </w:pPr>
      <w:r w:rsidRPr="00346B11">
        <w:rPr>
          <w:rFonts w:asciiTheme="minorHAnsi" w:hAnsiTheme="minorHAnsi" w:cstheme="minorHAnsi"/>
        </w:rPr>
        <w:t>Reasonable accommodations may be made for those who are unable to wear a face covering for documented health reasons. </w:t>
      </w:r>
      <w:r w:rsidRPr="00346B11">
        <w:rPr>
          <w:rFonts w:asciiTheme="minorHAnsi" w:hAnsiTheme="minorHAnsi" w:cstheme="minorHAnsi"/>
          <w:color w:val="000000" w:themeColor="text1"/>
          <w:u w:val="single"/>
        </w:rPr>
        <w:t xml:space="preserve">Please contact Student Disability Services at </w:t>
      </w:r>
      <w:hyperlink r:id="rId13" w:history="1">
        <w:r w:rsidR="0018093B" w:rsidRPr="002A33A0">
          <w:rPr>
            <w:rStyle w:val="Hyperlink"/>
            <w:rFonts w:asciiTheme="minorHAnsi" w:hAnsiTheme="minorHAnsi" w:cstheme="minorHAnsi"/>
          </w:rPr>
          <w:t>sds@kennesaw.edu</w:t>
        </w:r>
      </w:hyperlink>
      <w:r w:rsidR="0018093B">
        <w:rPr>
          <w:rFonts w:asciiTheme="minorHAnsi" w:hAnsiTheme="minorHAnsi" w:cstheme="minorHAnsi"/>
          <w:color w:val="000000" w:themeColor="text1"/>
          <w:u w:val="single"/>
        </w:rPr>
        <w:t xml:space="preserve"> </w:t>
      </w:r>
      <w:r w:rsidRPr="00346B11">
        <w:rPr>
          <w:rFonts w:asciiTheme="minorHAnsi" w:hAnsiTheme="minorHAnsi" w:cstheme="minorHAnsi"/>
          <w:color w:val="000000" w:themeColor="text1"/>
          <w:u w:val="single"/>
        </w:rPr>
        <w:t>for student accommodation requests.  </w:t>
      </w:r>
      <w:r w:rsidRPr="00346B11">
        <w:rPr>
          <w:rFonts w:asciiTheme="minorHAnsi" w:hAnsiTheme="minorHAnsi" w:cstheme="minorHAnsi"/>
          <w:color w:val="000000" w:themeColor="text1"/>
        </w:rPr>
        <w:t> </w:t>
      </w:r>
    </w:p>
    <w:p w14:paraId="22B8358F"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color w:val="000000" w:themeColor="text1"/>
        </w:rPr>
      </w:pPr>
    </w:p>
    <w:p w14:paraId="5625AA82" w14:textId="01CEBE76" w:rsidR="00346B11" w:rsidRPr="00346B11" w:rsidRDefault="00346B11" w:rsidP="00346B11">
      <w:pPr>
        <w:pStyle w:val="NormalWeb"/>
        <w:shd w:val="clear" w:color="auto" w:fill="FFFFFF"/>
        <w:spacing w:before="120" w:beforeAutospacing="0" w:after="0" w:afterAutospacing="0"/>
        <w:rPr>
          <w:rFonts w:asciiTheme="minorHAnsi" w:hAnsiTheme="minorHAnsi" w:cstheme="minorHAnsi"/>
        </w:rPr>
      </w:pPr>
      <w:r w:rsidRPr="00346B11">
        <w:rPr>
          <w:rFonts w:asciiTheme="minorHAnsi" w:hAnsiTheme="minorHAnsi" w:cstheme="minorHAnsi"/>
          <w:b/>
          <w:bCs/>
          <w:u w:val="single"/>
        </w:rPr>
        <w:lastRenderedPageBreak/>
        <w:t>Shifting Modalities</w:t>
      </w:r>
      <w:r w:rsidRPr="00346B11">
        <w:rPr>
          <w:rFonts w:asciiTheme="minorHAnsi" w:hAnsiTheme="minorHAnsi" w:cstheme="minorHAnsi"/>
        </w:rPr>
        <w:t> </w:t>
      </w:r>
    </w:p>
    <w:p w14:paraId="7E0B1A36" w14:textId="4F996318"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r w:rsidRPr="00346B11">
        <w:rPr>
          <w:rFonts w:asciiTheme="minorHAnsi" w:hAnsiTheme="minorHAnsi" w:cstheme="minorHAnsi"/>
        </w:rPr>
        <w:t>Please note that the university reserves the right to shift teaching modalities at any time during the semester, if health and safety guidelines require it to do so.  Some teaching modalities that may be used are F2F, </w:t>
      </w:r>
      <w:proofErr w:type="spellStart"/>
      <w:r w:rsidRPr="00346B11">
        <w:rPr>
          <w:rFonts w:asciiTheme="minorHAnsi" w:hAnsiTheme="minorHAnsi" w:cstheme="minorHAnsi"/>
        </w:rPr>
        <w:t>Hyflex</w:t>
      </w:r>
      <w:proofErr w:type="spellEnd"/>
      <w:r w:rsidRPr="00346B11">
        <w:rPr>
          <w:rFonts w:asciiTheme="minorHAnsi" w:hAnsiTheme="minorHAnsi" w:cstheme="minorHAnsi"/>
        </w:rPr>
        <w:t>, Hybrid, or online,</w:t>
      </w:r>
      <w:r>
        <w:rPr>
          <w:rFonts w:asciiTheme="minorHAnsi" w:hAnsiTheme="minorHAnsi" w:cstheme="minorHAnsi"/>
        </w:rPr>
        <w:t xml:space="preserve"> both synchronous and asynchronous instruction. </w:t>
      </w:r>
    </w:p>
    <w:p w14:paraId="0AF9736B"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p>
    <w:p w14:paraId="4FF21F73" w14:textId="25F3CA4D" w:rsidR="00346B11" w:rsidRPr="00346B11" w:rsidRDefault="00346B11" w:rsidP="00346B11">
      <w:pPr>
        <w:pStyle w:val="NormalWeb"/>
        <w:shd w:val="clear" w:color="auto" w:fill="FFFFFF"/>
        <w:spacing w:before="0" w:beforeAutospacing="0" w:after="120" w:afterAutospacing="0"/>
        <w:rPr>
          <w:rFonts w:asciiTheme="minorHAnsi" w:hAnsiTheme="minorHAnsi" w:cstheme="minorHAnsi"/>
        </w:rPr>
      </w:pPr>
      <w:r w:rsidRPr="00346B11">
        <w:rPr>
          <w:rFonts w:asciiTheme="minorHAnsi" w:hAnsiTheme="minorHAnsi" w:cstheme="minorHAnsi"/>
          <w:b/>
          <w:bCs/>
          <w:u w:val="single"/>
        </w:rPr>
        <w:t>Staying Home When Sick</w:t>
      </w:r>
      <w:r w:rsidRPr="00346B11">
        <w:rPr>
          <w:rFonts w:asciiTheme="minorHAnsi" w:hAnsiTheme="minorHAnsi" w:cstheme="minorHAnsi"/>
        </w:rPr>
        <w:t> </w:t>
      </w:r>
    </w:p>
    <w:p w14:paraId="16AD5014"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color w:val="000000" w:themeColor="text1"/>
        </w:rPr>
      </w:pPr>
      <w:r w:rsidRPr="00346B11">
        <w:rPr>
          <w:rFonts w:asciiTheme="minorHAnsi" w:hAnsiTheme="minorHAnsi" w:cstheme="minorHAnsi"/>
          <w:color w:val="000000" w:themeColor="text1"/>
        </w:rPr>
        <w:t>If you are ill, please stay home and contact your health professional.  In that case, please email the instructor to say you are missing class due to illness. Signs of illness include, but are not limited to, the following:   </w:t>
      </w:r>
    </w:p>
    <w:p w14:paraId="11E5C5D1"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color w:val="000000" w:themeColor="text1"/>
        </w:rPr>
      </w:pPr>
    </w:p>
    <w:p w14:paraId="36E29F65"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Cough </w:t>
      </w:r>
    </w:p>
    <w:p w14:paraId="2F09AF92"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Fever of 100.4 or higher </w:t>
      </w:r>
    </w:p>
    <w:p w14:paraId="21A151A0"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Runny nose or new sinus congestion </w:t>
      </w:r>
    </w:p>
    <w:p w14:paraId="44C53BF2"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Shortness of breath or difficulty breathing </w:t>
      </w:r>
    </w:p>
    <w:p w14:paraId="5D997E11"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Chills </w:t>
      </w:r>
    </w:p>
    <w:p w14:paraId="64863322"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Sore Throat </w:t>
      </w:r>
    </w:p>
    <w:p w14:paraId="0B647AD8" w14:textId="77777777" w:rsidR="00346B11" w:rsidRPr="00346B11" w:rsidRDefault="00346B11" w:rsidP="00346B11">
      <w:pPr>
        <w:pStyle w:val="NormalWeb"/>
        <w:numPr>
          <w:ilvl w:val="0"/>
          <w:numId w:val="17"/>
        </w:numPr>
        <w:shd w:val="clear" w:color="auto" w:fill="FFFFFF"/>
        <w:spacing w:before="0" w:beforeAutospacing="0" w:after="0" w:afterAutospacing="0"/>
        <w:ind w:left="945"/>
        <w:rPr>
          <w:rFonts w:asciiTheme="minorHAnsi" w:hAnsiTheme="minorHAnsi" w:cstheme="minorHAnsi"/>
          <w:color w:val="000000" w:themeColor="text1"/>
        </w:rPr>
      </w:pPr>
      <w:r w:rsidRPr="00346B11">
        <w:rPr>
          <w:rFonts w:asciiTheme="minorHAnsi" w:hAnsiTheme="minorHAnsi" w:cstheme="minorHAnsi"/>
          <w:color w:val="000000" w:themeColor="text1"/>
        </w:rPr>
        <w:t>New loss of taste and/or smell  </w:t>
      </w:r>
    </w:p>
    <w:p w14:paraId="3B77E34F"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p>
    <w:p w14:paraId="2F6D19BC" w14:textId="7BBB628C" w:rsidR="00346B11" w:rsidRPr="00346B11" w:rsidRDefault="00346B11" w:rsidP="00346B11">
      <w:pPr>
        <w:pStyle w:val="NormalWeb"/>
        <w:shd w:val="clear" w:color="auto" w:fill="FFFFFF"/>
        <w:spacing w:before="0" w:beforeAutospacing="0" w:after="120" w:afterAutospacing="0"/>
        <w:rPr>
          <w:rFonts w:asciiTheme="minorHAnsi" w:hAnsiTheme="minorHAnsi" w:cstheme="minorHAnsi"/>
        </w:rPr>
      </w:pPr>
      <w:r w:rsidRPr="00346B11">
        <w:rPr>
          <w:rFonts w:asciiTheme="minorHAnsi" w:hAnsiTheme="minorHAnsi" w:cstheme="minorHAnsi"/>
          <w:b/>
          <w:bCs/>
          <w:u w:val="single"/>
        </w:rPr>
        <w:t>Web Cameras</w:t>
      </w:r>
      <w:r w:rsidRPr="00346B11">
        <w:rPr>
          <w:rFonts w:asciiTheme="minorHAnsi" w:hAnsiTheme="minorHAnsi" w:cstheme="minorHAnsi"/>
        </w:rPr>
        <w:t> </w:t>
      </w:r>
    </w:p>
    <w:p w14:paraId="078113CC"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r w:rsidRPr="00346B11">
        <w:rPr>
          <w:rFonts w:asciiTheme="minorHAnsi" w:hAnsiTheme="minorHAnsi" w:cstheme="minorHAnsi"/>
        </w:rPr>
        <w:t>Instructors may require web cameras in their respective courses. </w:t>
      </w:r>
    </w:p>
    <w:p w14:paraId="7DE1378F" w14:textId="77777777" w:rsidR="00346B11" w:rsidRPr="00346B11" w:rsidRDefault="00346B11" w:rsidP="00346B11">
      <w:pPr>
        <w:pStyle w:val="NormalWeb"/>
        <w:shd w:val="clear" w:color="auto" w:fill="FFFFFF"/>
        <w:spacing w:before="0" w:beforeAutospacing="0" w:after="0" w:afterAutospacing="0"/>
        <w:rPr>
          <w:rFonts w:asciiTheme="minorHAnsi" w:hAnsiTheme="minorHAnsi" w:cstheme="minorHAnsi"/>
        </w:rPr>
      </w:pPr>
      <w:r w:rsidRPr="00346B11">
        <w:rPr>
          <w:rFonts w:asciiTheme="minorHAnsi" w:hAnsiTheme="minorHAnsi" w:cstheme="minorHAnsi"/>
        </w:rPr>
        <w:t> </w:t>
      </w:r>
    </w:p>
    <w:p w14:paraId="17F14682" w14:textId="438B57A0" w:rsidR="00C15DB8" w:rsidRPr="00346B11" w:rsidRDefault="00C15DB8" w:rsidP="00C15DB8">
      <w:pPr>
        <w:tabs>
          <w:tab w:val="left" w:pos="1740"/>
        </w:tabs>
        <w:jc w:val="both"/>
        <w:rPr>
          <w:rFonts w:asciiTheme="minorHAnsi" w:hAnsiTheme="minorHAnsi" w:cstheme="minorHAnsi"/>
        </w:rPr>
      </w:pPr>
    </w:p>
    <w:p w14:paraId="28C258E5" w14:textId="70E20A74" w:rsidR="00BC21D2" w:rsidRPr="00346B11" w:rsidRDefault="00C15DB8">
      <w:pPr>
        <w:rPr>
          <w:rFonts w:asciiTheme="minorHAnsi" w:hAnsiTheme="minorHAnsi" w:cstheme="minorHAnsi"/>
        </w:rPr>
      </w:pPr>
      <w:r w:rsidRPr="00346B11">
        <w:rPr>
          <w:rFonts w:asciiTheme="minorHAnsi" w:hAnsiTheme="minorHAnsi" w:cstheme="minorHAnsi"/>
          <w:b/>
          <w:lang w:eastAsia="en-US"/>
        </w:rPr>
        <w:t xml:space="preserve"> </w:t>
      </w:r>
    </w:p>
    <w:sectPr w:rsidR="00BC21D2" w:rsidRPr="00346B11">
      <w:headerReference w:type="default" r:id="rId14"/>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6C2718" w14:textId="77777777" w:rsidR="00122E82" w:rsidRDefault="00122E82" w:rsidP="00A46575">
      <w:r>
        <w:separator/>
      </w:r>
    </w:p>
  </w:endnote>
  <w:endnote w:type="continuationSeparator" w:id="0">
    <w:p w14:paraId="455EC3E9" w14:textId="77777777" w:rsidR="00122E82" w:rsidRDefault="00122E82" w:rsidP="00A46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0362C" w14:textId="77777777" w:rsidR="00FB288B" w:rsidRDefault="00FB288B" w:rsidP="0057136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B16F1B" w14:textId="77777777" w:rsidR="00FB288B" w:rsidRDefault="00FB288B" w:rsidP="00FB28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BB026" w14:textId="77777777" w:rsidR="00FB288B" w:rsidRDefault="00FB288B" w:rsidP="0057136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14D69">
      <w:rPr>
        <w:rStyle w:val="PageNumber"/>
        <w:noProof/>
      </w:rPr>
      <w:t>4</w:t>
    </w:r>
    <w:r>
      <w:rPr>
        <w:rStyle w:val="PageNumber"/>
      </w:rPr>
      <w:fldChar w:fldCharType="end"/>
    </w:r>
  </w:p>
  <w:p w14:paraId="4F99EED1" w14:textId="77777777" w:rsidR="00FB288B" w:rsidRDefault="00FB288B" w:rsidP="00FB288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A3534" w14:textId="77777777" w:rsidR="00122E82" w:rsidRDefault="00122E82" w:rsidP="00A46575">
      <w:r>
        <w:separator/>
      </w:r>
    </w:p>
  </w:footnote>
  <w:footnote w:type="continuationSeparator" w:id="0">
    <w:p w14:paraId="5FBC929A" w14:textId="77777777" w:rsidR="00122E82" w:rsidRDefault="00122E82" w:rsidP="00A465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38714" w14:textId="0E0AC567" w:rsidR="00A46575" w:rsidRPr="00FB288B" w:rsidRDefault="006F1CE0" w:rsidP="00A46575">
    <w:pPr>
      <w:pStyle w:val="Header"/>
      <w:rPr>
        <w:rFonts w:ascii="Verdana" w:hAnsi="Verdana"/>
        <w:sz w:val="16"/>
        <w:szCs w:val="16"/>
      </w:rPr>
    </w:pPr>
    <w:r w:rsidRPr="00FB288B">
      <w:rPr>
        <w:rFonts w:ascii="Verdana" w:hAnsi="Verdana"/>
        <w:sz w:val="16"/>
        <w:szCs w:val="16"/>
      </w:rPr>
      <w:t>Kennesaw</w:t>
    </w:r>
    <w:r w:rsidR="00A46575" w:rsidRPr="00FB288B">
      <w:rPr>
        <w:rFonts w:ascii="Verdana" w:hAnsi="Verdana"/>
        <w:sz w:val="16"/>
        <w:szCs w:val="16"/>
      </w:rPr>
      <w:t xml:space="preserve"> State University</w:t>
    </w:r>
    <w:r w:rsidR="00A46575" w:rsidRPr="00FB288B">
      <w:rPr>
        <w:rFonts w:ascii="Verdana" w:hAnsi="Verdana"/>
        <w:sz w:val="16"/>
        <w:szCs w:val="16"/>
      </w:rPr>
      <w:tab/>
    </w:r>
    <w:r w:rsidR="000F20B1" w:rsidRPr="00FB288B">
      <w:rPr>
        <w:rFonts w:ascii="Verdana" w:hAnsi="Verdana"/>
        <w:sz w:val="16"/>
        <w:szCs w:val="16"/>
      </w:rPr>
      <w:t>Fall</w:t>
    </w:r>
    <w:r w:rsidR="002241D7">
      <w:rPr>
        <w:rFonts w:ascii="Verdana" w:hAnsi="Verdana"/>
        <w:sz w:val="16"/>
        <w:szCs w:val="16"/>
      </w:rPr>
      <w:t xml:space="preserve"> 20</w:t>
    </w:r>
    <w:r w:rsidR="00C15DB8">
      <w:rPr>
        <w:rFonts w:ascii="Verdana" w:hAnsi="Verdana"/>
        <w:sz w:val="16"/>
        <w:szCs w:val="16"/>
      </w:rPr>
      <w:t>20</w:t>
    </w:r>
    <w:r w:rsidR="000F20B1" w:rsidRPr="00FB288B">
      <w:rPr>
        <w:rFonts w:ascii="Verdana" w:hAnsi="Verdana"/>
        <w:sz w:val="16"/>
        <w:szCs w:val="16"/>
      </w:rPr>
      <w:tab/>
      <w:t>Dr. Lin Li</w:t>
    </w:r>
  </w:p>
  <w:p w14:paraId="6491DFC2" w14:textId="77777777" w:rsidR="00A46575" w:rsidRPr="00FB288B" w:rsidRDefault="00A46575">
    <w:pPr>
      <w:pStyle w:val="Header"/>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5428D"/>
    <w:multiLevelType w:val="multilevel"/>
    <w:tmpl w:val="B7B42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3458D"/>
    <w:multiLevelType w:val="multilevel"/>
    <w:tmpl w:val="D4F09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B5FFD"/>
    <w:multiLevelType w:val="multilevel"/>
    <w:tmpl w:val="78363C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14665195"/>
    <w:multiLevelType w:val="hybridMultilevel"/>
    <w:tmpl w:val="FBF22D4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9D23585"/>
    <w:multiLevelType w:val="hybridMultilevel"/>
    <w:tmpl w:val="951C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E654FB"/>
    <w:multiLevelType w:val="multilevel"/>
    <w:tmpl w:val="CC96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06AB3"/>
    <w:multiLevelType w:val="hybridMultilevel"/>
    <w:tmpl w:val="4CF83ADE"/>
    <w:lvl w:ilvl="0" w:tplc="C95EAC84">
      <w:start w:val="1"/>
      <w:numFmt w:val="bullet"/>
      <w:lvlText w:val="•"/>
      <w:lvlJc w:val="left"/>
      <w:pPr>
        <w:ind w:left="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E21196">
      <w:start w:val="1"/>
      <w:numFmt w:val="bullet"/>
      <w:lvlText w:val="o"/>
      <w:lvlJc w:val="left"/>
      <w:pPr>
        <w:ind w:left="15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609BDC">
      <w:start w:val="1"/>
      <w:numFmt w:val="bullet"/>
      <w:lvlText w:val="▪"/>
      <w:lvlJc w:val="left"/>
      <w:pPr>
        <w:ind w:left="22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ACE9F02">
      <w:start w:val="1"/>
      <w:numFmt w:val="bullet"/>
      <w:lvlText w:val="•"/>
      <w:lvlJc w:val="left"/>
      <w:pPr>
        <w:ind w:left="29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863EC">
      <w:start w:val="1"/>
      <w:numFmt w:val="bullet"/>
      <w:lvlText w:val="o"/>
      <w:lvlJc w:val="left"/>
      <w:pPr>
        <w:ind w:left="37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74AC826">
      <w:start w:val="1"/>
      <w:numFmt w:val="bullet"/>
      <w:lvlText w:val="▪"/>
      <w:lvlJc w:val="left"/>
      <w:pPr>
        <w:ind w:left="44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A658B4">
      <w:start w:val="1"/>
      <w:numFmt w:val="bullet"/>
      <w:lvlText w:val="•"/>
      <w:lvlJc w:val="left"/>
      <w:pPr>
        <w:ind w:left="51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785494">
      <w:start w:val="1"/>
      <w:numFmt w:val="bullet"/>
      <w:lvlText w:val="o"/>
      <w:lvlJc w:val="left"/>
      <w:pPr>
        <w:ind w:left="58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F685EE">
      <w:start w:val="1"/>
      <w:numFmt w:val="bullet"/>
      <w:lvlText w:val="▪"/>
      <w:lvlJc w:val="left"/>
      <w:pPr>
        <w:ind w:left="65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B076991"/>
    <w:multiLevelType w:val="hybridMultilevel"/>
    <w:tmpl w:val="687CF7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10657F"/>
    <w:multiLevelType w:val="hybridMultilevel"/>
    <w:tmpl w:val="F7A2851A"/>
    <w:lvl w:ilvl="0" w:tplc="0E50621A">
      <w:start w:val="2"/>
      <w:numFmt w:val="decimal"/>
      <w:lvlText w:val="%1."/>
      <w:lvlJc w:val="left"/>
      <w:pPr>
        <w:tabs>
          <w:tab w:val="num" w:pos="720"/>
        </w:tabs>
        <w:ind w:left="720" w:hanging="360"/>
      </w:pPr>
    </w:lvl>
    <w:lvl w:ilvl="1" w:tplc="F9A26182">
      <w:start w:val="1"/>
      <w:numFmt w:val="decimal"/>
      <w:lvlText w:val="%2."/>
      <w:lvlJc w:val="left"/>
      <w:pPr>
        <w:tabs>
          <w:tab w:val="num" w:pos="1440"/>
        </w:tabs>
        <w:ind w:left="1440" w:hanging="360"/>
      </w:pPr>
    </w:lvl>
    <w:lvl w:ilvl="2" w:tplc="0F408446">
      <w:start w:val="1"/>
      <w:numFmt w:val="decimal"/>
      <w:lvlText w:val="%3."/>
      <w:lvlJc w:val="left"/>
      <w:pPr>
        <w:tabs>
          <w:tab w:val="num" w:pos="2160"/>
        </w:tabs>
        <w:ind w:left="2160" w:hanging="360"/>
      </w:pPr>
    </w:lvl>
    <w:lvl w:ilvl="3" w:tplc="E0581ECA">
      <w:start w:val="1"/>
      <w:numFmt w:val="decimal"/>
      <w:lvlText w:val="%4."/>
      <w:lvlJc w:val="left"/>
      <w:pPr>
        <w:tabs>
          <w:tab w:val="num" w:pos="2880"/>
        </w:tabs>
        <w:ind w:left="2880" w:hanging="360"/>
      </w:pPr>
    </w:lvl>
    <w:lvl w:ilvl="4" w:tplc="A8C29BE2">
      <w:start w:val="1"/>
      <w:numFmt w:val="decimal"/>
      <w:lvlText w:val="%5."/>
      <w:lvlJc w:val="left"/>
      <w:pPr>
        <w:tabs>
          <w:tab w:val="num" w:pos="3600"/>
        </w:tabs>
        <w:ind w:left="3600" w:hanging="360"/>
      </w:pPr>
    </w:lvl>
    <w:lvl w:ilvl="5" w:tplc="BC767306">
      <w:start w:val="1"/>
      <w:numFmt w:val="decimal"/>
      <w:lvlText w:val="%6."/>
      <w:lvlJc w:val="left"/>
      <w:pPr>
        <w:tabs>
          <w:tab w:val="num" w:pos="4320"/>
        </w:tabs>
        <w:ind w:left="4320" w:hanging="360"/>
      </w:pPr>
    </w:lvl>
    <w:lvl w:ilvl="6" w:tplc="26D2B068">
      <w:start w:val="1"/>
      <w:numFmt w:val="decimal"/>
      <w:lvlText w:val="%7."/>
      <w:lvlJc w:val="left"/>
      <w:pPr>
        <w:tabs>
          <w:tab w:val="num" w:pos="5040"/>
        </w:tabs>
        <w:ind w:left="5040" w:hanging="360"/>
      </w:pPr>
    </w:lvl>
    <w:lvl w:ilvl="7" w:tplc="18F4A298">
      <w:start w:val="1"/>
      <w:numFmt w:val="decimal"/>
      <w:lvlText w:val="%8."/>
      <w:lvlJc w:val="left"/>
      <w:pPr>
        <w:tabs>
          <w:tab w:val="num" w:pos="5760"/>
        </w:tabs>
        <w:ind w:left="5760" w:hanging="360"/>
      </w:pPr>
    </w:lvl>
    <w:lvl w:ilvl="8" w:tplc="12B40AC4">
      <w:start w:val="1"/>
      <w:numFmt w:val="decimal"/>
      <w:lvlText w:val="%9."/>
      <w:lvlJc w:val="left"/>
      <w:pPr>
        <w:tabs>
          <w:tab w:val="num" w:pos="6480"/>
        </w:tabs>
        <w:ind w:left="6480" w:hanging="360"/>
      </w:pPr>
    </w:lvl>
  </w:abstractNum>
  <w:abstractNum w:abstractNumId="9" w15:restartNumberingAfterBreak="0">
    <w:nsid w:val="39FB134E"/>
    <w:multiLevelType w:val="hybridMultilevel"/>
    <w:tmpl w:val="5E62660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3BF56966"/>
    <w:multiLevelType w:val="hybridMultilevel"/>
    <w:tmpl w:val="61AA2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F56E0C"/>
    <w:multiLevelType w:val="hybridMultilevel"/>
    <w:tmpl w:val="34EEF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66212"/>
    <w:multiLevelType w:val="multilevel"/>
    <w:tmpl w:val="23D86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5A5C95"/>
    <w:multiLevelType w:val="hybridMultilevel"/>
    <w:tmpl w:val="308E35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F00892"/>
    <w:multiLevelType w:val="hybridMultilevel"/>
    <w:tmpl w:val="FAF05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864ED5"/>
    <w:multiLevelType w:val="multilevel"/>
    <w:tmpl w:val="10BA0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3"/>
  </w:num>
  <w:num w:numId="6">
    <w:abstractNumId w:val="0"/>
  </w:num>
  <w:num w:numId="7">
    <w:abstractNumId w:val="11"/>
  </w:num>
  <w:num w:numId="8">
    <w:abstractNumId w:val="7"/>
  </w:num>
  <w:num w:numId="9">
    <w:abstractNumId w:val="6"/>
  </w:num>
  <w:num w:numId="10">
    <w:abstractNumId w:val="5"/>
  </w:num>
  <w:num w:numId="11">
    <w:abstractNumId w:val="15"/>
  </w:num>
  <w:num w:numId="12">
    <w:abstractNumId w:val="12"/>
  </w:num>
  <w:num w:numId="13">
    <w:abstractNumId w:val="13"/>
  </w:num>
  <w:num w:numId="14">
    <w:abstractNumId w:val="10"/>
  </w:num>
  <w:num w:numId="15">
    <w:abstractNumId w:val="14"/>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6575"/>
    <w:rsid w:val="00005629"/>
    <w:rsid w:val="00007161"/>
    <w:rsid w:val="000073BF"/>
    <w:rsid w:val="00014D69"/>
    <w:rsid w:val="00044EE9"/>
    <w:rsid w:val="0005128A"/>
    <w:rsid w:val="0005543C"/>
    <w:rsid w:val="00074798"/>
    <w:rsid w:val="0007558F"/>
    <w:rsid w:val="000A4CF1"/>
    <w:rsid w:val="000B385B"/>
    <w:rsid w:val="000D68B6"/>
    <w:rsid w:val="000F20B1"/>
    <w:rsid w:val="001124E1"/>
    <w:rsid w:val="0011252D"/>
    <w:rsid w:val="00122E82"/>
    <w:rsid w:val="001259F2"/>
    <w:rsid w:val="00140B42"/>
    <w:rsid w:val="001504D2"/>
    <w:rsid w:val="001657CF"/>
    <w:rsid w:val="001759B8"/>
    <w:rsid w:val="00175AC7"/>
    <w:rsid w:val="00176AF7"/>
    <w:rsid w:val="0018093B"/>
    <w:rsid w:val="0018402C"/>
    <w:rsid w:val="001A43F9"/>
    <w:rsid w:val="001B6CEB"/>
    <w:rsid w:val="001C19D1"/>
    <w:rsid w:val="001C4354"/>
    <w:rsid w:val="001E623F"/>
    <w:rsid w:val="0020436F"/>
    <w:rsid w:val="00221143"/>
    <w:rsid w:val="002241D7"/>
    <w:rsid w:val="00234163"/>
    <w:rsid w:val="00235756"/>
    <w:rsid w:val="00241F77"/>
    <w:rsid w:val="0025162F"/>
    <w:rsid w:val="0025545E"/>
    <w:rsid w:val="00287004"/>
    <w:rsid w:val="002A2E6B"/>
    <w:rsid w:val="003033C4"/>
    <w:rsid w:val="00306276"/>
    <w:rsid w:val="00306D58"/>
    <w:rsid w:val="003131D4"/>
    <w:rsid w:val="003273E4"/>
    <w:rsid w:val="00345D34"/>
    <w:rsid w:val="00346B11"/>
    <w:rsid w:val="003511A9"/>
    <w:rsid w:val="0036216B"/>
    <w:rsid w:val="003668B5"/>
    <w:rsid w:val="00367B00"/>
    <w:rsid w:val="00376735"/>
    <w:rsid w:val="003A3C3B"/>
    <w:rsid w:val="003A651A"/>
    <w:rsid w:val="003D35D0"/>
    <w:rsid w:val="003D3E73"/>
    <w:rsid w:val="003E1D01"/>
    <w:rsid w:val="003E20E7"/>
    <w:rsid w:val="003E48FD"/>
    <w:rsid w:val="003E57B1"/>
    <w:rsid w:val="003E68EE"/>
    <w:rsid w:val="003F2A6C"/>
    <w:rsid w:val="004036B5"/>
    <w:rsid w:val="00452DD5"/>
    <w:rsid w:val="00483505"/>
    <w:rsid w:val="00495F2E"/>
    <w:rsid w:val="004C1B85"/>
    <w:rsid w:val="004D53AD"/>
    <w:rsid w:val="004F232B"/>
    <w:rsid w:val="004F2338"/>
    <w:rsid w:val="004F30D8"/>
    <w:rsid w:val="005023A2"/>
    <w:rsid w:val="005078BB"/>
    <w:rsid w:val="00507C13"/>
    <w:rsid w:val="00507C88"/>
    <w:rsid w:val="0052052F"/>
    <w:rsid w:val="0053269B"/>
    <w:rsid w:val="00544882"/>
    <w:rsid w:val="00564D91"/>
    <w:rsid w:val="00575145"/>
    <w:rsid w:val="00576CBE"/>
    <w:rsid w:val="0058505D"/>
    <w:rsid w:val="005B479D"/>
    <w:rsid w:val="005E0AAB"/>
    <w:rsid w:val="00636F2C"/>
    <w:rsid w:val="00662CB1"/>
    <w:rsid w:val="00685262"/>
    <w:rsid w:val="006A33D1"/>
    <w:rsid w:val="006A4E74"/>
    <w:rsid w:val="006C5BAD"/>
    <w:rsid w:val="006D7A7C"/>
    <w:rsid w:val="006E0811"/>
    <w:rsid w:val="006F1CE0"/>
    <w:rsid w:val="006F710A"/>
    <w:rsid w:val="00713719"/>
    <w:rsid w:val="00746D23"/>
    <w:rsid w:val="007625D6"/>
    <w:rsid w:val="00767F49"/>
    <w:rsid w:val="00770C85"/>
    <w:rsid w:val="007717A2"/>
    <w:rsid w:val="00776FD0"/>
    <w:rsid w:val="00785C69"/>
    <w:rsid w:val="007965C5"/>
    <w:rsid w:val="007A5727"/>
    <w:rsid w:val="007A6E6C"/>
    <w:rsid w:val="007A7B76"/>
    <w:rsid w:val="007B159D"/>
    <w:rsid w:val="007D1F25"/>
    <w:rsid w:val="007E361F"/>
    <w:rsid w:val="008066F5"/>
    <w:rsid w:val="008077B7"/>
    <w:rsid w:val="00810D9C"/>
    <w:rsid w:val="00826A32"/>
    <w:rsid w:val="0083514A"/>
    <w:rsid w:val="00835A47"/>
    <w:rsid w:val="00840129"/>
    <w:rsid w:val="00841808"/>
    <w:rsid w:val="00864B3C"/>
    <w:rsid w:val="00872381"/>
    <w:rsid w:val="00876218"/>
    <w:rsid w:val="008A6DEF"/>
    <w:rsid w:val="008B32AE"/>
    <w:rsid w:val="008C483F"/>
    <w:rsid w:val="008C4BD5"/>
    <w:rsid w:val="008C51CF"/>
    <w:rsid w:val="008E1D52"/>
    <w:rsid w:val="008E561C"/>
    <w:rsid w:val="009078B7"/>
    <w:rsid w:val="00910C84"/>
    <w:rsid w:val="0091644F"/>
    <w:rsid w:val="00925EBF"/>
    <w:rsid w:val="0093302A"/>
    <w:rsid w:val="00933EEE"/>
    <w:rsid w:val="00970D1A"/>
    <w:rsid w:val="009824D1"/>
    <w:rsid w:val="00984996"/>
    <w:rsid w:val="0099219C"/>
    <w:rsid w:val="009976B6"/>
    <w:rsid w:val="009B512F"/>
    <w:rsid w:val="009C2EBF"/>
    <w:rsid w:val="009D6214"/>
    <w:rsid w:val="00A12CF6"/>
    <w:rsid w:val="00A17B7C"/>
    <w:rsid w:val="00A25991"/>
    <w:rsid w:val="00A43484"/>
    <w:rsid w:val="00A46575"/>
    <w:rsid w:val="00A46918"/>
    <w:rsid w:val="00A47691"/>
    <w:rsid w:val="00A60940"/>
    <w:rsid w:val="00A70FE8"/>
    <w:rsid w:val="00A72DEB"/>
    <w:rsid w:val="00A901BB"/>
    <w:rsid w:val="00AA5156"/>
    <w:rsid w:val="00AA5408"/>
    <w:rsid w:val="00B06D61"/>
    <w:rsid w:val="00B103F0"/>
    <w:rsid w:val="00B3579F"/>
    <w:rsid w:val="00B37B0A"/>
    <w:rsid w:val="00B659EC"/>
    <w:rsid w:val="00B7246F"/>
    <w:rsid w:val="00BB76F0"/>
    <w:rsid w:val="00BC21D2"/>
    <w:rsid w:val="00BD2B44"/>
    <w:rsid w:val="00BF391E"/>
    <w:rsid w:val="00BF6F01"/>
    <w:rsid w:val="00C15DB8"/>
    <w:rsid w:val="00C270B4"/>
    <w:rsid w:val="00C642D1"/>
    <w:rsid w:val="00C92D8C"/>
    <w:rsid w:val="00C95533"/>
    <w:rsid w:val="00C9653A"/>
    <w:rsid w:val="00C9748F"/>
    <w:rsid w:val="00CB4FD2"/>
    <w:rsid w:val="00CE726F"/>
    <w:rsid w:val="00CE761B"/>
    <w:rsid w:val="00D17A4D"/>
    <w:rsid w:val="00D212C4"/>
    <w:rsid w:val="00D266F2"/>
    <w:rsid w:val="00D34A69"/>
    <w:rsid w:val="00D43ED6"/>
    <w:rsid w:val="00D44602"/>
    <w:rsid w:val="00D45729"/>
    <w:rsid w:val="00D502F1"/>
    <w:rsid w:val="00D60E96"/>
    <w:rsid w:val="00D64E7C"/>
    <w:rsid w:val="00D74E6B"/>
    <w:rsid w:val="00D9380E"/>
    <w:rsid w:val="00D94AAE"/>
    <w:rsid w:val="00DC0BF9"/>
    <w:rsid w:val="00DC0EA5"/>
    <w:rsid w:val="00DD2E00"/>
    <w:rsid w:val="00DE39E8"/>
    <w:rsid w:val="00E13763"/>
    <w:rsid w:val="00E20C3B"/>
    <w:rsid w:val="00E2124B"/>
    <w:rsid w:val="00E21A5B"/>
    <w:rsid w:val="00E26CFC"/>
    <w:rsid w:val="00E41BAC"/>
    <w:rsid w:val="00E47341"/>
    <w:rsid w:val="00E50B32"/>
    <w:rsid w:val="00E607A7"/>
    <w:rsid w:val="00E64DE9"/>
    <w:rsid w:val="00E7607B"/>
    <w:rsid w:val="00E94A68"/>
    <w:rsid w:val="00EE09E0"/>
    <w:rsid w:val="00EF1BC1"/>
    <w:rsid w:val="00EF53B7"/>
    <w:rsid w:val="00F24307"/>
    <w:rsid w:val="00F3255F"/>
    <w:rsid w:val="00F64737"/>
    <w:rsid w:val="00F65632"/>
    <w:rsid w:val="00FA019D"/>
    <w:rsid w:val="00FA2DE0"/>
    <w:rsid w:val="00FA7380"/>
    <w:rsid w:val="00FA7DD7"/>
    <w:rsid w:val="00FB288B"/>
    <w:rsid w:val="00FC0BA9"/>
    <w:rsid w:val="00FD0C1F"/>
    <w:rsid w:val="00FD1562"/>
    <w:rsid w:val="00FF72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59A5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717A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lang w:eastAsia="en-US"/>
    </w:rPr>
  </w:style>
  <w:style w:type="paragraph" w:styleId="Heading2">
    <w:name w:val="heading 2"/>
    <w:basedOn w:val="Normal"/>
    <w:next w:val="Normal"/>
    <w:qFormat/>
    <w:pPr>
      <w:keepNext/>
      <w:outlineLvl w:val="1"/>
    </w:pPr>
    <w:rPr>
      <w:b/>
      <w:lang w:eastAsia="en-US"/>
    </w:rPr>
  </w:style>
  <w:style w:type="paragraph" w:styleId="Heading3">
    <w:name w:val="heading 3"/>
    <w:basedOn w:val="Normal"/>
    <w:next w:val="Normal"/>
    <w:link w:val="Heading3Char"/>
    <w:qFormat/>
    <w:pPr>
      <w:keepNext/>
      <w:spacing w:before="240" w:after="60"/>
      <w:outlineLvl w:val="2"/>
    </w:pPr>
    <w:rPr>
      <w:rFonts w:ascii="Arial" w:hAnsi="Arial" w:cs="Arial"/>
      <w:b/>
      <w:bCs/>
      <w:sz w:val="26"/>
      <w:szCs w:val="26"/>
      <w:lang w:eastAsia="en-US"/>
    </w:rPr>
  </w:style>
  <w:style w:type="paragraph" w:styleId="Heading4">
    <w:name w:val="heading 4"/>
    <w:basedOn w:val="Normal"/>
    <w:next w:val="Normal"/>
    <w:qFormat/>
    <w:pPr>
      <w:keepNext/>
      <w:spacing w:before="240" w:after="60"/>
      <w:outlineLvl w:val="3"/>
    </w:pPr>
    <w:rPr>
      <w:b/>
      <w:b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val="0"/>
    </w:rPr>
  </w:style>
  <w:style w:type="paragraph" w:styleId="BodyText">
    <w:name w:val="Body Text"/>
    <w:basedOn w:val="Normal"/>
    <w:semiHidden/>
    <w:rPr>
      <w:rFonts w:ascii="Arial" w:hAnsi="Arial"/>
      <w:sz w:val="22"/>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szCs w:val="20"/>
      <w:lang w:eastAsia="en-US"/>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
    <w:name w:val="Body Text Indent"/>
    <w:basedOn w:val="Normal"/>
    <w:semiHidden/>
    <w:pPr>
      <w:tabs>
        <w:tab w:val="left" w:pos="1440"/>
      </w:tabs>
      <w:ind w:left="1440" w:hanging="1440"/>
    </w:pPr>
    <w:rPr>
      <w:sz w:val="22"/>
      <w:szCs w:val="22"/>
    </w:rPr>
  </w:style>
  <w:style w:type="paragraph" w:styleId="NormalWeb">
    <w:name w:val="Normal (Web)"/>
    <w:basedOn w:val="Normal"/>
    <w:uiPriority w:val="99"/>
    <w:semiHidden/>
    <w:pPr>
      <w:spacing w:before="100" w:beforeAutospacing="1" w:after="100" w:afterAutospacing="1"/>
    </w:pPr>
  </w:style>
  <w:style w:type="character" w:customStyle="1" w:styleId="object">
    <w:name w:val="object"/>
    <w:basedOn w:val="DefaultParagraphFont"/>
  </w:style>
  <w:style w:type="paragraph" w:styleId="Header">
    <w:name w:val="header"/>
    <w:basedOn w:val="Normal"/>
    <w:link w:val="HeaderChar"/>
    <w:uiPriority w:val="99"/>
    <w:unhideWhenUsed/>
    <w:rsid w:val="00A46575"/>
    <w:pPr>
      <w:tabs>
        <w:tab w:val="center" w:pos="4680"/>
        <w:tab w:val="right" w:pos="9360"/>
      </w:tabs>
    </w:pPr>
    <w:rPr>
      <w:lang w:eastAsia="en-US"/>
    </w:rPr>
  </w:style>
  <w:style w:type="character" w:customStyle="1" w:styleId="HeaderChar">
    <w:name w:val="Header Char"/>
    <w:link w:val="Header"/>
    <w:uiPriority w:val="99"/>
    <w:rsid w:val="00A46575"/>
    <w:rPr>
      <w:sz w:val="24"/>
      <w:szCs w:val="24"/>
    </w:rPr>
  </w:style>
  <w:style w:type="paragraph" w:styleId="Footer">
    <w:name w:val="footer"/>
    <w:basedOn w:val="Normal"/>
    <w:link w:val="FooterChar"/>
    <w:uiPriority w:val="99"/>
    <w:unhideWhenUsed/>
    <w:rsid w:val="00A46575"/>
    <w:pPr>
      <w:tabs>
        <w:tab w:val="center" w:pos="4680"/>
        <w:tab w:val="right" w:pos="9360"/>
      </w:tabs>
    </w:pPr>
    <w:rPr>
      <w:lang w:eastAsia="en-US"/>
    </w:rPr>
  </w:style>
  <w:style w:type="character" w:customStyle="1" w:styleId="FooterChar">
    <w:name w:val="Footer Char"/>
    <w:link w:val="Footer"/>
    <w:uiPriority w:val="99"/>
    <w:rsid w:val="00A46575"/>
    <w:rPr>
      <w:sz w:val="24"/>
      <w:szCs w:val="24"/>
    </w:rPr>
  </w:style>
  <w:style w:type="table" w:styleId="TableGrid">
    <w:name w:val="Table Grid"/>
    <w:basedOn w:val="TableNormal"/>
    <w:uiPriority w:val="39"/>
    <w:rsid w:val="00CE761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B288B"/>
  </w:style>
  <w:style w:type="character" w:customStyle="1" w:styleId="ms-font-s">
    <w:name w:val="ms-font-s"/>
    <w:basedOn w:val="DefaultParagraphFont"/>
    <w:rsid w:val="00970D1A"/>
  </w:style>
  <w:style w:type="paragraph" w:styleId="ListParagraph">
    <w:name w:val="List Paragraph"/>
    <w:basedOn w:val="Normal"/>
    <w:uiPriority w:val="34"/>
    <w:qFormat/>
    <w:rsid w:val="00AA5156"/>
    <w:pPr>
      <w:ind w:left="720"/>
      <w:contextualSpacing/>
    </w:pPr>
    <w:rPr>
      <w:rFonts w:ascii="Calibri" w:eastAsia="Calibri" w:hAnsi="Calibri" w:cs="Calibri"/>
      <w:sz w:val="22"/>
      <w:szCs w:val="22"/>
      <w:lang w:eastAsia="en-US"/>
    </w:rPr>
  </w:style>
  <w:style w:type="paragraph" w:customStyle="1" w:styleId="p1">
    <w:name w:val="p1"/>
    <w:basedOn w:val="Normal"/>
    <w:rsid w:val="0053269B"/>
    <w:rPr>
      <w:rFonts w:ascii="Helvetica" w:hAnsi="Helvetica"/>
      <w:sz w:val="18"/>
      <w:szCs w:val="18"/>
    </w:rPr>
  </w:style>
  <w:style w:type="character" w:customStyle="1" w:styleId="a-size-base">
    <w:name w:val="a-size-base"/>
    <w:basedOn w:val="DefaultParagraphFont"/>
    <w:rsid w:val="00FF72EC"/>
  </w:style>
  <w:style w:type="table" w:styleId="GridTable2-Accent5">
    <w:name w:val="Grid Table 2 Accent 5"/>
    <w:basedOn w:val="TableNormal"/>
    <w:uiPriority w:val="47"/>
    <w:rsid w:val="00B3579F"/>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3-Accent1">
    <w:name w:val="List Table 3 Accent 1"/>
    <w:basedOn w:val="TableNormal"/>
    <w:uiPriority w:val="48"/>
    <w:rsid w:val="00B3579F"/>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GridTable4-Accent5">
    <w:name w:val="Grid Table 4 Accent 5"/>
    <w:basedOn w:val="TableNormal"/>
    <w:uiPriority w:val="49"/>
    <w:rsid w:val="00B3579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object-hover">
    <w:name w:val="object-hover"/>
    <w:basedOn w:val="DefaultParagraphFont"/>
    <w:rsid w:val="006E0811"/>
  </w:style>
  <w:style w:type="character" w:customStyle="1" w:styleId="Heading3Char">
    <w:name w:val="Heading 3 Char"/>
    <w:basedOn w:val="DefaultParagraphFont"/>
    <w:link w:val="Heading3"/>
    <w:rsid w:val="006E0811"/>
    <w:rPr>
      <w:rFonts w:ascii="Arial" w:hAnsi="Arial" w:cs="Arial"/>
      <w:b/>
      <w:bCs/>
      <w:sz w:val="26"/>
      <w:szCs w:val="26"/>
      <w:lang w:eastAsia="en-US"/>
    </w:rPr>
  </w:style>
  <w:style w:type="character" w:styleId="UnresolvedMention">
    <w:name w:val="Unresolved Mention"/>
    <w:basedOn w:val="DefaultParagraphFont"/>
    <w:uiPriority w:val="99"/>
    <w:rsid w:val="00180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2636908">
      <w:bodyDiv w:val="1"/>
      <w:marLeft w:val="0"/>
      <w:marRight w:val="0"/>
      <w:marTop w:val="0"/>
      <w:marBottom w:val="0"/>
      <w:divBdr>
        <w:top w:val="none" w:sz="0" w:space="0" w:color="auto"/>
        <w:left w:val="none" w:sz="0" w:space="0" w:color="auto"/>
        <w:bottom w:val="none" w:sz="0" w:space="0" w:color="auto"/>
        <w:right w:val="none" w:sz="0" w:space="0" w:color="auto"/>
      </w:divBdr>
    </w:div>
    <w:div w:id="947929853">
      <w:bodyDiv w:val="1"/>
      <w:marLeft w:val="0"/>
      <w:marRight w:val="0"/>
      <w:marTop w:val="0"/>
      <w:marBottom w:val="0"/>
      <w:divBdr>
        <w:top w:val="none" w:sz="0" w:space="0" w:color="auto"/>
        <w:left w:val="none" w:sz="0" w:space="0" w:color="auto"/>
        <w:bottom w:val="none" w:sz="0" w:space="0" w:color="auto"/>
        <w:right w:val="none" w:sz="0" w:space="0" w:color="auto"/>
      </w:divBdr>
    </w:div>
    <w:div w:id="1114328361">
      <w:bodyDiv w:val="1"/>
      <w:marLeft w:val="0"/>
      <w:marRight w:val="0"/>
      <w:marTop w:val="0"/>
      <w:marBottom w:val="0"/>
      <w:divBdr>
        <w:top w:val="none" w:sz="0" w:space="0" w:color="auto"/>
        <w:left w:val="none" w:sz="0" w:space="0" w:color="auto"/>
        <w:bottom w:val="none" w:sz="0" w:space="0" w:color="auto"/>
        <w:right w:val="none" w:sz="0" w:space="0" w:color="auto"/>
      </w:divBdr>
    </w:div>
    <w:div w:id="1125200485">
      <w:bodyDiv w:val="1"/>
      <w:marLeft w:val="0"/>
      <w:marRight w:val="0"/>
      <w:marTop w:val="0"/>
      <w:marBottom w:val="0"/>
      <w:divBdr>
        <w:top w:val="none" w:sz="0" w:space="0" w:color="auto"/>
        <w:left w:val="none" w:sz="0" w:space="0" w:color="auto"/>
        <w:bottom w:val="none" w:sz="0" w:space="0" w:color="auto"/>
        <w:right w:val="none" w:sz="0" w:space="0" w:color="auto"/>
      </w:divBdr>
    </w:div>
    <w:div w:id="1216432866">
      <w:bodyDiv w:val="1"/>
      <w:marLeft w:val="0"/>
      <w:marRight w:val="0"/>
      <w:marTop w:val="0"/>
      <w:marBottom w:val="0"/>
      <w:divBdr>
        <w:top w:val="none" w:sz="0" w:space="0" w:color="auto"/>
        <w:left w:val="none" w:sz="0" w:space="0" w:color="auto"/>
        <w:bottom w:val="none" w:sz="0" w:space="0" w:color="auto"/>
        <w:right w:val="none" w:sz="0" w:space="0" w:color="auto"/>
      </w:divBdr>
    </w:div>
    <w:div w:id="1366953070">
      <w:bodyDiv w:val="1"/>
      <w:marLeft w:val="0"/>
      <w:marRight w:val="0"/>
      <w:marTop w:val="0"/>
      <w:marBottom w:val="0"/>
      <w:divBdr>
        <w:top w:val="none" w:sz="0" w:space="0" w:color="auto"/>
        <w:left w:val="none" w:sz="0" w:space="0" w:color="auto"/>
        <w:bottom w:val="none" w:sz="0" w:space="0" w:color="auto"/>
        <w:right w:val="none" w:sz="0" w:space="0" w:color="auto"/>
      </w:divBdr>
    </w:div>
    <w:div w:id="1800489431">
      <w:bodyDiv w:val="1"/>
      <w:marLeft w:val="0"/>
      <w:marRight w:val="0"/>
      <w:marTop w:val="0"/>
      <w:marBottom w:val="0"/>
      <w:divBdr>
        <w:top w:val="none" w:sz="0" w:space="0" w:color="auto"/>
        <w:left w:val="none" w:sz="0" w:space="0" w:color="auto"/>
        <w:bottom w:val="none" w:sz="0" w:space="0" w:color="auto"/>
        <w:right w:val="none" w:sz="0" w:space="0" w:color="auto"/>
      </w:divBdr>
    </w:div>
    <w:div w:id="207782239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i19@kennesaw.edu" TargetMode="External"/><Relationship Id="rId13" Type="http://schemas.openxmlformats.org/officeDocument/2006/relationships/hyperlink" Target="mailto:sds@kennesaw.ed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li19@kennesaw.edu" TargetMode="External"/><Relationship Id="rId12" Type="http://schemas.openxmlformats.org/officeDocument/2006/relationships/hyperlink" Target="https://cia.kennesaw.edu/instructional-resources/syllabus-resources.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ia.kennesaw.edu/instructional-resources/syllabus-policy.ph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pps.kennesaw.edu/portal/prod/app_its_ask_stu_publ/student/" TargetMode="External"/><Relationship Id="rId4" Type="http://schemas.openxmlformats.org/officeDocument/2006/relationships/webSettings" Target="webSettings.xml"/><Relationship Id="rId9" Type="http://schemas.openxmlformats.org/officeDocument/2006/relationships/hyperlink" Target="mailto:studenthelpdesk@kennesaw.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Syllabus for</vt:lpstr>
    </vt:vector>
  </TitlesOfParts>
  <Company>Southern Polytechnic State University</Company>
  <LinksUpToDate>false</LinksUpToDate>
  <CharactersWithSpaces>7787</CharactersWithSpaces>
  <SharedDoc>false</SharedDoc>
  <HLinks>
    <vt:vector size="18" baseType="variant">
      <vt:variant>
        <vt:i4>4718660</vt:i4>
      </vt:variant>
      <vt:variant>
        <vt:i4>6</vt:i4>
      </vt:variant>
      <vt:variant>
        <vt:i4>0</vt:i4>
      </vt:variant>
      <vt:variant>
        <vt:i4>5</vt:i4>
      </vt:variant>
      <vt:variant>
        <vt:lpwstr>callto:+1678-915-7244</vt:lpwstr>
      </vt:variant>
      <vt:variant>
        <vt:lpwstr/>
      </vt:variant>
      <vt:variant>
        <vt:i4>2687084</vt:i4>
      </vt:variant>
      <vt:variant>
        <vt:i4>3</vt:i4>
      </vt:variant>
      <vt:variant>
        <vt:i4>0</vt:i4>
      </vt:variant>
      <vt:variant>
        <vt:i4>5</vt:i4>
      </vt:variant>
      <vt:variant>
        <vt:lpwstr>https://web.kennesaw.edu/scai/content/ksu-student-code-conduct</vt:lpwstr>
      </vt:variant>
      <vt:variant>
        <vt:lpwstr/>
      </vt:variant>
      <vt:variant>
        <vt:i4>3932240</vt:i4>
      </vt:variant>
      <vt:variant>
        <vt:i4>0</vt:i4>
      </vt:variant>
      <vt:variant>
        <vt:i4>0</vt:i4>
      </vt:variant>
      <vt:variant>
        <vt:i4>5</vt:i4>
      </vt:variant>
      <vt:variant>
        <vt:lpwstr>mailto:akhalid2@kennesaw.edu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for</dc:title>
  <dc:subject/>
  <dc:creator>rbutler</dc:creator>
  <cp:keywords/>
  <dc:description/>
  <cp:lastModifiedBy>Lin Li</cp:lastModifiedBy>
  <cp:revision>13</cp:revision>
  <cp:lastPrinted>2014-09-19T01:15:00Z</cp:lastPrinted>
  <dcterms:created xsi:type="dcterms:W3CDTF">2020-06-29T21:55:00Z</dcterms:created>
  <dcterms:modified xsi:type="dcterms:W3CDTF">2020-08-14T23:16:00Z</dcterms:modified>
</cp:coreProperties>
</file>