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55B9" w14:textId="77777777" w:rsidR="00A7626D" w:rsidRDefault="00E167BE" w:rsidP="00285B86">
      <w:pPr>
        <w:pStyle w:val="Title"/>
      </w:pPr>
      <w:r w:rsidRPr="004F2656">
        <w:t>A</w:t>
      </w:r>
      <w:r w:rsidR="008368B8">
        <w:t>LG</w:t>
      </w:r>
      <w:r w:rsidRPr="004F2656">
        <w:t xml:space="preserve"> </w:t>
      </w:r>
      <w:r w:rsidR="008368B8">
        <w:t>Adaptive Learning Pilot for Introduction to General Psychology</w:t>
      </w:r>
      <w:r w:rsidRPr="004F2656">
        <w:t xml:space="preserve"> </w:t>
      </w:r>
    </w:p>
    <w:p w14:paraId="099D14AC" w14:textId="32575DB2" w:rsidR="00E167BE" w:rsidRDefault="00BD653D" w:rsidP="00285B86">
      <w:pPr>
        <w:pStyle w:val="Title"/>
      </w:pPr>
      <w:r>
        <w:t>Final Report</w:t>
      </w:r>
    </w:p>
    <w:p w14:paraId="1D496630" w14:textId="7A9D6625" w:rsidR="0033401E" w:rsidRPr="00871BC4" w:rsidRDefault="0033401E" w:rsidP="0073273B">
      <w:pPr>
        <w:rPr>
          <w:iCs/>
          <w:sz w:val="24"/>
          <w:szCs w:val="24"/>
        </w:rPr>
      </w:pPr>
      <w:r w:rsidRPr="00871BC4">
        <w:rPr>
          <w:iCs/>
          <w:sz w:val="24"/>
          <w:szCs w:val="24"/>
        </w:rPr>
        <w:t>To submit your Final Report,</w:t>
      </w:r>
      <w:r w:rsidR="00640CD7">
        <w:rPr>
          <w:iCs/>
          <w:sz w:val="24"/>
          <w:szCs w:val="24"/>
        </w:rPr>
        <w:t xml:space="preserve"> send </w:t>
      </w:r>
      <w:r w:rsidR="007029AB">
        <w:rPr>
          <w:iCs/>
          <w:sz w:val="24"/>
          <w:szCs w:val="24"/>
        </w:rPr>
        <w:t>this completed form in an email to Jeff Gallant (</w:t>
      </w:r>
      <w:hyperlink r:id="rId9" w:history="1">
        <w:r w:rsidR="007029AB" w:rsidRPr="0058084F">
          <w:rPr>
            <w:rStyle w:val="Hyperlink"/>
            <w:iCs/>
            <w:sz w:val="24"/>
            <w:szCs w:val="24"/>
          </w:rPr>
          <w:t>jeff.gallant@usg.edu</w:t>
        </w:r>
      </w:hyperlink>
      <w:r w:rsidR="007029AB">
        <w:rPr>
          <w:iCs/>
          <w:sz w:val="24"/>
          <w:szCs w:val="24"/>
        </w:rPr>
        <w:t>) and Tiffani Reardon (</w:t>
      </w:r>
      <w:hyperlink r:id="rId10" w:history="1">
        <w:r w:rsidR="007029AB" w:rsidRPr="0058084F">
          <w:rPr>
            <w:rStyle w:val="Hyperlink"/>
            <w:iCs/>
            <w:sz w:val="24"/>
            <w:szCs w:val="24"/>
          </w:rPr>
          <w:t>tiffani.reardon@usg.edu</w:t>
        </w:r>
      </w:hyperlink>
      <w:r w:rsidR="007029AB">
        <w:rPr>
          <w:iCs/>
          <w:sz w:val="24"/>
          <w:szCs w:val="24"/>
        </w:rPr>
        <w:t xml:space="preserve">). </w:t>
      </w:r>
    </w:p>
    <w:p w14:paraId="67CBE099" w14:textId="01776150" w:rsidR="0033401E" w:rsidRPr="00871BC4" w:rsidRDefault="00E97118" w:rsidP="0033401E">
      <w:pPr>
        <w:rPr>
          <w:iCs/>
          <w:sz w:val="24"/>
          <w:szCs w:val="24"/>
        </w:rPr>
      </w:pPr>
      <w:r>
        <w:rPr>
          <w:iCs/>
          <w:sz w:val="24"/>
          <w:szCs w:val="24"/>
        </w:rPr>
        <w:t>Y</w:t>
      </w:r>
      <w:r w:rsidR="0021188C">
        <w:rPr>
          <w:iCs/>
          <w:sz w:val="24"/>
          <w:szCs w:val="24"/>
        </w:rPr>
        <w:t>ou</w:t>
      </w:r>
      <w:r>
        <w:rPr>
          <w:iCs/>
          <w:sz w:val="24"/>
          <w:szCs w:val="24"/>
        </w:rPr>
        <w:t xml:space="preserve"> can</w:t>
      </w:r>
      <w:r w:rsidR="0021188C">
        <w:rPr>
          <w:iCs/>
          <w:sz w:val="24"/>
          <w:szCs w:val="24"/>
        </w:rPr>
        <w:t xml:space="preserve"> </w:t>
      </w:r>
      <w:r>
        <w:rPr>
          <w:iCs/>
          <w:sz w:val="24"/>
          <w:szCs w:val="24"/>
        </w:rPr>
        <w:t>s</w:t>
      </w:r>
      <w:r w:rsidR="0021188C">
        <w:rPr>
          <w:iCs/>
          <w:sz w:val="24"/>
          <w:szCs w:val="24"/>
        </w:rPr>
        <w:t>ubmit the following</w:t>
      </w:r>
      <w:r>
        <w:rPr>
          <w:iCs/>
          <w:sz w:val="24"/>
          <w:szCs w:val="24"/>
        </w:rPr>
        <w:t xml:space="preserve"> in this email</w:t>
      </w:r>
      <w:r w:rsidR="0021188C">
        <w:rPr>
          <w:iCs/>
          <w:sz w:val="24"/>
          <w:szCs w:val="24"/>
        </w:rPr>
        <w:t xml:space="preserve"> </w:t>
      </w:r>
      <w:r w:rsidR="0021188C" w:rsidRPr="00E97118">
        <w:rPr>
          <w:b/>
          <w:bCs/>
          <w:iCs/>
          <w:sz w:val="24"/>
          <w:szCs w:val="24"/>
        </w:rPr>
        <w:t>optionally</w:t>
      </w:r>
      <w:r w:rsidR="0033401E" w:rsidRPr="00871BC4">
        <w:rPr>
          <w:iCs/>
          <w:sz w:val="24"/>
          <w:szCs w:val="24"/>
        </w:rPr>
        <w:t xml:space="preserve">: </w:t>
      </w:r>
    </w:p>
    <w:p w14:paraId="7D2F0977" w14:textId="39877561" w:rsidR="0021188C" w:rsidRDefault="0021188C" w:rsidP="0021188C">
      <w:pPr>
        <w:pStyle w:val="ListParagraph"/>
        <w:numPr>
          <w:ilvl w:val="0"/>
          <w:numId w:val="20"/>
        </w:numPr>
        <w:rPr>
          <w:iCs/>
          <w:sz w:val="24"/>
          <w:szCs w:val="24"/>
        </w:rPr>
      </w:pPr>
      <w:r>
        <w:rPr>
          <w:iCs/>
          <w:sz w:val="24"/>
          <w:szCs w:val="24"/>
        </w:rPr>
        <w:t xml:space="preserve">Files with the data behind your Quantitative and Qualitative Measures </w:t>
      </w:r>
      <w:r w:rsidR="00D028E8">
        <w:rPr>
          <w:iCs/>
          <w:sz w:val="24"/>
          <w:szCs w:val="24"/>
        </w:rPr>
        <w:t xml:space="preserve">narrative. These data files </w:t>
      </w:r>
      <w:r w:rsidR="00D028E8" w:rsidRPr="001C27F2">
        <w:rPr>
          <w:b/>
          <w:bCs/>
          <w:iCs/>
          <w:sz w:val="24"/>
          <w:szCs w:val="24"/>
        </w:rPr>
        <w:t>will not be made available to the public</w:t>
      </w:r>
      <w:r w:rsidR="00D028E8">
        <w:rPr>
          <w:iCs/>
          <w:sz w:val="24"/>
          <w:szCs w:val="24"/>
        </w:rPr>
        <w:t xml:space="preserve"> but may be provided to researchers in an anonymized version upon request. </w:t>
      </w:r>
    </w:p>
    <w:p w14:paraId="4E1A732E" w14:textId="1CAEE4FB" w:rsidR="00D028E8" w:rsidRPr="0021188C" w:rsidRDefault="00E97118" w:rsidP="0021188C">
      <w:pPr>
        <w:pStyle w:val="ListParagraph"/>
        <w:numPr>
          <w:ilvl w:val="0"/>
          <w:numId w:val="20"/>
        </w:numPr>
        <w:rPr>
          <w:iCs/>
          <w:sz w:val="24"/>
          <w:szCs w:val="24"/>
        </w:rPr>
      </w:pPr>
      <w:r>
        <w:rPr>
          <w:iCs/>
          <w:sz w:val="24"/>
          <w:szCs w:val="24"/>
        </w:rPr>
        <w:t>Your final invoice for the second half of the award</w:t>
      </w:r>
      <w:r w:rsidR="0098172A">
        <w:rPr>
          <w:iCs/>
          <w:sz w:val="24"/>
          <w:szCs w:val="24"/>
        </w:rPr>
        <w:t>:</w:t>
      </w:r>
      <w:r>
        <w:rPr>
          <w:iCs/>
          <w:sz w:val="24"/>
          <w:szCs w:val="24"/>
        </w:rPr>
        <w:t xml:space="preserve"> $1,000. Some institutions can send this early, while others will have to confirm that you sent in the Final Report before creating an invoice.</w:t>
      </w:r>
      <w:r w:rsidR="001C27F2">
        <w:rPr>
          <w:iCs/>
          <w:sz w:val="24"/>
          <w:szCs w:val="24"/>
        </w:rPr>
        <w:t xml:space="preserve"> Either way works for us. </w:t>
      </w:r>
      <w:r>
        <w:rPr>
          <w:iCs/>
          <w:sz w:val="24"/>
          <w:szCs w:val="24"/>
        </w:rPr>
        <w:t xml:space="preserve"> </w:t>
      </w:r>
    </w:p>
    <w:p w14:paraId="0CE62F26" w14:textId="408F6ECD" w:rsidR="00687254" w:rsidRDefault="0033401E" w:rsidP="0073273B">
      <w:pPr>
        <w:rPr>
          <w:iCs/>
          <w:sz w:val="24"/>
          <w:szCs w:val="24"/>
        </w:rPr>
      </w:pPr>
      <w:r w:rsidRPr="00871BC4">
        <w:rPr>
          <w:iCs/>
          <w:sz w:val="24"/>
          <w:szCs w:val="24"/>
        </w:rPr>
        <w:t>B</w:t>
      </w:r>
      <w:r w:rsidR="00687254" w:rsidRPr="00871BC4">
        <w:rPr>
          <w:iCs/>
          <w:sz w:val="24"/>
          <w:szCs w:val="24"/>
        </w:rPr>
        <w:t>ased on receipt of this report</w:t>
      </w:r>
      <w:r w:rsidR="00D96163">
        <w:rPr>
          <w:iCs/>
          <w:sz w:val="24"/>
          <w:szCs w:val="24"/>
        </w:rPr>
        <w:t xml:space="preserve"> and your invoice (either with this form or submitted later)</w:t>
      </w:r>
      <w:r w:rsidR="00BF3C8A" w:rsidRPr="00871BC4">
        <w:rPr>
          <w:iCs/>
          <w:sz w:val="24"/>
          <w:szCs w:val="24"/>
        </w:rPr>
        <w:t>,</w:t>
      </w:r>
      <w:r w:rsidR="00687254" w:rsidRPr="00871BC4">
        <w:rPr>
          <w:iCs/>
          <w:sz w:val="24"/>
          <w:szCs w:val="24"/>
        </w:rPr>
        <w:t xml:space="preserve"> ALG </w:t>
      </w:r>
      <w:r w:rsidR="00DF79E1" w:rsidRPr="00871BC4">
        <w:rPr>
          <w:iCs/>
          <w:sz w:val="24"/>
          <w:szCs w:val="24"/>
        </w:rPr>
        <w:t>will process</w:t>
      </w:r>
      <w:r w:rsidR="00687254" w:rsidRPr="00871BC4">
        <w:rPr>
          <w:iCs/>
          <w:sz w:val="24"/>
          <w:szCs w:val="24"/>
        </w:rPr>
        <w:t xml:space="preserve"> the final payment for your grant.  ALG</w:t>
      </w:r>
      <w:r w:rsidR="00D96163">
        <w:rPr>
          <w:iCs/>
          <w:sz w:val="24"/>
          <w:szCs w:val="24"/>
        </w:rPr>
        <w:t xml:space="preserve"> will</w:t>
      </w:r>
      <w:r w:rsidRPr="00871BC4">
        <w:rPr>
          <w:iCs/>
          <w:sz w:val="24"/>
          <w:szCs w:val="24"/>
        </w:rPr>
        <w:t xml:space="preserve"> </w:t>
      </w:r>
      <w:r w:rsidR="00687254" w:rsidRPr="00871BC4">
        <w:rPr>
          <w:iCs/>
          <w:sz w:val="24"/>
          <w:szCs w:val="24"/>
        </w:rPr>
        <w:t>follow up</w:t>
      </w:r>
      <w:r w:rsidR="00630263" w:rsidRPr="00871BC4">
        <w:rPr>
          <w:iCs/>
          <w:sz w:val="24"/>
          <w:szCs w:val="24"/>
        </w:rPr>
        <w:t xml:space="preserve"> in the future with p</w:t>
      </w:r>
      <w:r w:rsidRPr="00871BC4">
        <w:rPr>
          <w:iCs/>
          <w:sz w:val="24"/>
          <w:szCs w:val="24"/>
        </w:rPr>
        <w:t>ost-project</w:t>
      </w:r>
      <w:r w:rsidR="00D96163">
        <w:rPr>
          <w:iCs/>
          <w:sz w:val="24"/>
          <w:szCs w:val="24"/>
        </w:rPr>
        <w:t xml:space="preserve"> </w:t>
      </w:r>
      <w:r w:rsidRPr="00871BC4">
        <w:rPr>
          <w:iCs/>
          <w:sz w:val="24"/>
          <w:szCs w:val="24"/>
        </w:rPr>
        <w:t>survey</w:t>
      </w:r>
      <w:r w:rsidR="00630263" w:rsidRPr="00871BC4">
        <w:rPr>
          <w:iCs/>
          <w:sz w:val="24"/>
          <w:szCs w:val="24"/>
        </w:rPr>
        <w:t>s</w:t>
      </w:r>
      <w:r w:rsidRPr="00871BC4">
        <w:rPr>
          <w:iCs/>
          <w:sz w:val="24"/>
          <w:szCs w:val="24"/>
        </w:rPr>
        <w:t xml:space="preserve"> and may also </w:t>
      </w:r>
      <w:r w:rsidR="00687254" w:rsidRPr="00871BC4">
        <w:rPr>
          <w:iCs/>
          <w:sz w:val="24"/>
          <w:szCs w:val="24"/>
        </w:rPr>
        <w:t xml:space="preserve">request your participation </w:t>
      </w:r>
      <w:r w:rsidR="00DF79E1" w:rsidRPr="00871BC4">
        <w:rPr>
          <w:iCs/>
          <w:sz w:val="24"/>
          <w:szCs w:val="24"/>
        </w:rPr>
        <w:t>in a publication, presentation,</w:t>
      </w:r>
      <w:r w:rsidR="00687254" w:rsidRPr="00871BC4">
        <w:rPr>
          <w:iCs/>
          <w:sz w:val="24"/>
          <w:szCs w:val="24"/>
        </w:rPr>
        <w:t xml:space="preserve"> or other event. </w:t>
      </w:r>
    </w:p>
    <w:p w14:paraId="599A8B15" w14:textId="05F80FA1" w:rsidR="00A7626D" w:rsidRPr="00871BC4" w:rsidRDefault="00A7626D" w:rsidP="0073273B">
      <w:pPr>
        <w:rPr>
          <w:iCs/>
          <w:sz w:val="24"/>
          <w:szCs w:val="24"/>
        </w:rPr>
      </w:pPr>
      <w:r>
        <w:rPr>
          <w:iCs/>
          <w:sz w:val="24"/>
          <w:szCs w:val="24"/>
        </w:rPr>
        <w:t xml:space="preserve">Please delete the </w:t>
      </w:r>
      <w:r w:rsidR="009454FA">
        <w:rPr>
          <w:iCs/>
          <w:sz w:val="24"/>
          <w:szCs w:val="24"/>
        </w:rPr>
        <w:t xml:space="preserve">descriptive text in italics when you fill out this form. </w:t>
      </w:r>
    </w:p>
    <w:p w14:paraId="6BF02510" w14:textId="52CA1B6A" w:rsidR="0033401E" w:rsidRDefault="0033401E" w:rsidP="0033401E">
      <w:pPr>
        <w:pStyle w:val="Heading1"/>
      </w:pPr>
      <w:r>
        <w:t>General Information</w:t>
      </w:r>
    </w:p>
    <w:p w14:paraId="6A5B7154" w14:textId="7FD9C303" w:rsidR="00687254" w:rsidRPr="000745C7" w:rsidRDefault="00687254" w:rsidP="00687254">
      <w:pPr>
        <w:ind w:left="360"/>
        <w:rPr>
          <w:rFonts w:ascii="Times New Roman" w:hAnsi="Times New Roman" w:cs="Times New Roman"/>
          <w:b/>
          <w:i/>
          <w:iCs/>
          <w:sz w:val="24"/>
          <w:szCs w:val="24"/>
        </w:rPr>
      </w:pPr>
      <w:r w:rsidRPr="004F2656">
        <w:rPr>
          <w:b/>
          <w:sz w:val="24"/>
          <w:szCs w:val="24"/>
        </w:rPr>
        <w:t>Date</w:t>
      </w:r>
      <w:r w:rsidR="003E1BCB" w:rsidRPr="004F2656">
        <w:rPr>
          <w:b/>
          <w:sz w:val="24"/>
          <w:szCs w:val="24"/>
        </w:rPr>
        <w:t>:</w:t>
      </w:r>
      <w:r w:rsidR="00A06E7F">
        <w:rPr>
          <w:b/>
          <w:sz w:val="24"/>
          <w:szCs w:val="24"/>
        </w:rPr>
        <w:t xml:space="preserve"> </w:t>
      </w:r>
      <w:r w:rsidR="00A06E7F" w:rsidRPr="000745C7">
        <w:rPr>
          <w:rFonts w:ascii="Times New Roman" w:hAnsi="Times New Roman" w:cs="Times New Roman"/>
          <w:bCs/>
          <w:i/>
          <w:iCs/>
          <w:sz w:val="24"/>
          <w:szCs w:val="24"/>
        </w:rPr>
        <w:t xml:space="preserve">December </w:t>
      </w:r>
      <w:r w:rsidR="000745C7">
        <w:rPr>
          <w:rFonts w:ascii="Times New Roman" w:hAnsi="Times New Roman" w:cs="Times New Roman"/>
          <w:bCs/>
          <w:i/>
          <w:iCs/>
          <w:sz w:val="24"/>
          <w:szCs w:val="24"/>
        </w:rPr>
        <w:t>20</w:t>
      </w:r>
      <w:r w:rsidR="00A06E7F" w:rsidRPr="000745C7">
        <w:rPr>
          <w:rFonts w:ascii="Times New Roman" w:hAnsi="Times New Roman" w:cs="Times New Roman"/>
          <w:bCs/>
          <w:i/>
          <w:iCs/>
          <w:sz w:val="24"/>
          <w:szCs w:val="24"/>
        </w:rPr>
        <w:t>, 2021</w:t>
      </w:r>
    </w:p>
    <w:p w14:paraId="65C4B013" w14:textId="5BF3DF57" w:rsidR="00687254" w:rsidRPr="000745C7" w:rsidRDefault="00687254" w:rsidP="00687254">
      <w:pPr>
        <w:ind w:left="360"/>
        <w:rPr>
          <w:rFonts w:ascii="Times New Roman" w:hAnsi="Times New Roman" w:cs="Times New Roman"/>
          <w:bCs/>
          <w:i/>
          <w:iCs/>
          <w:sz w:val="24"/>
          <w:szCs w:val="24"/>
        </w:rPr>
      </w:pPr>
      <w:r w:rsidRPr="004F2656">
        <w:rPr>
          <w:b/>
          <w:sz w:val="24"/>
          <w:szCs w:val="24"/>
        </w:rPr>
        <w:t>Institution Name</w:t>
      </w:r>
      <w:r w:rsidR="003E1BCB" w:rsidRPr="004F2656">
        <w:rPr>
          <w:b/>
          <w:sz w:val="24"/>
          <w:szCs w:val="24"/>
        </w:rPr>
        <w:t>:</w:t>
      </w:r>
      <w:r w:rsidR="00A06E7F">
        <w:rPr>
          <w:bCs/>
          <w:sz w:val="24"/>
          <w:szCs w:val="24"/>
        </w:rPr>
        <w:t xml:space="preserve"> </w:t>
      </w:r>
      <w:r w:rsidR="00A06E7F" w:rsidRPr="000745C7">
        <w:rPr>
          <w:rFonts w:ascii="Times New Roman" w:hAnsi="Times New Roman" w:cs="Times New Roman"/>
          <w:bCs/>
          <w:i/>
          <w:iCs/>
          <w:sz w:val="24"/>
          <w:szCs w:val="24"/>
        </w:rPr>
        <w:t>Savannah State University</w:t>
      </w:r>
    </w:p>
    <w:p w14:paraId="28FD8E6E" w14:textId="06E222C5" w:rsidR="0033401E" w:rsidRPr="00A06E7F" w:rsidRDefault="00D96163" w:rsidP="0033401E">
      <w:pPr>
        <w:ind w:left="360"/>
        <w:rPr>
          <w:bCs/>
          <w:sz w:val="24"/>
          <w:szCs w:val="24"/>
        </w:rPr>
      </w:pPr>
      <w:r>
        <w:rPr>
          <w:b/>
          <w:sz w:val="24"/>
          <w:szCs w:val="24"/>
        </w:rPr>
        <w:t>Participant Name</w:t>
      </w:r>
      <w:r w:rsidR="0033401E" w:rsidRPr="004F2656">
        <w:rPr>
          <w:b/>
          <w:sz w:val="24"/>
          <w:szCs w:val="24"/>
        </w:rPr>
        <w:t>:</w:t>
      </w:r>
      <w:r w:rsidR="00A06E7F">
        <w:rPr>
          <w:b/>
          <w:sz w:val="24"/>
          <w:szCs w:val="24"/>
        </w:rPr>
        <w:t xml:space="preserve"> </w:t>
      </w:r>
      <w:r w:rsidR="00A06E7F" w:rsidRPr="000745C7">
        <w:rPr>
          <w:rFonts w:ascii="Times New Roman" w:hAnsi="Times New Roman" w:cs="Times New Roman"/>
          <w:bCs/>
          <w:i/>
          <w:iCs/>
          <w:sz w:val="24"/>
          <w:szCs w:val="24"/>
        </w:rPr>
        <w:t>Sherry Serdikoff</w:t>
      </w:r>
    </w:p>
    <w:p w14:paraId="6AA64C08" w14:textId="7667B455" w:rsidR="00DF79E1" w:rsidRPr="000745C7" w:rsidRDefault="00DF79E1" w:rsidP="00DF79E1">
      <w:pPr>
        <w:ind w:left="360"/>
        <w:rPr>
          <w:rFonts w:ascii="Times New Roman" w:hAnsi="Times New Roman" w:cs="Times New Roman"/>
          <w:b/>
          <w:i/>
          <w:iCs/>
          <w:sz w:val="24"/>
          <w:szCs w:val="24"/>
        </w:rPr>
      </w:pPr>
      <w:r w:rsidRPr="004F2656">
        <w:rPr>
          <w:b/>
          <w:sz w:val="24"/>
          <w:szCs w:val="24"/>
        </w:rPr>
        <w:t>Total Number of Stud</w:t>
      </w:r>
      <w:r w:rsidR="0033401E">
        <w:rPr>
          <w:b/>
          <w:sz w:val="24"/>
          <w:szCs w:val="24"/>
        </w:rPr>
        <w:t>ents Affected During Project</w:t>
      </w:r>
      <w:r w:rsidR="003E1BCB" w:rsidRPr="004F2656">
        <w:rPr>
          <w:b/>
          <w:sz w:val="24"/>
          <w:szCs w:val="24"/>
        </w:rPr>
        <w:t>:</w:t>
      </w:r>
      <w:r w:rsidR="00A06E7F">
        <w:rPr>
          <w:b/>
          <w:sz w:val="24"/>
          <w:szCs w:val="24"/>
        </w:rPr>
        <w:t xml:space="preserve"> </w:t>
      </w:r>
      <w:r w:rsidR="00A06E7F" w:rsidRPr="000745C7">
        <w:rPr>
          <w:rFonts w:ascii="Times New Roman" w:hAnsi="Times New Roman" w:cs="Times New Roman"/>
          <w:bCs/>
          <w:i/>
          <w:iCs/>
          <w:sz w:val="24"/>
          <w:szCs w:val="24"/>
        </w:rPr>
        <w:t>19</w:t>
      </w:r>
    </w:p>
    <w:p w14:paraId="48F39575" w14:textId="3D7F288E" w:rsidR="00D5728D" w:rsidRDefault="00D5728D" w:rsidP="00DF79E1">
      <w:pPr>
        <w:ind w:left="360"/>
        <w:rPr>
          <w:b/>
          <w:sz w:val="24"/>
          <w:szCs w:val="24"/>
        </w:rPr>
      </w:pPr>
      <w:r>
        <w:rPr>
          <w:b/>
          <w:sz w:val="24"/>
          <w:szCs w:val="24"/>
        </w:rPr>
        <w:t>Cost of Materials Replaced by Lumen Waymaker:</w:t>
      </w:r>
      <w:r w:rsidR="00A06E7F">
        <w:rPr>
          <w:b/>
          <w:sz w:val="24"/>
          <w:szCs w:val="24"/>
        </w:rPr>
        <w:t xml:space="preserve"> </w:t>
      </w:r>
      <w:r w:rsidR="00A06E7F" w:rsidRPr="000745C7">
        <w:rPr>
          <w:rFonts w:ascii="Times New Roman" w:hAnsi="Times New Roman" w:cs="Times New Roman"/>
          <w:bCs/>
          <w:i/>
          <w:iCs/>
          <w:sz w:val="24"/>
          <w:szCs w:val="24"/>
        </w:rPr>
        <w:t>$60.00</w:t>
      </w:r>
    </w:p>
    <w:p w14:paraId="283B83C9" w14:textId="73B0F932" w:rsidR="00D96163" w:rsidRPr="000745C7" w:rsidRDefault="00D96163" w:rsidP="00DF79E1">
      <w:pPr>
        <w:ind w:left="360"/>
        <w:rPr>
          <w:rFonts w:ascii="Times New Roman" w:hAnsi="Times New Roman" w:cs="Times New Roman"/>
          <w:b/>
          <w:i/>
          <w:iCs/>
          <w:sz w:val="24"/>
          <w:szCs w:val="24"/>
        </w:rPr>
      </w:pPr>
      <w:r>
        <w:rPr>
          <w:b/>
          <w:sz w:val="24"/>
          <w:szCs w:val="24"/>
        </w:rPr>
        <w:t xml:space="preserve">Estimated Textbook Cost Savings </w:t>
      </w:r>
      <w:r w:rsidR="00D5728D">
        <w:rPr>
          <w:b/>
          <w:sz w:val="24"/>
          <w:szCs w:val="24"/>
        </w:rPr>
        <w:t xml:space="preserve">Per Year (cost of previous materials minus cost of Waymaker): </w:t>
      </w:r>
      <w:r w:rsidR="00A06E7F" w:rsidRPr="000745C7">
        <w:rPr>
          <w:rFonts w:ascii="Times New Roman" w:hAnsi="Times New Roman" w:cs="Times New Roman"/>
          <w:bCs/>
          <w:i/>
          <w:iCs/>
          <w:sz w:val="24"/>
          <w:szCs w:val="24"/>
        </w:rPr>
        <w:t>$665.00</w:t>
      </w:r>
    </w:p>
    <w:p w14:paraId="57895A87" w14:textId="7215014F" w:rsidR="00D5728D" w:rsidRPr="000745C7" w:rsidRDefault="00D5728D" w:rsidP="00DF79E1">
      <w:pPr>
        <w:ind w:left="360"/>
        <w:rPr>
          <w:rFonts w:ascii="Times New Roman" w:hAnsi="Times New Roman" w:cs="Times New Roman"/>
          <w:b/>
          <w:i/>
          <w:iCs/>
          <w:sz w:val="24"/>
          <w:szCs w:val="24"/>
        </w:rPr>
      </w:pPr>
      <w:r>
        <w:rPr>
          <w:b/>
          <w:sz w:val="24"/>
          <w:szCs w:val="24"/>
        </w:rPr>
        <w:t xml:space="preserve">Are you going to continue the use of Lumen Waymaker in your General Psychology course after Fall </w:t>
      </w:r>
      <w:proofErr w:type="gramStart"/>
      <w:r>
        <w:rPr>
          <w:b/>
          <w:sz w:val="24"/>
          <w:szCs w:val="24"/>
        </w:rPr>
        <w:t>2021?:</w:t>
      </w:r>
      <w:proofErr w:type="gramEnd"/>
      <w:r>
        <w:rPr>
          <w:b/>
          <w:sz w:val="24"/>
          <w:szCs w:val="24"/>
        </w:rPr>
        <w:t xml:space="preserve"> </w:t>
      </w:r>
      <w:r w:rsidR="00A06E7F" w:rsidRPr="000745C7">
        <w:rPr>
          <w:rFonts w:ascii="Times New Roman" w:hAnsi="Times New Roman" w:cs="Times New Roman"/>
          <w:bCs/>
          <w:i/>
          <w:iCs/>
          <w:sz w:val="24"/>
          <w:szCs w:val="24"/>
        </w:rPr>
        <w:t>Yes</w:t>
      </w:r>
    </w:p>
    <w:p w14:paraId="6674B072" w14:textId="080649D1" w:rsidR="00DF79E1" w:rsidRPr="004F2656" w:rsidRDefault="00DF79E1" w:rsidP="003F4D85">
      <w:pPr>
        <w:pStyle w:val="Heading1"/>
        <w:numPr>
          <w:ilvl w:val="0"/>
          <w:numId w:val="18"/>
        </w:numPr>
        <w:ind w:left="360"/>
      </w:pPr>
      <w:r w:rsidRPr="004F2656">
        <w:t>Narrative</w:t>
      </w:r>
    </w:p>
    <w:p w14:paraId="65E3CD32" w14:textId="1B2FBA30" w:rsidR="00DF79E1" w:rsidRPr="003F4D85" w:rsidRDefault="00DF79E1" w:rsidP="003F4D85">
      <w:pPr>
        <w:pStyle w:val="ListParagraph"/>
        <w:numPr>
          <w:ilvl w:val="1"/>
          <w:numId w:val="18"/>
        </w:numPr>
        <w:ind w:left="720"/>
        <w:rPr>
          <w:i/>
          <w:iCs/>
          <w:sz w:val="24"/>
          <w:szCs w:val="24"/>
        </w:rPr>
      </w:pPr>
      <w:r w:rsidRPr="003F4D85">
        <w:rPr>
          <w:i/>
          <w:iCs/>
          <w:sz w:val="24"/>
          <w:szCs w:val="24"/>
        </w:rPr>
        <w:t>Describe</w:t>
      </w:r>
      <w:r w:rsidR="001B2107" w:rsidRPr="003F4D85">
        <w:rPr>
          <w:i/>
          <w:iCs/>
          <w:sz w:val="24"/>
          <w:szCs w:val="24"/>
        </w:rPr>
        <w:t xml:space="preserve"> the key outcomes, </w:t>
      </w:r>
      <w:r w:rsidR="003E1BCB" w:rsidRPr="003F4D85">
        <w:rPr>
          <w:i/>
          <w:iCs/>
          <w:sz w:val="24"/>
          <w:szCs w:val="24"/>
        </w:rPr>
        <w:t xml:space="preserve">whether </w:t>
      </w:r>
      <w:r w:rsidR="001B2107" w:rsidRPr="003F4D85">
        <w:rPr>
          <w:i/>
          <w:iCs/>
          <w:sz w:val="24"/>
          <w:szCs w:val="24"/>
        </w:rPr>
        <w:t xml:space="preserve">positive, </w:t>
      </w:r>
      <w:r w:rsidRPr="003F4D85">
        <w:rPr>
          <w:i/>
          <w:iCs/>
          <w:sz w:val="24"/>
          <w:szCs w:val="24"/>
        </w:rPr>
        <w:t>negative,</w:t>
      </w:r>
      <w:r w:rsidR="001B2107" w:rsidRPr="003F4D85">
        <w:rPr>
          <w:i/>
          <w:iCs/>
          <w:sz w:val="24"/>
          <w:szCs w:val="24"/>
        </w:rPr>
        <w:t xml:space="preserve"> </w:t>
      </w:r>
      <w:r w:rsidR="003E1BCB" w:rsidRPr="003F4D85">
        <w:rPr>
          <w:i/>
          <w:iCs/>
          <w:sz w:val="24"/>
          <w:szCs w:val="24"/>
        </w:rPr>
        <w:t>or</w:t>
      </w:r>
      <w:r w:rsidR="001B2107" w:rsidRPr="003F4D85">
        <w:rPr>
          <w:i/>
          <w:iCs/>
          <w:sz w:val="24"/>
          <w:szCs w:val="24"/>
        </w:rPr>
        <w:t xml:space="preserve"> interesting,</w:t>
      </w:r>
      <w:r w:rsidRPr="003F4D85">
        <w:rPr>
          <w:i/>
          <w:iCs/>
          <w:sz w:val="24"/>
          <w:szCs w:val="24"/>
        </w:rPr>
        <w:t xml:space="preserve"> of your project.  Include:</w:t>
      </w:r>
    </w:p>
    <w:p w14:paraId="38E42C53" w14:textId="10A4609E" w:rsidR="00DF79E1" w:rsidRPr="003F4D85" w:rsidRDefault="00DF79E1" w:rsidP="00DF79E1">
      <w:pPr>
        <w:pStyle w:val="ListParagraph"/>
        <w:numPr>
          <w:ilvl w:val="0"/>
          <w:numId w:val="8"/>
        </w:numPr>
        <w:rPr>
          <w:i/>
          <w:iCs/>
          <w:sz w:val="24"/>
          <w:szCs w:val="24"/>
        </w:rPr>
      </w:pPr>
      <w:r w:rsidRPr="003F4D85">
        <w:rPr>
          <w:i/>
          <w:iCs/>
          <w:sz w:val="24"/>
          <w:szCs w:val="24"/>
        </w:rPr>
        <w:t>Summary of your transformation experience, including challenges</w:t>
      </w:r>
      <w:r w:rsidR="00101A24" w:rsidRPr="003F4D85">
        <w:rPr>
          <w:i/>
          <w:iCs/>
          <w:sz w:val="24"/>
          <w:szCs w:val="24"/>
        </w:rPr>
        <w:t xml:space="preserve"> and accomplishments</w:t>
      </w:r>
    </w:p>
    <w:p w14:paraId="6F43F3B1" w14:textId="04E82367" w:rsidR="00DF79E1" w:rsidRPr="003F4D85" w:rsidRDefault="00DF79E1" w:rsidP="00DF79E1">
      <w:pPr>
        <w:pStyle w:val="ListParagraph"/>
        <w:numPr>
          <w:ilvl w:val="0"/>
          <w:numId w:val="8"/>
        </w:numPr>
        <w:rPr>
          <w:i/>
          <w:iCs/>
          <w:sz w:val="24"/>
          <w:szCs w:val="24"/>
        </w:rPr>
      </w:pPr>
      <w:r w:rsidRPr="003F4D85">
        <w:rPr>
          <w:i/>
          <w:iCs/>
          <w:sz w:val="24"/>
          <w:szCs w:val="24"/>
        </w:rPr>
        <w:t>Transformative impacts on your instruction</w:t>
      </w:r>
    </w:p>
    <w:p w14:paraId="37A6611B" w14:textId="7846721D" w:rsidR="00DF79E1" w:rsidRPr="003F4D85" w:rsidRDefault="00DF79E1" w:rsidP="00DF79E1">
      <w:pPr>
        <w:pStyle w:val="ListParagraph"/>
        <w:numPr>
          <w:ilvl w:val="0"/>
          <w:numId w:val="8"/>
        </w:numPr>
        <w:rPr>
          <w:i/>
          <w:iCs/>
          <w:sz w:val="24"/>
          <w:szCs w:val="24"/>
        </w:rPr>
      </w:pPr>
      <w:r w:rsidRPr="003F4D85">
        <w:rPr>
          <w:i/>
          <w:iCs/>
          <w:sz w:val="24"/>
          <w:szCs w:val="24"/>
        </w:rPr>
        <w:t>Transformative impacts on your students and their performance</w:t>
      </w:r>
    </w:p>
    <w:p w14:paraId="0D1B3650" w14:textId="40DC347C" w:rsidR="00101A24" w:rsidRDefault="00101A24" w:rsidP="003F4D85">
      <w:pPr>
        <w:pStyle w:val="ListParagraph"/>
        <w:numPr>
          <w:ilvl w:val="1"/>
          <w:numId w:val="18"/>
        </w:numPr>
        <w:ind w:left="720"/>
        <w:rPr>
          <w:i/>
          <w:iCs/>
          <w:sz w:val="24"/>
          <w:szCs w:val="24"/>
        </w:rPr>
      </w:pPr>
      <w:r w:rsidRPr="003F4D85">
        <w:rPr>
          <w:i/>
          <w:iCs/>
          <w:sz w:val="24"/>
          <w:szCs w:val="24"/>
        </w:rPr>
        <w:lastRenderedPageBreak/>
        <w:t>Describe lessons learned, including any things you would do differently</w:t>
      </w:r>
      <w:r w:rsidR="00D5728D">
        <w:rPr>
          <w:i/>
          <w:iCs/>
          <w:sz w:val="24"/>
          <w:szCs w:val="24"/>
        </w:rPr>
        <w:t xml:space="preserve"> in implementing </w:t>
      </w:r>
      <w:r w:rsidR="00403292">
        <w:rPr>
          <w:i/>
          <w:iCs/>
          <w:sz w:val="24"/>
          <w:szCs w:val="24"/>
        </w:rPr>
        <w:t>Waymaker the next time</w:t>
      </w:r>
      <w:r w:rsidRPr="003F4D85">
        <w:rPr>
          <w:i/>
          <w:iCs/>
          <w:sz w:val="24"/>
          <w:szCs w:val="24"/>
        </w:rPr>
        <w:t xml:space="preserve">.  </w:t>
      </w:r>
    </w:p>
    <w:p w14:paraId="5AD65369" w14:textId="0F7FCDB5" w:rsidR="00F849B7" w:rsidRPr="000745C7" w:rsidRDefault="00F849B7"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During this semester I implemented Waymaker in a fully online asynchronous section of Psyc 1101. I developed a schedule that covered one </w:t>
      </w:r>
      <w:r w:rsidR="0049764B" w:rsidRPr="000745C7">
        <w:rPr>
          <w:rFonts w:ascii="Times New Roman" w:hAnsi="Times New Roman" w:cs="Times New Roman"/>
          <w:i/>
          <w:iCs/>
          <w:sz w:val="24"/>
          <w:szCs w:val="24"/>
        </w:rPr>
        <w:t xml:space="preserve">module per week – 13 overall (first week was introduction to Waymaker/class; no new material during mid-term week) – with two no-materials proctored exams (one at midterm; on at finals). Each module was set up with a similar schedule to provide structure and consistency: students </w:t>
      </w:r>
      <w:r w:rsidR="00883A29" w:rsidRPr="000745C7">
        <w:rPr>
          <w:rFonts w:ascii="Times New Roman" w:hAnsi="Times New Roman" w:cs="Times New Roman"/>
          <w:i/>
          <w:iCs/>
          <w:sz w:val="24"/>
          <w:szCs w:val="24"/>
        </w:rPr>
        <w:t xml:space="preserve">received full credit for completing the module study plan self-checks (~12% of grade) and these remained </w:t>
      </w:r>
      <w:r w:rsidR="00551E68" w:rsidRPr="000745C7">
        <w:rPr>
          <w:rFonts w:ascii="Times New Roman" w:hAnsi="Times New Roman" w:cs="Times New Roman"/>
          <w:i/>
          <w:iCs/>
          <w:sz w:val="24"/>
          <w:szCs w:val="24"/>
        </w:rPr>
        <w:t xml:space="preserve">open for the full semester; each module had either a brief writing assignment or discussion participation (~250 words) with a set due date each week (~24% of grade) and; each module had a quiz with a set due date that could be taken twice (higher grade would count; ~36% of grade). </w:t>
      </w:r>
      <w:r w:rsidR="00476A7D" w:rsidRPr="000745C7">
        <w:rPr>
          <w:rFonts w:ascii="Times New Roman" w:hAnsi="Times New Roman" w:cs="Times New Roman"/>
          <w:i/>
          <w:iCs/>
          <w:sz w:val="24"/>
          <w:szCs w:val="24"/>
        </w:rPr>
        <w:t xml:space="preserve">The two proctored exams were worth 14% each. </w:t>
      </w:r>
    </w:p>
    <w:p w14:paraId="1779EE63" w14:textId="4C31AF37" w:rsidR="00476A7D" w:rsidRPr="000745C7" w:rsidRDefault="00476A7D"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All students who finished the course</w:t>
      </w:r>
      <w:r w:rsidR="00D236F8" w:rsidRPr="000745C7">
        <w:rPr>
          <w:rFonts w:ascii="Times New Roman" w:hAnsi="Times New Roman" w:cs="Times New Roman"/>
          <w:i/>
          <w:iCs/>
          <w:sz w:val="24"/>
          <w:szCs w:val="24"/>
        </w:rPr>
        <w:t xml:space="preserve"> had average completion scores of 100%, which if I understand the dashboard correctly means that the completed </w:t>
      </w:r>
      <w:proofErr w:type="gramStart"/>
      <w:r w:rsidR="00D236F8" w:rsidRPr="000745C7">
        <w:rPr>
          <w:rFonts w:ascii="Times New Roman" w:hAnsi="Times New Roman" w:cs="Times New Roman"/>
          <w:i/>
          <w:iCs/>
          <w:sz w:val="24"/>
          <w:szCs w:val="24"/>
        </w:rPr>
        <w:t>all of</w:t>
      </w:r>
      <w:proofErr w:type="gramEnd"/>
      <w:r w:rsidR="00D236F8" w:rsidRPr="000745C7">
        <w:rPr>
          <w:rFonts w:ascii="Times New Roman" w:hAnsi="Times New Roman" w:cs="Times New Roman"/>
          <w:i/>
          <w:iCs/>
          <w:sz w:val="24"/>
          <w:szCs w:val="24"/>
        </w:rPr>
        <w:t xml:space="preserve"> the study plan self-checks. </w:t>
      </w:r>
      <w:proofErr w:type="gramStart"/>
      <w:r w:rsidR="00D236F8" w:rsidRPr="000745C7">
        <w:rPr>
          <w:rFonts w:ascii="Times New Roman" w:hAnsi="Times New Roman" w:cs="Times New Roman"/>
          <w:i/>
          <w:iCs/>
          <w:sz w:val="24"/>
          <w:szCs w:val="24"/>
        </w:rPr>
        <w:t>But,</w:t>
      </w:r>
      <w:proofErr w:type="gramEnd"/>
      <w:r w:rsidR="00D236F8" w:rsidRPr="000745C7">
        <w:rPr>
          <w:rFonts w:ascii="Times New Roman" w:hAnsi="Times New Roman" w:cs="Times New Roman"/>
          <w:i/>
          <w:iCs/>
          <w:sz w:val="24"/>
          <w:szCs w:val="24"/>
        </w:rPr>
        <w:t xml:space="preserve"> I have no indication of individual scores on those self-checks from Waymaker. All students had a module quiz average of 80% or above. However, </w:t>
      </w:r>
      <w:r w:rsidR="007F4E17" w:rsidRPr="000745C7">
        <w:rPr>
          <w:rFonts w:ascii="Times New Roman" w:hAnsi="Times New Roman" w:cs="Times New Roman"/>
          <w:i/>
          <w:iCs/>
          <w:sz w:val="24"/>
          <w:szCs w:val="24"/>
        </w:rPr>
        <w:t>most</w:t>
      </w:r>
      <w:r w:rsidR="00D236F8" w:rsidRPr="000745C7">
        <w:rPr>
          <w:rFonts w:ascii="Times New Roman" w:hAnsi="Times New Roman" w:cs="Times New Roman"/>
          <w:i/>
          <w:iCs/>
          <w:sz w:val="24"/>
          <w:szCs w:val="24"/>
        </w:rPr>
        <w:t xml:space="preserve"> student</w:t>
      </w:r>
      <w:r w:rsidR="007F4E17" w:rsidRPr="000745C7">
        <w:rPr>
          <w:rFonts w:ascii="Times New Roman" w:hAnsi="Times New Roman" w:cs="Times New Roman"/>
          <w:i/>
          <w:iCs/>
          <w:sz w:val="24"/>
          <w:szCs w:val="24"/>
        </w:rPr>
        <w:t>s</w:t>
      </w:r>
      <w:r w:rsidR="00D236F8" w:rsidRPr="000745C7">
        <w:rPr>
          <w:rFonts w:ascii="Times New Roman" w:hAnsi="Times New Roman" w:cs="Times New Roman"/>
          <w:i/>
          <w:iCs/>
          <w:sz w:val="24"/>
          <w:szCs w:val="24"/>
        </w:rPr>
        <w:t xml:space="preserve"> did not take advantage of the opportunity to take the module quiz twice</w:t>
      </w:r>
      <w:r w:rsidR="007F4E17" w:rsidRPr="000745C7">
        <w:rPr>
          <w:rFonts w:ascii="Times New Roman" w:hAnsi="Times New Roman" w:cs="Times New Roman"/>
          <w:i/>
          <w:iCs/>
          <w:sz w:val="24"/>
          <w:szCs w:val="24"/>
        </w:rPr>
        <w:t xml:space="preserve"> (which not only provided additional practice but could also could</w:t>
      </w:r>
      <w:r w:rsidR="00365ED4" w:rsidRPr="000745C7">
        <w:rPr>
          <w:rFonts w:ascii="Times New Roman" w:hAnsi="Times New Roman" w:cs="Times New Roman"/>
          <w:i/>
          <w:iCs/>
          <w:sz w:val="24"/>
          <w:szCs w:val="24"/>
        </w:rPr>
        <w:t xml:space="preserve"> have</w:t>
      </w:r>
      <w:r w:rsidR="007F4E17" w:rsidRPr="000745C7">
        <w:rPr>
          <w:rFonts w:ascii="Times New Roman" w:hAnsi="Times New Roman" w:cs="Times New Roman"/>
          <w:i/>
          <w:iCs/>
          <w:sz w:val="24"/>
          <w:szCs w:val="24"/>
        </w:rPr>
        <w:t xml:space="preserve"> increase</w:t>
      </w:r>
      <w:r w:rsidR="00365ED4" w:rsidRPr="000745C7">
        <w:rPr>
          <w:rFonts w:ascii="Times New Roman" w:hAnsi="Times New Roman" w:cs="Times New Roman"/>
          <w:i/>
          <w:iCs/>
          <w:sz w:val="24"/>
          <w:szCs w:val="24"/>
        </w:rPr>
        <w:t>d</w:t>
      </w:r>
      <w:r w:rsidR="007F4E17" w:rsidRPr="000745C7">
        <w:rPr>
          <w:rFonts w:ascii="Times New Roman" w:hAnsi="Times New Roman" w:cs="Times New Roman"/>
          <w:i/>
          <w:iCs/>
          <w:sz w:val="24"/>
          <w:szCs w:val="24"/>
        </w:rPr>
        <w:t xml:space="preserve"> the score and could not reduce the score). So, I do think I will think about how to change the class structure to encourage taking the module quiz twice. Many students just did not do the required writing/discussion assignments</w:t>
      </w:r>
      <w:r w:rsidR="00365ED4" w:rsidRPr="000745C7">
        <w:rPr>
          <w:rFonts w:ascii="Times New Roman" w:hAnsi="Times New Roman" w:cs="Times New Roman"/>
          <w:i/>
          <w:iCs/>
          <w:sz w:val="24"/>
          <w:szCs w:val="24"/>
        </w:rPr>
        <w:t xml:space="preserve"> (</w:t>
      </w:r>
      <w:r w:rsidR="00977EF5" w:rsidRPr="000745C7">
        <w:rPr>
          <w:rFonts w:ascii="Times New Roman" w:hAnsi="Times New Roman" w:cs="Times New Roman"/>
          <w:i/>
          <w:iCs/>
          <w:sz w:val="24"/>
          <w:szCs w:val="24"/>
        </w:rPr>
        <w:t xml:space="preserve">some of </w:t>
      </w:r>
      <w:r w:rsidR="00365ED4" w:rsidRPr="000745C7">
        <w:rPr>
          <w:rFonts w:ascii="Times New Roman" w:hAnsi="Times New Roman" w:cs="Times New Roman"/>
          <w:i/>
          <w:iCs/>
          <w:sz w:val="24"/>
          <w:szCs w:val="24"/>
        </w:rPr>
        <w:t>which</w:t>
      </w:r>
      <w:r w:rsidR="00977EF5" w:rsidRPr="000745C7">
        <w:rPr>
          <w:rFonts w:ascii="Times New Roman" w:hAnsi="Times New Roman" w:cs="Times New Roman"/>
          <w:i/>
          <w:iCs/>
          <w:sz w:val="24"/>
          <w:szCs w:val="24"/>
        </w:rPr>
        <w:t xml:space="preserve"> were options provided by Waymaker</w:t>
      </w:r>
      <w:r w:rsidR="00365ED4" w:rsidRPr="000745C7">
        <w:rPr>
          <w:rFonts w:ascii="Times New Roman" w:hAnsi="Times New Roman" w:cs="Times New Roman"/>
          <w:i/>
          <w:iCs/>
          <w:sz w:val="24"/>
          <w:szCs w:val="24"/>
        </w:rPr>
        <w:t>);</w:t>
      </w:r>
      <w:r w:rsidR="00977EF5" w:rsidRPr="000745C7">
        <w:rPr>
          <w:rFonts w:ascii="Times New Roman" w:hAnsi="Times New Roman" w:cs="Times New Roman"/>
          <w:i/>
          <w:iCs/>
          <w:sz w:val="24"/>
          <w:szCs w:val="24"/>
        </w:rPr>
        <w:t xml:space="preserve"> I do not think failure to complete these is related to </w:t>
      </w:r>
      <w:r w:rsidR="000745C7" w:rsidRPr="000745C7">
        <w:rPr>
          <w:rFonts w:ascii="Times New Roman" w:hAnsi="Times New Roman" w:cs="Times New Roman"/>
          <w:i/>
          <w:iCs/>
          <w:sz w:val="24"/>
          <w:szCs w:val="24"/>
        </w:rPr>
        <w:t>Waymaker and</w:t>
      </w:r>
      <w:r w:rsidR="00977EF5" w:rsidRPr="000745C7">
        <w:rPr>
          <w:rFonts w:ascii="Times New Roman" w:hAnsi="Times New Roman" w:cs="Times New Roman"/>
          <w:i/>
          <w:iCs/>
          <w:sz w:val="24"/>
          <w:szCs w:val="24"/>
        </w:rPr>
        <w:t xml:space="preserve"> will be considering other options to increase participation in this component of the course. I suppose my biggest concern is that most student</w:t>
      </w:r>
      <w:r w:rsidR="00365ED4" w:rsidRPr="000745C7">
        <w:rPr>
          <w:rFonts w:ascii="Times New Roman" w:hAnsi="Times New Roman" w:cs="Times New Roman"/>
          <w:i/>
          <w:iCs/>
          <w:sz w:val="24"/>
          <w:szCs w:val="24"/>
        </w:rPr>
        <w:t>s</w:t>
      </w:r>
      <w:r w:rsidR="00977EF5" w:rsidRPr="000745C7">
        <w:rPr>
          <w:rFonts w:ascii="Times New Roman" w:hAnsi="Times New Roman" w:cs="Times New Roman"/>
          <w:i/>
          <w:iCs/>
          <w:sz w:val="24"/>
          <w:szCs w:val="24"/>
        </w:rPr>
        <w:t xml:space="preserve"> performed </w:t>
      </w:r>
      <w:r w:rsidR="00312339" w:rsidRPr="000745C7">
        <w:rPr>
          <w:rFonts w:ascii="Times New Roman" w:hAnsi="Times New Roman" w:cs="Times New Roman"/>
          <w:i/>
          <w:iCs/>
          <w:sz w:val="24"/>
          <w:szCs w:val="24"/>
        </w:rPr>
        <w:t xml:space="preserve">very </w:t>
      </w:r>
      <w:r w:rsidR="00977EF5" w:rsidRPr="000745C7">
        <w:rPr>
          <w:rFonts w:ascii="Times New Roman" w:hAnsi="Times New Roman" w:cs="Times New Roman"/>
          <w:i/>
          <w:iCs/>
          <w:sz w:val="24"/>
          <w:szCs w:val="24"/>
        </w:rPr>
        <w:t xml:space="preserve">poorly on the </w:t>
      </w:r>
      <w:r w:rsidR="00365ED4" w:rsidRPr="000745C7">
        <w:rPr>
          <w:rFonts w:ascii="Times New Roman" w:hAnsi="Times New Roman" w:cs="Times New Roman"/>
          <w:i/>
          <w:iCs/>
          <w:sz w:val="24"/>
          <w:szCs w:val="24"/>
        </w:rPr>
        <w:t xml:space="preserve">two </w:t>
      </w:r>
      <w:r w:rsidR="00977EF5" w:rsidRPr="000745C7">
        <w:rPr>
          <w:rFonts w:ascii="Times New Roman" w:hAnsi="Times New Roman" w:cs="Times New Roman"/>
          <w:i/>
          <w:iCs/>
          <w:sz w:val="24"/>
          <w:szCs w:val="24"/>
        </w:rPr>
        <w:t>proctored exam</w:t>
      </w:r>
      <w:r w:rsidR="005B2344" w:rsidRPr="000745C7">
        <w:rPr>
          <w:rFonts w:ascii="Times New Roman" w:hAnsi="Times New Roman" w:cs="Times New Roman"/>
          <w:i/>
          <w:iCs/>
          <w:sz w:val="24"/>
          <w:szCs w:val="24"/>
        </w:rPr>
        <w:t>s</w:t>
      </w:r>
      <w:r w:rsidR="00365ED4" w:rsidRPr="000745C7">
        <w:rPr>
          <w:rFonts w:ascii="Times New Roman" w:hAnsi="Times New Roman" w:cs="Times New Roman"/>
          <w:i/>
          <w:iCs/>
          <w:sz w:val="24"/>
          <w:szCs w:val="24"/>
        </w:rPr>
        <w:t xml:space="preserve"> (midterm and final)</w:t>
      </w:r>
      <w:r w:rsidR="005B2344" w:rsidRPr="000745C7">
        <w:rPr>
          <w:rFonts w:ascii="Times New Roman" w:hAnsi="Times New Roman" w:cs="Times New Roman"/>
          <w:i/>
          <w:iCs/>
          <w:sz w:val="24"/>
          <w:szCs w:val="24"/>
        </w:rPr>
        <w:t>. Thus, although they were usually earning 80% or more on the module quizzes [sometimes only after a second attempt] taken in an unproctored-environment, they were not learning/retaining the information to perform well in a higher-stakes proctored arrangement.</w:t>
      </w:r>
    </w:p>
    <w:p w14:paraId="1BDBBED4" w14:textId="6288DF53" w:rsidR="005B2344" w:rsidRPr="000745C7" w:rsidRDefault="00C1788F"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Overall, I do feel the Waymaker </w:t>
      </w:r>
      <w:r w:rsidR="0052314E" w:rsidRPr="000745C7">
        <w:rPr>
          <w:rFonts w:ascii="Times New Roman" w:hAnsi="Times New Roman" w:cs="Times New Roman"/>
          <w:i/>
          <w:iCs/>
          <w:sz w:val="24"/>
          <w:szCs w:val="24"/>
        </w:rPr>
        <w:t>platform</w:t>
      </w:r>
      <w:r w:rsidRPr="000745C7">
        <w:rPr>
          <w:rFonts w:ascii="Times New Roman" w:hAnsi="Times New Roman" w:cs="Times New Roman"/>
          <w:i/>
          <w:iCs/>
          <w:sz w:val="24"/>
          <w:szCs w:val="24"/>
        </w:rPr>
        <w:t xml:space="preserve"> was beneficial</w:t>
      </w:r>
      <w:r w:rsidR="0052314E" w:rsidRPr="000745C7">
        <w:rPr>
          <w:rFonts w:ascii="Times New Roman" w:hAnsi="Times New Roman" w:cs="Times New Roman"/>
          <w:i/>
          <w:iCs/>
          <w:sz w:val="24"/>
          <w:szCs w:val="24"/>
        </w:rPr>
        <w:t xml:space="preserve"> in that most students did engage with the study plan and perform well on the quizzes. For those students who did not, it is not clear that it was related to Waymaker</w:t>
      </w:r>
      <w:r w:rsidR="00365ED4" w:rsidRPr="000745C7">
        <w:rPr>
          <w:rFonts w:ascii="Times New Roman" w:hAnsi="Times New Roman" w:cs="Times New Roman"/>
          <w:i/>
          <w:iCs/>
          <w:sz w:val="24"/>
          <w:szCs w:val="24"/>
        </w:rPr>
        <w:t>,</w:t>
      </w:r>
      <w:r w:rsidR="0052314E" w:rsidRPr="000745C7">
        <w:rPr>
          <w:rFonts w:ascii="Times New Roman" w:hAnsi="Times New Roman" w:cs="Times New Roman"/>
          <w:i/>
          <w:iCs/>
          <w:sz w:val="24"/>
          <w:szCs w:val="24"/>
        </w:rPr>
        <w:t xml:space="preserve"> per se. This class was only offered in the fully online asynchronous format</w:t>
      </w:r>
      <w:r w:rsidR="00A552C7" w:rsidRPr="000745C7">
        <w:rPr>
          <w:rFonts w:ascii="Times New Roman" w:hAnsi="Times New Roman" w:cs="Times New Roman"/>
          <w:i/>
          <w:iCs/>
          <w:sz w:val="24"/>
          <w:szCs w:val="24"/>
        </w:rPr>
        <w:t xml:space="preserve"> and that might not have been desirable for some students, which might have contributed to their failure to engage online. </w:t>
      </w:r>
    </w:p>
    <w:p w14:paraId="6E7CF058" w14:textId="4F3D3DDD" w:rsidR="00101A24" w:rsidRPr="007C7923" w:rsidRDefault="00101A24" w:rsidP="003F4D85">
      <w:pPr>
        <w:pStyle w:val="Heading1"/>
        <w:numPr>
          <w:ilvl w:val="0"/>
          <w:numId w:val="18"/>
        </w:numPr>
        <w:ind w:left="360"/>
      </w:pPr>
      <w:r w:rsidRPr="007C7923">
        <w:t>Quotes</w:t>
      </w:r>
    </w:p>
    <w:p w14:paraId="6B019FC3" w14:textId="18161634" w:rsidR="004F2656" w:rsidRPr="007C7923" w:rsidRDefault="00101A24" w:rsidP="003F4D85">
      <w:pPr>
        <w:ind w:left="360"/>
        <w:rPr>
          <w:i/>
          <w:iCs/>
          <w:sz w:val="24"/>
          <w:szCs w:val="24"/>
        </w:rPr>
      </w:pPr>
      <w:r w:rsidRPr="007C7923">
        <w:rPr>
          <w:i/>
          <w:iCs/>
          <w:sz w:val="24"/>
          <w:szCs w:val="24"/>
        </w:rPr>
        <w:t xml:space="preserve">Provide three quotes from students </w:t>
      </w:r>
      <w:r w:rsidR="003E1BCB" w:rsidRPr="007C7923">
        <w:rPr>
          <w:i/>
          <w:iCs/>
          <w:sz w:val="24"/>
          <w:szCs w:val="24"/>
        </w:rPr>
        <w:t>evaluating their</w:t>
      </w:r>
      <w:r w:rsidRPr="007C7923">
        <w:rPr>
          <w:i/>
          <w:iCs/>
          <w:sz w:val="24"/>
          <w:szCs w:val="24"/>
        </w:rPr>
        <w:t xml:space="preserve"> </w:t>
      </w:r>
      <w:r w:rsidR="003E1BCB" w:rsidRPr="007C7923">
        <w:rPr>
          <w:i/>
          <w:iCs/>
          <w:sz w:val="24"/>
          <w:szCs w:val="24"/>
        </w:rPr>
        <w:t xml:space="preserve">experience with </w:t>
      </w:r>
      <w:r w:rsidRPr="007C7923">
        <w:rPr>
          <w:i/>
          <w:iCs/>
          <w:sz w:val="24"/>
          <w:szCs w:val="24"/>
        </w:rPr>
        <w:t>th</w:t>
      </w:r>
      <w:r w:rsidR="00403292" w:rsidRPr="007C7923">
        <w:rPr>
          <w:i/>
          <w:iCs/>
          <w:sz w:val="24"/>
          <w:szCs w:val="24"/>
        </w:rPr>
        <w:t xml:space="preserve">e platform. </w:t>
      </w:r>
    </w:p>
    <w:p w14:paraId="7D242A33" w14:textId="79015CE4" w:rsidR="00763412" w:rsidRPr="000745C7" w:rsidRDefault="00763412"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I have not been provided results from my SSU-administered end-of-semester questionnaires which may contain some quotes/comments. </w:t>
      </w:r>
    </w:p>
    <w:p w14:paraId="7200B634" w14:textId="32E0B309" w:rsidR="007C7923" w:rsidRPr="000745C7" w:rsidRDefault="00763412"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From the ALG-provided standard questionnaire, o</w:t>
      </w:r>
      <w:r w:rsidR="00815084" w:rsidRPr="000745C7">
        <w:rPr>
          <w:rFonts w:ascii="Times New Roman" w:hAnsi="Times New Roman" w:cs="Times New Roman"/>
          <w:i/>
          <w:iCs/>
          <w:sz w:val="24"/>
          <w:szCs w:val="24"/>
        </w:rPr>
        <w:t>nly one student provided a write-in response on the</w:t>
      </w:r>
      <w:r w:rsidR="007C7923" w:rsidRPr="000745C7">
        <w:rPr>
          <w:rFonts w:ascii="Times New Roman" w:hAnsi="Times New Roman" w:cs="Times New Roman"/>
          <w:i/>
          <w:iCs/>
          <w:sz w:val="24"/>
          <w:szCs w:val="24"/>
        </w:rPr>
        <w:t>, indicating to the last item,</w:t>
      </w:r>
      <w:r w:rsidR="00815084" w:rsidRPr="000745C7">
        <w:rPr>
          <w:rFonts w:ascii="Times New Roman" w:hAnsi="Times New Roman" w:cs="Times New Roman"/>
          <w:i/>
          <w:iCs/>
          <w:sz w:val="24"/>
          <w:szCs w:val="24"/>
        </w:rPr>
        <w:t xml:space="preserve"> “I liked it</w:t>
      </w:r>
      <w:r w:rsidR="007C7923" w:rsidRPr="000745C7">
        <w:rPr>
          <w:rFonts w:ascii="Times New Roman" w:hAnsi="Times New Roman" w:cs="Times New Roman"/>
          <w:i/>
          <w:iCs/>
          <w:sz w:val="24"/>
          <w:szCs w:val="24"/>
        </w:rPr>
        <w:t>.</w:t>
      </w:r>
      <w:r w:rsidR="00815084" w:rsidRPr="000745C7">
        <w:rPr>
          <w:rFonts w:ascii="Times New Roman" w:hAnsi="Times New Roman" w:cs="Times New Roman"/>
          <w:i/>
          <w:iCs/>
          <w:sz w:val="24"/>
          <w:szCs w:val="24"/>
        </w:rPr>
        <w:t xml:space="preserve">” </w:t>
      </w:r>
      <w:r w:rsidRPr="000745C7">
        <w:rPr>
          <w:rFonts w:ascii="Times New Roman" w:hAnsi="Times New Roman" w:cs="Times New Roman"/>
          <w:i/>
          <w:iCs/>
          <w:sz w:val="24"/>
          <w:szCs w:val="24"/>
        </w:rPr>
        <w:t>T</w:t>
      </w:r>
      <w:r w:rsidR="007C7923" w:rsidRPr="000745C7">
        <w:rPr>
          <w:rFonts w:ascii="Times New Roman" w:hAnsi="Times New Roman" w:cs="Times New Roman"/>
          <w:i/>
          <w:iCs/>
          <w:sz w:val="24"/>
          <w:szCs w:val="24"/>
        </w:rPr>
        <w:t xml:space="preserve">hat same student reported, generally </w:t>
      </w:r>
      <w:r w:rsidRPr="000745C7">
        <w:rPr>
          <w:rFonts w:ascii="Times New Roman" w:hAnsi="Times New Roman" w:cs="Times New Roman"/>
          <w:i/>
          <w:iCs/>
          <w:sz w:val="24"/>
          <w:szCs w:val="24"/>
        </w:rPr>
        <w:t>positive</w:t>
      </w:r>
      <w:r w:rsidR="007C7923" w:rsidRPr="000745C7">
        <w:rPr>
          <w:rFonts w:ascii="Times New Roman" w:hAnsi="Times New Roman" w:cs="Times New Roman"/>
          <w:i/>
          <w:iCs/>
          <w:sz w:val="24"/>
          <w:szCs w:val="24"/>
        </w:rPr>
        <w:t xml:space="preserve"> responses throughout the questionnaire but </w:t>
      </w:r>
      <w:r w:rsidRPr="000745C7">
        <w:rPr>
          <w:rFonts w:ascii="Times New Roman" w:hAnsi="Times New Roman" w:cs="Times New Roman"/>
          <w:i/>
          <w:iCs/>
          <w:sz w:val="24"/>
          <w:szCs w:val="24"/>
        </w:rPr>
        <w:t>also indicated, “</w:t>
      </w:r>
      <w:r w:rsidR="007C7923" w:rsidRPr="000745C7">
        <w:rPr>
          <w:rFonts w:ascii="Times New Roman" w:eastAsia="Times New Roman" w:hAnsi="Times New Roman" w:cs="Times New Roman"/>
          <w:i/>
          <w:iCs/>
          <w:color w:val="000000"/>
          <w:sz w:val="24"/>
          <w:szCs w:val="24"/>
        </w:rPr>
        <w:t xml:space="preserve">I did not access the Lumen </w:t>
      </w:r>
      <w:r w:rsidR="007C7923" w:rsidRPr="000745C7">
        <w:rPr>
          <w:rFonts w:ascii="Times New Roman" w:eastAsia="Times New Roman" w:hAnsi="Times New Roman" w:cs="Times New Roman"/>
          <w:i/>
          <w:iCs/>
          <w:color w:val="000000"/>
          <w:sz w:val="24"/>
          <w:szCs w:val="24"/>
        </w:rPr>
        <w:lastRenderedPageBreak/>
        <w:t>Waymaker content.</w:t>
      </w:r>
      <w:r w:rsidRPr="000745C7">
        <w:rPr>
          <w:rFonts w:ascii="Times New Roman" w:eastAsia="Times New Roman" w:hAnsi="Times New Roman" w:cs="Times New Roman"/>
          <w:i/>
          <w:iCs/>
          <w:color w:val="000000"/>
          <w:sz w:val="24"/>
          <w:szCs w:val="24"/>
        </w:rPr>
        <w:t>” and “</w:t>
      </w:r>
      <w:r w:rsidR="007C7923" w:rsidRPr="000745C7">
        <w:rPr>
          <w:rFonts w:ascii="Times New Roman" w:eastAsia="Times New Roman" w:hAnsi="Times New Roman" w:cs="Times New Roman"/>
          <w:i/>
          <w:iCs/>
          <w:color w:val="000000"/>
          <w:sz w:val="24"/>
          <w:szCs w:val="24"/>
        </w:rPr>
        <w:t>The Lumen Waymaker content had a negative effect on the learning experience I had in this course</w:t>
      </w:r>
      <w:r w:rsidRPr="000745C7">
        <w:rPr>
          <w:rFonts w:ascii="Times New Roman" w:eastAsia="Times New Roman" w:hAnsi="Times New Roman" w:cs="Times New Roman"/>
          <w:i/>
          <w:iCs/>
          <w:color w:val="000000"/>
          <w:sz w:val="24"/>
          <w:szCs w:val="24"/>
        </w:rPr>
        <w:t>” so I’m not sure what to make of this.</w:t>
      </w:r>
    </w:p>
    <w:p w14:paraId="1DF00E3D" w14:textId="559878F2" w:rsidR="007C7923" w:rsidRPr="000745C7" w:rsidRDefault="00815084" w:rsidP="000745C7">
      <w:pPr>
        <w:ind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What I can offer based on the </w:t>
      </w:r>
      <w:r w:rsidR="00763412" w:rsidRPr="000745C7">
        <w:rPr>
          <w:rFonts w:ascii="Times New Roman" w:hAnsi="Times New Roman" w:cs="Times New Roman"/>
          <w:i/>
          <w:iCs/>
          <w:sz w:val="24"/>
          <w:szCs w:val="24"/>
        </w:rPr>
        <w:t xml:space="preserve">ALG </w:t>
      </w:r>
      <w:r w:rsidRPr="000745C7">
        <w:rPr>
          <w:rFonts w:ascii="Times New Roman" w:hAnsi="Times New Roman" w:cs="Times New Roman"/>
          <w:i/>
          <w:iCs/>
          <w:sz w:val="24"/>
          <w:szCs w:val="24"/>
        </w:rPr>
        <w:t>questionnaire data I do have is</w:t>
      </w:r>
      <w:r w:rsidR="007C7923" w:rsidRPr="000745C7">
        <w:rPr>
          <w:rFonts w:ascii="Times New Roman" w:hAnsi="Times New Roman" w:cs="Times New Roman"/>
          <w:i/>
          <w:iCs/>
          <w:sz w:val="24"/>
          <w:szCs w:val="24"/>
        </w:rPr>
        <w:t>:</w:t>
      </w:r>
    </w:p>
    <w:p w14:paraId="225E825D" w14:textId="593CC54D" w:rsidR="00312339" w:rsidRPr="000745C7" w:rsidRDefault="007C7923" w:rsidP="000745C7">
      <w:pPr>
        <w:pStyle w:val="ListParagraph"/>
        <w:numPr>
          <w:ilvl w:val="0"/>
          <w:numId w:val="21"/>
        </w:numPr>
        <w:ind w:left="0" w:firstLine="360"/>
        <w:rPr>
          <w:rFonts w:ascii="Times New Roman" w:hAnsi="Times New Roman" w:cs="Times New Roman"/>
          <w:i/>
          <w:iCs/>
          <w:sz w:val="24"/>
          <w:szCs w:val="24"/>
        </w:rPr>
      </w:pPr>
      <w:r w:rsidRPr="000745C7">
        <w:rPr>
          <w:rFonts w:ascii="Times New Roman" w:hAnsi="Times New Roman" w:cs="Times New Roman"/>
          <w:i/>
          <w:iCs/>
          <w:sz w:val="24"/>
          <w:szCs w:val="24"/>
        </w:rPr>
        <w:t>A</w:t>
      </w:r>
      <w:r w:rsidR="00815084" w:rsidRPr="000745C7">
        <w:rPr>
          <w:rFonts w:ascii="Times New Roman" w:hAnsi="Times New Roman" w:cs="Times New Roman"/>
          <w:i/>
          <w:iCs/>
          <w:sz w:val="24"/>
          <w:szCs w:val="24"/>
        </w:rPr>
        <w:t xml:space="preserve">ll but two reported “I read the assigned content, and it deepened my understanding” </w:t>
      </w:r>
      <w:r w:rsidRPr="000745C7">
        <w:rPr>
          <w:rFonts w:ascii="Times New Roman" w:hAnsi="Times New Roman" w:cs="Times New Roman"/>
          <w:i/>
          <w:iCs/>
          <w:sz w:val="24"/>
          <w:szCs w:val="24"/>
        </w:rPr>
        <w:t>a</w:t>
      </w:r>
      <w:r w:rsidR="00815084" w:rsidRPr="000745C7">
        <w:rPr>
          <w:rFonts w:ascii="Times New Roman" w:hAnsi="Times New Roman" w:cs="Times New Roman"/>
          <w:i/>
          <w:iCs/>
          <w:sz w:val="24"/>
          <w:szCs w:val="24"/>
        </w:rPr>
        <w:t xml:space="preserve">nd the other two reported </w:t>
      </w:r>
      <w:r w:rsidRPr="000745C7">
        <w:rPr>
          <w:rFonts w:ascii="Times New Roman" w:hAnsi="Times New Roman" w:cs="Times New Roman"/>
          <w:i/>
          <w:iCs/>
          <w:sz w:val="24"/>
          <w:szCs w:val="24"/>
        </w:rPr>
        <w:t>“I user it to study before a quiz/test or two just in case.”</w:t>
      </w:r>
    </w:p>
    <w:p w14:paraId="0FA593BC" w14:textId="0ED58DA3" w:rsidR="00815084" w:rsidRPr="000745C7" w:rsidRDefault="007C7923" w:rsidP="000745C7">
      <w:pPr>
        <w:pStyle w:val="ListParagraph"/>
        <w:numPr>
          <w:ilvl w:val="0"/>
          <w:numId w:val="21"/>
        </w:numPr>
        <w:ind w:left="0"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All but two reported, the Waymaker content, compared to textbooks in other courses was </w:t>
      </w:r>
      <w:proofErr w:type="gramStart"/>
      <w:r w:rsidRPr="000745C7">
        <w:rPr>
          <w:rFonts w:ascii="Times New Roman" w:hAnsi="Times New Roman" w:cs="Times New Roman"/>
          <w:i/>
          <w:iCs/>
          <w:sz w:val="24"/>
          <w:szCs w:val="24"/>
        </w:rPr>
        <w:t>“ Much</w:t>
      </w:r>
      <w:proofErr w:type="gramEnd"/>
      <w:r w:rsidRPr="000745C7">
        <w:rPr>
          <w:rFonts w:ascii="Times New Roman" w:hAnsi="Times New Roman" w:cs="Times New Roman"/>
          <w:i/>
          <w:iCs/>
          <w:sz w:val="24"/>
          <w:szCs w:val="24"/>
        </w:rPr>
        <w:t xml:space="preserve"> more useful/interesting than average” or “More useful/interesting than average” and the other to reported “It's average.”</w:t>
      </w:r>
    </w:p>
    <w:p w14:paraId="43B88BE5" w14:textId="2438DA30" w:rsidR="007C7923" w:rsidRPr="000745C7" w:rsidRDefault="007C7923" w:rsidP="000745C7">
      <w:pPr>
        <w:pStyle w:val="ListParagraph"/>
        <w:numPr>
          <w:ilvl w:val="0"/>
          <w:numId w:val="21"/>
        </w:numPr>
        <w:ind w:left="0" w:firstLine="360"/>
        <w:rPr>
          <w:rFonts w:ascii="Times New Roman" w:hAnsi="Times New Roman" w:cs="Times New Roman"/>
          <w:i/>
          <w:iCs/>
          <w:sz w:val="24"/>
          <w:szCs w:val="24"/>
        </w:rPr>
      </w:pPr>
      <w:r w:rsidRPr="000745C7">
        <w:rPr>
          <w:rFonts w:ascii="Times New Roman" w:hAnsi="Times New Roman" w:cs="Times New Roman"/>
          <w:i/>
          <w:iCs/>
          <w:sz w:val="24"/>
          <w:szCs w:val="24"/>
        </w:rPr>
        <w:t xml:space="preserve">All students </w:t>
      </w:r>
      <w:r w:rsidR="000745C7" w:rsidRPr="000745C7">
        <w:rPr>
          <w:rFonts w:ascii="Times New Roman" w:hAnsi="Times New Roman" w:cs="Times New Roman"/>
          <w:i/>
          <w:iCs/>
          <w:sz w:val="24"/>
          <w:szCs w:val="24"/>
        </w:rPr>
        <w:t>endorsed</w:t>
      </w:r>
      <w:r w:rsidRPr="000745C7">
        <w:rPr>
          <w:rFonts w:ascii="Times New Roman" w:hAnsi="Times New Roman" w:cs="Times New Roman"/>
          <w:i/>
          <w:iCs/>
          <w:sz w:val="24"/>
          <w:szCs w:val="24"/>
        </w:rPr>
        <w:t>, “The Lumen Waymaker content added value to my learning experience in the course.”</w:t>
      </w:r>
    </w:p>
    <w:p w14:paraId="2569A2E6" w14:textId="613FDB49" w:rsidR="00B90CC8" w:rsidRPr="00A57A87" w:rsidRDefault="00F70B70" w:rsidP="003F4D85">
      <w:pPr>
        <w:pStyle w:val="Heading1"/>
        <w:numPr>
          <w:ilvl w:val="0"/>
          <w:numId w:val="18"/>
        </w:numPr>
        <w:ind w:left="360"/>
      </w:pPr>
      <w:r w:rsidRPr="00A57A87">
        <w:t>Quantitative and Qualitative Measures</w:t>
      </w:r>
    </w:p>
    <w:p w14:paraId="62F72596" w14:textId="1C61F355" w:rsidR="00B90CC8" w:rsidRPr="00A57A87" w:rsidRDefault="0033401E" w:rsidP="003F4D85">
      <w:pPr>
        <w:pStyle w:val="Heading2"/>
        <w:numPr>
          <w:ilvl w:val="1"/>
          <w:numId w:val="18"/>
        </w:numPr>
        <w:ind w:left="720"/>
      </w:pPr>
      <w:r w:rsidRPr="00A57A87">
        <w:t xml:space="preserve">Uniform </w:t>
      </w:r>
      <w:r w:rsidR="0073273B" w:rsidRPr="00A57A87">
        <w:t>Measurement</w:t>
      </w:r>
      <w:r w:rsidRPr="00A57A87">
        <w:t>s Questions</w:t>
      </w:r>
    </w:p>
    <w:p w14:paraId="2269F5C6" w14:textId="0403B776" w:rsidR="0033401E" w:rsidRPr="00A57A87" w:rsidRDefault="0033401E" w:rsidP="003F4D85">
      <w:pPr>
        <w:ind w:left="720"/>
        <w:rPr>
          <w:i/>
        </w:rPr>
      </w:pPr>
      <w:r w:rsidRPr="00A57A87">
        <w:rPr>
          <w:i/>
        </w:rPr>
        <w:t xml:space="preserve">The following are uniform questions asked to all </w:t>
      </w:r>
      <w:r w:rsidR="00403292" w:rsidRPr="00A57A87">
        <w:rPr>
          <w:i/>
        </w:rPr>
        <w:t>participants</w:t>
      </w:r>
      <w:r w:rsidRPr="00A57A87">
        <w:rPr>
          <w:i/>
        </w:rPr>
        <w:t xml:space="preserve">. Please answer these to the best of your knowledge. </w:t>
      </w:r>
    </w:p>
    <w:p w14:paraId="1F6670A4" w14:textId="5EAA8083" w:rsidR="0073273B" w:rsidRPr="00A57A87" w:rsidRDefault="00C45872" w:rsidP="00C45872">
      <w:pPr>
        <w:ind w:left="720"/>
        <w:rPr>
          <w:b/>
          <w:sz w:val="24"/>
          <w:szCs w:val="24"/>
        </w:rPr>
      </w:pPr>
      <w:r w:rsidRPr="00A57A87">
        <w:rPr>
          <w:b/>
          <w:sz w:val="24"/>
          <w:szCs w:val="24"/>
        </w:rPr>
        <w:t>Student Opinion of Materials</w:t>
      </w:r>
      <w:r w:rsidR="0073273B" w:rsidRPr="00A57A87">
        <w:rPr>
          <w:b/>
          <w:sz w:val="24"/>
          <w:szCs w:val="24"/>
        </w:rPr>
        <w:t xml:space="preserve"> </w:t>
      </w:r>
    </w:p>
    <w:p w14:paraId="7966F777" w14:textId="39861343" w:rsidR="00C45872" w:rsidRPr="00A57A87" w:rsidRDefault="00C45872" w:rsidP="00C45872">
      <w:pPr>
        <w:ind w:left="1080"/>
        <w:rPr>
          <w:b/>
          <w:sz w:val="24"/>
          <w:szCs w:val="24"/>
        </w:rPr>
      </w:pPr>
      <w:r w:rsidRPr="00A57A87">
        <w:rPr>
          <w:b/>
          <w:sz w:val="24"/>
          <w:szCs w:val="24"/>
        </w:rPr>
        <w:t xml:space="preserve">Was the overall student opinion about </w:t>
      </w:r>
      <w:r w:rsidR="00403292" w:rsidRPr="00A57A87">
        <w:rPr>
          <w:b/>
          <w:sz w:val="24"/>
          <w:szCs w:val="24"/>
        </w:rPr>
        <w:t xml:space="preserve">Waymaker </w:t>
      </w:r>
      <w:r w:rsidRPr="00A57A87">
        <w:rPr>
          <w:b/>
          <w:sz w:val="24"/>
          <w:szCs w:val="24"/>
        </w:rPr>
        <w:t>used in th</w:t>
      </w:r>
      <w:r w:rsidR="00403292" w:rsidRPr="00A57A87">
        <w:rPr>
          <w:b/>
          <w:sz w:val="24"/>
          <w:szCs w:val="24"/>
        </w:rPr>
        <w:t>is</w:t>
      </w:r>
      <w:r w:rsidRPr="00A57A87">
        <w:rPr>
          <w:b/>
          <w:sz w:val="24"/>
          <w:szCs w:val="24"/>
        </w:rPr>
        <w:t xml:space="preserve"> course positive, neutral, or negative?</w:t>
      </w:r>
    </w:p>
    <w:p w14:paraId="31FF61B6" w14:textId="12153107" w:rsidR="00684A25" w:rsidRPr="00A57A87" w:rsidRDefault="00684A25" w:rsidP="00C45872">
      <w:pPr>
        <w:ind w:left="1080"/>
        <w:rPr>
          <w:sz w:val="24"/>
          <w:szCs w:val="24"/>
        </w:rPr>
      </w:pPr>
      <w:r w:rsidRPr="00A57A87">
        <w:rPr>
          <w:sz w:val="24"/>
          <w:szCs w:val="24"/>
        </w:rPr>
        <w:t xml:space="preserve">Total number of students affected in this project: </w:t>
      </w:r>
      <w:r w:rsidR="00C760A6" w:rsidRPr="00A57A87">
        <w:rPr>
          <w:sz w:val="24"/>
          <w:szCs w:val="24"/>
        </w:rPr>
        <w:t>19</w:t>
      </w:r>
    </w:p>
    <w:p w14:paraId="37FBFE79" w14:textId="4A29A467" w:rsidR="0073273B" w:rsidRPr="00A57A87" w:rsidRDefault="0073273B" w:rsidP="003F4D85">
      <w:pPr>
        <w:pStyle w:val="ListParagraph"/>
        <w:numPr>
          <w:ilvl w:val="0"/>
          <w:numId w:val="14"/>
        </w:numPr>
        <w:ind w:left="1800"/>
        <w:rPr>
          <w:sz w:val="24"/>
          <w:szCs w:val="24"/>
        </w:rPr>
      </w:pPr>
      <w:r w:rsidRPr="00A57A87">
        <w:rPr>
          <w:sz w:val="24"/>
          <w:szCs w:val="24"/>
        </w:rPr>
        <w:t>Positive:</w:t>
      </w:r>
      <w:r w:rsidR="00285B86" w:rsidRPr="00A57A87">
        <w:rPr>
          <w:sz w:val="24"/>
          <w:szCs w:val="24"/>
        </w:rPr>
        <w:tab/>
      </w:r>
      <w:r w:rsidR="00A62F33" w:rsidRPr="000745C7">
        <w:rPr>
          <w:rFonts w:ascii="Times New Roman" w:hAnsi="Times New Roman" w:cs="Times New Roman"/>
          <w:i/>
          <w:iCs/>
          <w:sz w:val="24"/>
          <w:szCs w:val="24"/>
        </w:rPr>
        <w:t>9</w:t>
      </w:r>
      <w:r w:rsidR="00047811">
        <w:rPr>
          <w:rFonts w:ascii="Times New Roman" w:hAnsi="Times New Roman" w:cs="Times New Roman"/>
          <w:i/>
          <w:iCs/>
          <w:sz w:val="24"/>
          <w:szCs w:val="24"/>
        </w:rPr>
        <w:t>2.3</w:t>
      </w:r>
      <w:r w:rsidRPr="000745C7">
        <w:rPr>
          <w:rFonts w:ascii="Times New Roman" w:hAnsi="Times New Roman" w:cs="Times New Roman"/>
          <w:i/>
          <w:iCs/>
          <w:sz w:val="24"/>
          <w:szCs w:val="24"/>
        </w:rPr>
        <w:t xml:space="preserve"> </w:t>
      </w:r>
      <w:r w:rsidRPr="00A57A87">
        <w:rPr>
          <w:sz w:val="24"/>
          <w:szCs w:val="24"/>
        </w:rPr>
        <w:t xml:space="preserve">% of </w:t>
      </w:r>
      <w:r w:rsidR="00A62F33" w:rsidRPr="000745C7">
        <w:rPr>
          <w:rFonts w:ascii="Times New Roman" w:hAnsi="Times New Roman" w:cs="Times New Roman"/>
          <w:i/>
          <w:iCs/>
          <w:sz w:val="24"/>
          <w:szCs w:val="24"/>
        </w:rPr>
        <w:t>1</w:t>
      </w:r>
      <w:r w:rsidR="00047811">
        <w:rPr>
          <w:rFonts w:ascii="Times New Roman" w:hAnsi="Times New Roman" w:cs="Times New Roman"/>
          <w:i/>
          <w:iCs/>
          <w:sz w:val="24"/>
          <w:szCs w:val="24"/>
        </w:rPr>
        <w:t>3</w:t>
      </w:r>
      <w:r w:rsidRPr="00A57A87">
        <w:rPr>
          <w:sz w:val="24"/>
          <w:szCs w:val="24"/>
        </w:rPr>
        <w:t xml:space="preserve"> </w:t>
      </w:r>
      <w:r w:rsidR="001D51FD" w:rsidRPr="00A57A87">
        <w:rPr>
          <w:sz w:val="24"/>
          <w:szCs w:val="24"/>
        </w:rPr>
        <w:t xml:space="preserve">number of </w:t>
      </w:r>
      <w:r w:rsidRPr="00A57A87">
        <w:rPr>
          <w:sz w:val="24"/>
          <w:szCs w:val="24"/>
        </w:rPr>
        <w:t>respondents</w:t>
      </w:r>
    </w:p>
    <w:p w14:paraId="665A9B89" w14:textId="1569B4CC" w:rsidR="00684A25" w:rsidRPr="00A57A87" w:rsidRDefault="0073273B" w:rsidP="003F4D85">
      <w:pPr>
        <w:pStyle w:val="ListParagraph"/>
        <w:numPr>
          <w:ilvl w:val="0"/>
          <w:numId w:val="14"/>
        </w:numPr>
        <w:ind w:left="1800"/>
        <w:rPr>
          <w:sz w:val="24"/>
          <w:szCs w:val="24"/>
        </w:rPr>
      </w:pPr>
      <w:r w:rsidRPr="00A57A87">
        <w:rPr>
          <w:sz w:val="24"/>
          <w:szCs w:val="24"/>
        </w:rPr>
        <w:t>Neutral:</w:t>
      </w:r>
      <w:r w:rsidR="00285B86" w:rsidRPr="00A57A87">
        <w:rPr>
          <w:sz w:val="24"/>
          <w:szCs w:val="24"/>
        </w:rPr>
        <w:tab/>
      </w:r>
      <w:r w:rsidR="001D51FD" w:rsidRPr="00A57A87">
        <w:rPr>
          <w:sz w:val="24"/>
          <w:szCs w:val="24"/>
        </w:rPr>
        <w:t>_______ % of ________ number of respondents</w:t>
      </w:r>
    </w:p>
    <w:p w14:paraId="4B4A604B" w14:textId="014F9BDB" w:rsidR="00C45872" w:rsidRPr="000745C7" w:rsidRDefault="0073273B" w:rsidP="003F4D85">
      <w:pPr>
        <w:pStyle w:val="ListParagraph"/>
        <w:numPr>
          <w:ilvl w:val="0"/>
          <w:numId w:val="14"/>
        </w:numPr>
        <w:ind w:left="1800"/>
        <w:rPr>
          <w:rFonts w:ascii="Times New Roman" w:hAnsi="Times New Roman" w:cs="Times New Roman"/>
          <w:i/>
          <w:iCs/>
          <w:sz w:val="24"/>
          <w:szCs w:val="24"/>
        </w:rPr>
      </w:pPr>
      <w:r w:rsidRPr="00A57A87">
        <w:rPr>
          <w:sz w:val="24"/>
          <w:szCs w:val="24"/>
        </w:rPr>
        <w:t>Negative</w:t>
      </w:r>
      <w:r w:rsidR="001D51FD" w:rsidRPr="00A57A87">
        <w:rPr>
          <w:sz w:val="24"/>
          <w:szCs w:val="24"/>
        </w:rPr>
        <w:t>:</w:t>
      </w:r>
      <w:r w:rsidR="00285B86" w:rsidRPr="00A57A87">
        <w:rPr>
          <w:sz w:val="24"/>
          <w:szCs w:val="24"/>
        </w:rPr>
        <w:tab/>
      </w:r>
      <w:r w:rsidR="00047811">
        <w:rPr>
          <w:rFonts w:ascii="Times New Roman" w:hAnsi="Times New Roman" w:cs="Times New Roman"/>
          <w:i/>
          <w:iCs/>
          <w:sz w:val="24"/>
          <w:szCs w:val="24"/>
        </w:rPr>
        <w:t>7.7</w:t>
      </w:r>
      <w:r w:rsidR="001D51FD" w:rsidRPr="00A57A87">
        <w:rPr>
          <w:sz w:val="24"/>
          <w:szCs w:val="24"/>
        </w:rPr>
        <w:t xml:space="preserve"> % of </w:t>
      </w:r>
      <w:r w:rsidR="00A62F33" w:rsidRPr="000745C7">
        <w:rPr>
          <w:rFonts w:ascii="Times New Roman" w:hAnsi="Times New Roman" w:cs="Times New Roman"/>
          <w:i/>
          <w:iCs/>
          <w:sz w:val="24"/>
          <w:szCs w:val="24"/>
        </w:rPr>
        <w:t>1</w:t>
      </w:r>
      <w:r w:rsidR="00047811">
        <w:rPr>
          <w:rFonts w:ascii="Times New Roman" w:hAnsi="Times New Roman" w:cs="Times New Roman"/>
          <w:i/>
          <w:iCs/>
          <w:sz w:val="24"/>
          <w:szCs w:val="24"/>
        </w:rPr>
        <w:t>3</w:t>
      </w:r>
      <w:r w:rsidR="001D51FD" w:rsidRPr="00A57A87">
        <w:rPr>
          <w:sz w:val="24"/>
          <w:szCs w:val="24"/>
        </w:rPr>
        <w:t xml:space="preserve"> number of respondents</w:t>
      </w:r>
      <w:r w:rsidR="00A62F33" w:rsidRPr="000745C7">
        <w:rPr>
          <w:rFonts w:ascii="Times New Roman" w:hAnsi="Times New Roman" w:cs="Times New Roman"/>
          <w:i/>
          <w:iCs/>
          <w:sz w:val="24"/>
          <w:szCs w:val="24"/>
        </w:rPr>
        <w:t xml:space="preserve">* (but this was inconsistent with other </w:t>
      </w:r>
      <w:r w:rsidR="00250D05" w:rsidRPr="000745C7">
        <w:rPr>
          <w:rFonts w:ascii="Times New Roman" w:hAnsi="Times New Roman" w:cs="Times New Roman"/>
          <w:i/>
          <w:iCs/>
          <w:sz w:val="24"/>
          <w:szCs w:val="24"/>
        </w:rPr>
        <w:t>responses from the one individual)</w:t>
      </w:r>
    </w:p>
    <w:p w14:paraId="7F5D0BB0" w14:textId="77777777" w:rsidR="001D51FD" w:rsidRPr="00A57A87" w:rsidRDefault="001D51FD" w:rsidP="00C45872">
      <w:pPr>
        <w:ind w:left="720"/>
        <w:rPr>
          <w:b/>
          <w:sz w:val="24"/>
          <w:szCs w:val="24"/>
        </w:rPr>
      </w:pPr>
      <w:r w:rsidRPr="00A57A87">
        <w:rPr>
          <w:b/>
          <w:sz w:val="24"/>
          <w:szCs w:val="24"/>
        </w:rPr>
        <w:t>Student Learning Outcomes and Grades</w:t>
      </w:r>
    </w:p>
    <w:p w14:paraId="2FF8566C" w14:textId="77777777" w:rsidR="003F4D85" w:rsidRPr="00A57A87" w:rsidRDefault="00987DD6" w:rsidP="003F4D85">
      <w:pPr>
        <w:ind w:left="1080"/>
        <w:rPr>
          <w:b/>
          <w:sz w:val="24"/>
          <w:szCs w:val="24"/>
        </w:rPr>
      </w:pPr>
      <w:r w:rsidRPr="00A57A87">
        <w:rPr>
          <w:b/>
          <w:sz w:val="24"/>
          <w:szCs w:val="24"/>
        </w:rPr>
        <w:t xml:space="preserve">Was the </w:t>
      </w:r>
      <w:r w:rsidR="001D51FD" w:rsidRPr="00A57A87">
        <w:rPr>
          <w:b/>
          <w:sz w:val="24"/>
          <w:szCs w:val="24"/>
        </w:rPr>
        <w:t xml:space="preserve">overall comparative impact on </w:t>
      </w:r>
      <w:r w:rsidRPr="00A57A87">
        <w:rPr>
          <w:b/>
          <w:sz w:val="24"/>
          <w:szCs w:val="24"/>
        </w:rPr>
        <w:t>student performance in terms of learning outcomes and grades in the semester</w:t>
      </w:r>
      <w:r w:rsidR="001D51FD" w:rsidRPr="00A57A87">
        <w:rPr>
          <w:b/>
          <w:sz w:val="24"/>
          <w:szCs w:val="24"/>
        </w:rPr>
        <w:t>(s)</w:t>
      </w:r>
      <w:r w:rsidRPr="00A57A87">
        <w:rPr>
          <w:b/>
          <w:sz w:val="24"/>
          <w:szCs w:val="24"/>
        </w:rPr>
        <w:t xml:space="preserve"> of implementation </w:t>
      </w:r>
      <w:r w:rsidR="001D51FD" w:rsidRPr="00A57A87">
        <w:rPr>
          <w:b/>
          <w:sz w:val="24"/>
          <w:szCs w:val="24"/>
        </w:rPr>
        <w:t>over previous semesters positive, neutral, or negative?</w:t>
      </w:r>
    </w:p>
    <w:p w14:paraId="6EEFE6A7" w14:textId="456652CF" w:rsidR="001E0EE3" w:rsidRPr="00A57A87" w:rsidRDefault="001E0EE3" w:rsidP="003F4D85">
      <w:pPr>
        <w:ind w:left="1080"/>
        <w:rPr>
          <w:b/>
          <w:sz w:val="24"/>
          <w:szCs w:val="24"/>
        </w:rPr>
      </w:pPr>
      <w:r w:rsidRPr="00A57A87">
        <w:rPr>
          <w:i/>
          <w:sz w:val="24"/>
          <w:szCs w:val="24"/>
        </w:rPr>
        <w:t xml:space="preserve">Student outcomes should be described in detail in Section 3b. </w:t>
      </w:r>
      <w:r w:rsidR="00071B22" w:rsidRPr="00A57A87">
        <w:rPr>
          <w:sz w:val="24"/>
          <w:szCs w:val="24"/>
        </w:rPr>
        <w:t xml:space="preserve">      </w:t>
      </w:r>
    </w:p>
    <w:p w14:paraId="77014C4E" w14:textId="65184413" w:rsidR="00071B22" w:rsidRPr="00A57A87" w:rsidRDefault="00071B22" w:rsidP="003F4D85">
      <w:pPr>
        <w:pStyle w:val="ListParagraph"/>
        <w:ind w:left="1080"/>
        <w:rPr>
          <w:sz w:val="24"/>
          <w:szCs w:val="24"/>
        </w:rPr>
      </w:pPr>
      <w:r w:rsidRPr="00A57A87">
        <w:rPr>
          <w:sz w:val="24"/>
          <w:szCs w:val="24"/>
        </w:rPr>
        <w:t xml:space="preserve">Choose One:  </w:t>
      </w:r>
    </w:p>
    <w:p w14:paraId="07D93CF5" w14:textId="1218485F" w:rsidR="00071B22" w:rsidRPr="00A57A87" w:rsidRDefault="00071B22" w:rsidP="003F4D85">
      <w:pPr>
        <w:pStyle w:val="ListParagraph"/>
        <w:numPr>
          <w:ilvl w:val="0"/>
          <w:numId w:val="16"/>
        </w:numPr>
        <w:ind w:left="1800"/>
        <w:rPr>
          <w:sz w:val="24"/>
          <w:szCs w:val="24"/>
        </w:rPr>
      </w:pPr>
      <w:r w:rsidRPr="00A57A87">
        <w:rPr>
          <w:sz w:val="24"/>
          <w:szCs w:val="24"/>
        </w:rPr>
        <w:t>__</w:t>
      </w:r>
      <w:r w:rsidR="00105FD7" w:rsidRPr="000745C7">
        <w:rPr>
          <w:rFonts w:ascii="Times New Roman" w:hAnsi="Times New Roman" w:cs="Times New Roman"/>
          <w:i/>
          <w:iCs/>
          <w:sz w:val="24"/>
          <w:szCs w:val="24"/>
          <w:u w:val="single"/>
        </w:rPr>
        <w:t>X</w:t>
      </w:r>
      <w:r w:rsidRPr="00A57A87">
        <w:rPr>
          <w:sz w:val="24"/>
          <w:szCs w:val="24"/>
        </w:rPr>
        <w:t>_</w:t>
      </w:r>
      <w:r w:rsidR="003F4D85" w:rsidRPr="00A57A87">
        <w:rPr>
          <w:sz w:val="24"/>
          <w:szCs w:val="24"/>
        </w:rPr>
        <w:t xml:space="preserve"> </w:t>
      </w:r>
      <w:r w:rsidRPr="00A57A87">
        <w:rPr>
          <w:sz w:val="24"/>
          <w:szCs w:val="24"/>
        </w:rPr>
        <w:t>Positive: Higher performance outcomes measured over previous semester(s)</w:t>
      </w:r>
    </w:p>
    <w:p w14:paraId="340436C8" w14:textId="14055F55" w:rsidR="00071B22" w:rsidRPr="00A57A87" w:rsidRDefault="00071B22" w:rsidP="003F4D85">
      <w:pPr>
        <w:pStyle w:val="ListParagraph"/>
        <w:numPr>
          <w:ilvl w:val="0"/>
          <w:numId w:val="16"/>
        </w:numPr>
        <w:ind w:left="1800"/>
        <w:rPr>
          <w:sz w:val="24"/>
          <w:szCs w:val="24"/>
        </w:rPr>
      </w:pPr>
      <w:r w:rsidRPr="00A57A87">
        <w:rPr>
          <w:sz w:val="24"/>
          <w:szCs w:val="24"/>
        </w:rPr>
        <w:t>___ Neutral: Same performance outcomes over previous semester(s)</w:t>
      </w:r>
    </w:p>
    <w:p w14:paraId="21614FEB" w14:textId="59CF1EEB" w:rsidR="00C45872" w:rsidRPr="00A57A87" w:rsidRDefault="00071B22" w:rsidP="003F4D85">
      <w:pPr>
        <w:pStyle w:val="ListParagraph"/>
        <w:numPr>
          <w:ilvl w:val="0"/>
          <w:numId w:val="16"/>
        </w:numPr>
        <w:ind w:left="1800"/>
        <w:rPr>
          <w:sz w:val="24"/>
          <w:szCs w:val="24"/>
        </w:rPr>
      </w:pPr>
      <w:r w:rsidRPr="00A57A87">
        <w:rPr>
          <w:sz w:val="24"/>
          <w:szCs w:val="24"/>
        </w:rPr>
        <w:t>___</w:t>
      </w:r>
      <w:r w:rsidR="003F4D85" w:rsidRPr="00A57A87">
        <w:rPr>
          <w:sz w:val="24"/>
          <w:szCs w:val="24"/>
        </w:rPr>
        <w:t xml:space="preserve"> </w:t>
      </w:r>
      <w:r w:rsidRPr="00A57A87">
        <w:rPr>
          <w:sz w:val="24"/>
          <w:szCs w:val="24"/>
        </w:rPr>
        <w:t xml:space="preserve">Negative: Lower performance outcomes over previous semester(s) </w:t>
      </w:r>
    </w:p>
    <w:p w14:paraId="0DA9B466" w14:textId="06E60C1E" w:rsidR="00C45872" w:rsidRPr="00A57A87" w:rsidRDefault="00C45872" w:rsidP="00C45872">
      <w:pPr>
        <w:ind w:left="720"/>
        <w:rPr>
          <w:b/>
          <w:sz w:val="24"/>
          <w:szCs w:val="24"/>
        </w:rPr>
      </w:pPr>
      <w:r w:rsidRPr="00A57A87">
        <w:rPr>
          <w:b/>
          <w:sz w:val="24"/>
          <w:szCs w:val="24"/>
        </w:rPr>
        <w:t>Student Drop/Fail/Withdraw (DFW) Rates</w:t>
      </w:r>
    </w:p>
    <w:p w14:paraId="7BE6E737" w14:textId="599D7CAC" w:rsidR="001D51FD" w:rsidRPr="00A57A87" w:rsidRDefault="001D51FD" w:rsidP="00C45872">
      <w:pPr>
        <w:ind w:left="1080"/>
        <w:rPr>
          <w:b/>
          <w:sz w:val="24"/>
          <w:szCs w:val="24"/>
        </w:rPr>
      </w:pPr>
      <w:r w:rsidRPr="00A57A87">
        <w:rPr>
          <w:b/>
          <w:sz w:val="24"/>
          <w:szCs w:val="24"/>
        </w:rPr>
        <w:lastRenderedPageBreak/>
        <w:t>Was the overall comparative impact on Drop/Fail/Withdraw (DFW) rates in the semester(s) of implementation over previous semesters positive, neutral, or negative?</w:t>
      </w:r>
    </w:p>
    <w:p w14:paraId="415051F7" w14:textId="4AC2723E" w:rsidR="0033401E" w:rsidRPr="00A57A87" w:rsidRDefault="0033401E" w:rsidP="003F4D85">
      <w:pPr>
        <w:ind w:left="1080"/>
        <w:rPr>
          <w:i/>
          <w:sz w:val="24"/>
          <w:szCs w:val="24"/>
        </w:rPr>
      </w:pPr>
      <w:r w:rsidRPr="00A57A87">
        <w:rPr>
          <w:i/>
          <w:sz w:val="24"/>
          <w:szCs w:val="24"/>
        </w:rPr>
        <w:t>Depending on what you and your institution can measure, this may also be known as a drop/failure rate or a withdraw/failure rate</w:t>
      </w:r>
      <w:r w:rsidR="009454FA" w:rsidRPr="00A57A87">
        <w:rPr>
          <w:i/>
          <w:sz w:val="24"/>
          <w:szCs w:val="24"/>
        </w:rPr>
        <w:t>, or even a Grade D/F/Withdraw Rate</w:t>
      </w:r>
      <w:r w:rsidRPr="00A57A87">
        <w:rPr>
          <w:i/>
          <w:sz w:val="24"/>
          <w:szCs w:val="24"/>
        </w:rPr>
        <w:t>.</w:t>
      </w:r>
    </w:p>
    <w:p w14:paraId="42D814CB" w14:textId="32B96E7E" w:rsidR="001E0EE3" w:rsidRPr="00A57A87" w:rsidRDefault="001E0EE3" w:rsidP="003F4D85">
      <w:pPr>
        <w:ind w:left="1080"/>
        <w:rPr>
          <w:sz w:val="24"/>
          <w:szCs w:val="24"/>
        </w:rPr>
      </w:pPr>
      <w:r w:rsidRPr="00A57A87">
        <w:rPr>
          <w:sz w:val="24"/>
          <w:szCs w:val="24"/>
        </w:rPr>
        <w:t>___</w:t>
      </w:r>
      <w:r w:rsidR="00105FD7" w:rsidRPr="000745C7">
        <w:rPr>
          <w:rFonts w:ascii="Times New Roman" w:hAnsi="Times New Roman" w:cs="Times New Roman"/>
          <w:i/>
          <w:iCs/>
          <w:sz w:val="24"/>
          <w:szCs w:val="24"/>
          <w:u w:val="single"/>
        </w:rPr>
        <w:t>32</w:t>
      </w:r>
      <w:r w:rsidRPr="00A57A87">
        <w:rPr>
          <w:sz w:val="24"/>
          <w:szCs w:val="24"/>
        </w:rPr>
        <w:t>__% of students, out of a total __</w:t>
      </w:r>
      <w:r w:rsidR="00105FD7" w:rsidRPr="000745C7">
        <w:rPr>
          <w:rFonts w:ascii="Times New Roman" w:hAnsi="Times New Roman" w:cs="Times New Roman"/>
          <w:i/>
          <w:iCs/>
          <w:sz w:val="24"/>
          <w:szCs w:val="24"/>
          <w:u w:val="single"/>
        </w:rPr>
        <w:t>19</w:t>
      </w:r>
      <w:r w:rsidRPr="00A57A87">
        <w:rPr>
          <w:sz w:val="24"/>
          <w:szCs w:val="24"/>
        </w:rPr>
        <w:t xml:space="preserve">___ students affected, </w:t>
      </w:r>
      <w:r w:rsidR="003F4D85" w:rsidRPr="00A57A87">
        <w:rPr>
          <w:sz w:val="24"/>
          <w:szCs w:val="24"/>
        </w:rPr>
        <w:t>d</w:t>
      </w:r>
      <w:r w:rsidRPr="00A57A87">
        <w:rPr>
          <w:sz w:val="24"/>
          <w:szCs w:val="24"/>
        </w:rPr>
        <w:t xml:space="preserve">ropped/failed/withdrew from the course in the final semester of implementation. </w:t>
      </w:r>
    </w:p>
    <w:p w14:paraId="151B024A" w14:textId="77777777" w:rsidR="00071B22" w:rsidRPr="00A57A87" w:rsidRDefault="00071B22" w:rsidP="003F4D85">
      <w:pPr>
        <w:ind w:left="1080"/>
        <w:rPr>
          <w:sz w:val="24"/>
          <w:szCs w:val="24"/>
        </w:rPr>
      </w:pPr>
      <w:r w:rsidRPr="00A57A87">
        <w:rPr>
          <w:sz w:val="24"/>
          <w:szCs w:val="24"/>
        </w:rPr>
        <w:t xml:space="preserve">Choose One:  </w:t>
      </w:r>
    </w:p>
    <w:p w14:paraId="483393F2" w14:textId="0ED0B224" w:rsidR="00071B22" w:rsidRPr="00A57A87" w:rsidRDefault="001E0EE3" w:rsidP="003F4D85">
      <w:pPr>
        <w:pStyle w:val="ListParagraph"/>
        <w:numPr>
          <w:ilvl w:val="0"/>
          <w:numId w:val="15"/>
        </w:numPr>
        <w:ind w:left="1800"/>
        <w:rPr>
          <w:sz w:val="24"/>
          <w:szCs w:val="24"/>
        </w:rPr>
      </w:pPr>
      <w:r w:rsidRPr="00A57A87">
        <w:rPr>
          <w:sz w:val="24"/>
          <w:szCs w:val="24"/>
        </w:rPr>
        <w:t>__</w:t>
      </w:r>
      <w:r w:rsidR="00105FD7" w:rsidRPr="000745C7">
        <w:rPr>
          <w:rFonts w:ascii="Times New Roman" w:hAnsi="Times New Roman" w:cs="Times New Roman"/>
          <w:i/>
          <w:iCs/>
          <w:sz w:val="24"/>
          <w:szCs w:val="24"/>
          <w:u w:val="single"/>
        </w:rPr>
        <w:t>X</w:t>
      </w:r>
      <w:r w:rsidRPr="00A57A87">
        <w:rPr>
          <w:sz w:val="24"/>
          <w:szCs w:val="24"/>
        </w:rPr>
        <w:t>_</w:t>
      </w:r>
      <w:r w:rsidR="003F4D85" w:rsidRPr="00A57A87">
        <w:rPr>
          <w:sz w:val="24"/>
          <w:szCs w:val="24"/>
        </w:rPr>
        <w:t xml:space="preserve"> </w:t>
      </w:r>
      <w:r w:rsidR="00071B22" w:rsidRPr="00A57A87">
        <w:rPr>
          <w:sz w:val="24"/>
          <w:szCs w:val="24"/>
        </w:rPr>
        <w:t xml:space="preserve">Positive: </w:t>
      </w:r>
      <w:r w:rsidRPr="00A57A87">
        <w:rPr>
          <w:sz w:val="24"/>
          <w:szCs w:val="24"/>
        </w:rPr>
        <w:t>This is a lower percentage</w:t>
      </w:r>
      <w:r w:rsidR="00071B22" w:rsidRPr="00A57A87">
        <w:rPr>
          <w:sz w:val="24"/>
          <w:szCs w:val="24"/>
        </w:rPr>
        <w:t xml:space="preserve"> of students with D/F/W than previous semester(s)</w:t>
      </w:r>
    </w:p>
    <w:p w14:paraId="7DBF7431" w14:textId="5E64F6F6" w:rsidR="00071B22" w:rsidRPr="00A57A87" w:rsidRDefault="00071B22" w:rsidP="003F4D85">
      <w:pPr>
        <w:pStyle w:val="ListParagraph"/>
        <w:numPr>
          <w:ilvl w:val="0"/>
          <w:numId w:val="15"/>
        </w:numPr>
        <w:ind w:left="1800"/>
        <w:rPr>
          <w:sz w:val="24"/>
          <w:szCs w:val="24"/>
        </w:rPr>
      </w:pPr>
      <w:r w:rsidRPr="00A57A87">
        <w:rPr>
          <w:sz w:val="24"/>
          <w:szCs w:val="24"/>
        </w:rPr>
        <w:t>_</w:t>
      </w:r>
      <w:r w:rsidR="00A06E7F" w:rsidRPr="00A57A87">
        <w:rPr>
          <w:sz w:val="24"/>
          <w:szCs w:val="24"/>
        </w:rPr>
        <w:t>_</w:t>
      </w:r>
      <w:r w:rsidRPr="00A57A87">
        <w:rPr>
          <w:sz w:val="24"/>
          <w:szCs w:val="24"/>
        </w:rPr>
        <w:t xml:space="preserve">_ Neutral: </w:t>
      </w:r>
      <w:r w:rsidR="001E0EE3" w:rsidRPr="00A57A87">
        <w:rPr>
          <w:sz w:val="24"/>
          <w:szCs w:val="24"/>
        </w:rPr>
        <w:t>This is the s</w:t>
      </w:r>
      <w:r w:rsidRPr="00A57A87">
        <w:rPr>
          <w:sz w:val="24"/>
          <w:szCs w:val="24"/>
        </w:rPr>
        <w:t xml:space="preserve">ame </w:t>
      </w:r>
      <w:r w:rsidR="001E0EE3" w:rsidRPr="00A57A87">
        <w:rPr>
          <w:sz w:val="24"/>
          <w:szCs w:val="24"/>
        </w:rPr>
        <w:t>percentage</w:t>
      </w:r>
      <w:r w:rsidRPr="00A57A87">
        <w:rPr>
          <w:sz w:val="24"/>
          <w:szCs w:val="24"/>
        </w:rPr>
        <w:t xml:space="preserve"> of students with D/F/W than previous semester(s)</w:t>
      </w:r>
    </w:p>
    <w:p w14:paraId="6B76307D" w14:textId="5A253C4B" w:rsidR="00C45872" w:rsidRPr="00A57A87" w:rsidRDefault="00071B22" w:rsidP="003F4D85">
      <w:pPr>
        <w:pStyle w:val="ListParagraph"/>
        <w:numPr>
          <w:ilvl w:val="0"/>
          <w:numId w:val="15"/>
        </w:numPr>
        <w:ind w:left="1800"/>
        <w:rPr>
          <w:b/>
          <w:sz w:val="24"/>
          <w:szCs w:val="24"/>
        </w:rPr>
      </w:pPr>
      <w:r w:rsidRPr="00A57A87">
        <w:rPr>
          <w:sz w:val="24"/>
          <w:szCs w:val="24"/>
        </w:rPr>
        <w:t xml:space="preserve">___ Negative: </w:t>
      </w:r>
      <w:r w:rsidR="001E0EE3" w:rsidRPr="00A57A87">
        <w:rPr>
          <w:sz w:val="24"/>
          <w:szCs w:val="24"/>
        </w:rPr>
        <w:t>This is a hig</w:t>
      </w:r>
      <w:r w:rsidRPr="00A57A87">
        <w:rPr>
          <w:sz w:val="24"/>
          <w:szCs w:val="24"/>
        </w:rPr>
        <w:t xml:space="preserve">her </w:t>
      </w:r>
      <w:r w:rsidR="001E0EE3" w:rsidRPr="00A57A87">
        <w:rPr>
          <w:sz w:val="24"/>
          <w:szCs w:val="24"/>
        </w:rPr>
        <w:t>percentage</w:t>
      </w:r>
      <w:r w:rsidRPr="00A57A87">
        <w:rPr>
          <w:sz w:val="24"/>
          <w:szCs w:val="24"/>
        </w:rPr>
        <w:t xml:space="preserve"> of students with D/F/W than previous semester(s)</w:t>
      </w:r>
    </w:p>
    <w:p w14:paraId="6836CF8D" w14:textId="6186F85D" w:rsidR="0073273B" w:rsidRPr="00A57A87" w:rsidRDefault="0033401E" w:rsidP="003F4D85">
      <w:pPr>
        <w:pStyle w:val="Heading2"/>
        <w:numPr>
          <w:ilvl w:val="1"/>
          <w:numId w:val="18"/>
        </w:numPr>
        <w:ind w:left="720"/>
      </w:pPr>
      <w:r w:rsidRPr="00A57A87">
        <w:t xml:space="preserve">Measures </w:t>
      </w:r>
      <w:r w:rsidR="0073273B" w:rsidRPr="00A57A87">
        <w:t>Narrative</w:t>
      </w:r>
    </w:p>
    <w:p w14:paraId="68D57057" w14:textId="6E90BEBD" w:rsidR="0073273B" w:rsidRPr="00A57A87" w:rsidRDefault="00F70B70" w:rsidP="003F4D85">
      <w:pPr>
        <w:ind w:left="720"/>
        <w:rPr>
          <w:i/>
          <w:sz w:val="24"/>
          <w:szCs w:val="24"/>
        </w:rPr>
      </w:pPr>
      <w:r w:rsidRPr="00A57A87">
        <w:rPr>
          <w:i/>
          <w:sz w:val="24"/>
          <w:szCs w:val="24"/>
        </w:rPr>
        <w:t>In this section</w:t>
      </w:r>
      <w:r w:rsidR="00101A24" w:rsidRPr="00A57A87">
        <w:rPr>
          <w:i/>
          <w:sz w:val="24"/>
          <w:szCs w:val="24"/>
        </w:rPr>
        <w:t>, summarize</w:t>
      </w:r>
      <w:r w:rsidRPr="00A57A87">
        <w:rPr>
          <w:i/>
          <w:sz w:val="24"/>
          <w:szCs w:val="24"/>
        </w:rPr>
        <w:t xml:space="preserve"> </w:t>
      </w:r>
      <w:r w:rsidR="00FE7F75" w:rsidRPr="00A57A87">
        <w:rPr>
          <w:i/>
          <w:sz w:val="24"/>
          <w:szCs w:val="24"/>
        </w:rPr>
        <w:t>what you found using your qualitative and quantitative measures</w:t>
      </w:r>
      <w:r w:rsidRPr="00A57A87">
        <w:rPr>
          <w:i/>
          <w:sz w:val="24"/>
          <w:szCs w:val="24"/>
        </w:rPr>
        <w:t>.</w:t>
      </w:r>
      <w:r w:rsidR="00E34FAA" w:rsidRPr="00A57A87">
        <w:rPr>
          <w:i/>
          <w:sz w:val="24"/>
          <w:szCs w:val="24"/>
        </w:rPr>
        <w:t xml:space="preserve">  </w:t>
      </w:r>
    </w:p>
    <w:p w14:paraId="56D1DAB2" w14:textId="01C37A48" w:rsidR="00F70B70" w:rsidRPr="00A57A87" w:rsidRDefault="00936747" w:rsidP="003F4D85">
      <w:pPr>
        <w:pStyle w:val="ListParagraph"/>
        <w:numPr>
          <w:ilvl w:val="0"/>
          <w:numId w:val="4"/>
        </w:numPr>
        <w:ind w:left="1440"/>
        <w:rPr>
          <w:b/>
          <w:sz w:val="24"/>
          <w:szCs w:val="24"/>
        </w:rPr>
      </w:pPr>
      <w:r w:rsidRPr="00A57A87">
        <w:rPr>
          <w:i/>
          <w:sz w:val="24"/>
          <w:szCs w:val="24"/>
        </w:rPr>
        <w:t>If available, i</w:t>
      </w:r>
      <w:r w:rsidR="00F70B70" w:rsidRPr="00A57A87">
        <w:rPr>
          <w:i/>
          <w:sz w:val="24"/>
          <w:szCs w:val="24"/>
        </w:rPr>
        <w:t>nclude measures such as:</w:t>
      </w:r>
    </w:p>
    <w:p w14:paraId="4BBFBCA0" w14:textId="77777777" w:rsidR="00F70B70" w:rsidRPr="00A57A87" w:rsidRDefault="00F70B70" w:rsidP="003F4D85">
      <w:pPr>
        <w:pStyle w:val="ListParagraph"/>
        <w:numPr>
          <w:ilvl w:val="1"/>
          <w:numId w:val="4"/>
        </w:numPr>
        <w:ind w:left="1800"/>
        <w:rPr>
          <w:b/>
          <w:sz w:val="24"/>
          <w:szCs w:val="24"/>
        </w:rPr>
      </w:pPr>
      <w:r w:rsidRPr="00A57A87">
        <w:rPr>
          <w:i/>
          <w:sz w:val="24"/>
          <w:szCs w:val="24"/>
        </w:rPr>
        <w:t>Drop, fail, withdraw (DFW) delta rates</w:t>
      </w:r>
    </w:p>
    <w:p w14:paraId="15B4176D" w14:textId="77777777" w:rsidR="00F70B70" w:rsidRPr="00A57A87" w:rsidRDefault="00F70B70" w:rsidP="003F4D85">
      <w:pPr>
        <w:pStyle w:val="ListParagraph"/>
        <w:numPr>
          <w:ilvl w:val="1"/>
          <w:numId w:val="4"/>
        </w:numPr>
        <w:ind w:left="1800"/>
        <w:rPr>
          <w:b/>
          <w:sz w:val="24"/>
          <w:szCs w:val="24"/>
        </w:rPr>
      </w:pPr>
      <w:r w:rsidRPr="00A57A87">
        <w:rPr>
          <w:i/>
          <w:sz w:val="24"/>
          <w:szCs w:val="24"/>
        </w:rPr>
        <w:t>Course retention and completion rates</w:t>
      </w:r>
    </w:p>
    <w:p w14:paraId="38F36725" w14:textId="77777777" w:rsidR="00F70B70" w:rsidRPr="00A57A87" w:rsidRDefault="00F70B70" w:rsidP="003F4D85">
      <w:pPr>
        <w:pStyle w:val="ListParagraph"/>
        <w:numPr>
          <w:ilvl w:val="1"/>
          <w:numId w:val="4"/>
        </w:numPr>
        <w:ind w:left="1800"/>
        <w:rPr>
          <w:b/>
          <w:sz w:val="24"/>
          <w:szCs w:val="24"/>
        </w:rPr>
      </w:pPr>
      <w:r w:rsidRPr="00A57A87">
        <w:rPr>
          <w:i/>
          <w:sz w:val="24"/>
          <w:szCs w:val="24"/>
        </w:rPr>
        <w:t>Average GPA</w:t>
      </w:r>
    </w:p>
    <w:p w14:paraId="3B48FE2A" w14:textId="7A4B52AB" w:rsidR="00101A24" w:rsidRPr="00A57A87" w:rsidRDefault="00101A24" w:rsidP="003F4D85">
      <w:pPr>
        <w:pStyle w:val="ListParagraph"/>
        <w:numPr>
          <w:ilvl w:val="1"/>
          <w:numId w:val="4"/>
        </w:numPr>
        <w:ind w:left="1800"/>
        <w:rPr>
          <w:b/>
          <w:sz w:val="24"/>
          <w:szCs w:val="24"/>
        </w:rPr>
      </w:pPr>
      <w:r w:rsidRPr="00A57A87">
        <w:rPr>
          <w:i/>
          <w:sz w:val="24"/>
          <w:szCs w:val="24"/>
        </w:rPr>
        <w:t>Pre-and post-transformation DFW comparison</w:t>
      </w:r>
    </w:p>
    <w:p w14:paraId="6CC8D945" w14:textId="77777777" w:rsidR="00F70B70" w:rsidRPr="00A57A87" w:rsidRDefault="00F70B70" w:rsidP="003F4D85">
      <w:pPr>
        <w:pStyle w:val="ListParagraph"/>
        <w:numPr>
          <w:ilvl w:val="1"/>
          <w:numId w:val="4"/>
        </w:numPr>
        <w:ind w:left="1800"/>
        <w:rPr>
          <w:b/>
          <w:sz w:val="24"/>
          <w:szCs w:val="24"/>
        </w:rPr>
      </w:pPr>
      <w:r w:rsidRPr="00A57A87">
        <w:rPr>
          <w:i/>
          <w:sz w:val="24"/>
          <w:szCs w:val="24"/>
        </w:rPr>
        <w:t>Student success in learning objectives</w:t>
      </w:r>
    </w:p>
    <w:p w14:paraId="28583092" w14:textId="4E19E367" w:rsidR="00936747" w:rsidRPr="00A57A87" w:rsidRDefault="00F70B70" w:rsidP="00936747">
      <w:pPr>
        <w:pStyle w:val="ListParagraph"/>
        <w:numPr>
          <w:ilvl w:val="1"/>
          <w:numId w:val="4"/>
        </w:numPr>
        <w:ind w:left="1800"/>
        <w:rPr>
          <w:b/>
          <w:sz w:val="24"/>
          <w:szCs w:val="24"/>
        </w:rPr>
      </w:pPr>
      <w:r w:rsidRPr="00A57A87">
        <w:rPr>
          <w:i/>
          <w:sz w:val="24"/>
          <w:szCs w:val="24"/>
        </w:rPr>
        <w:t>Surveys, interviews, and other qualitative measures</w:t>
      </w:r>
      <w:r w:rsidR="0073273B" w:rsidRPr="00A57A87">
        <w:rPr>
          <w:i/>
          <w:sz w:val="24"/>
          <w:szCs w:val="24"/>
        </w:rPr>
        <w:t xml:space="preserve"> </w:t>
      </w:r>
    </w:p>
    <w:p w14:paraId="3A9E57E3" w14:textId="3D50115E" w:rsidR="007C4F79" w:rsidRPr="00A57A87" w:rsidRDefault="00936747" w:rsidP="00936747">
      <w:pPr>
        <w:pStyle w:val="ListParagraph"/>
        <w:numPr>
          <w:ilvl w:val="1"/>
          <w:numId w:val="4"/>
        </w:numPr>
        <w:rPr>
          <w:b/>
          <w:sz w:val="24"/>
          <w:szCs w:val="24"/>
        </w:rPr>
      </w:pPr>
      <w:r w:rsidRPr="00A57A87">
        <w:rPr>
          <w:i/>
          <w:sz w:val="24"/>
          <w:szCs w:val="24"/>
        </w:rPr>
        <w:t xml:space="preserve">If </w:t>
      </w:r>
      <w:r w:rsidR="006700A6" w:rsidRPr="00A57A87">
        <w:rPr>
          <w:i/>
          <w:sz w:val="24"/>
          <w:szCs w:val="24"/>
        </w:rPr>
        <w:t xml:space="preserve">possible, </w:t>
      </w:r>
      <w:r w:rsidR="00316484" w:rsidRPr="00A57A87">
        <w:rPr>
          <w:i/>
          <w:sz w:val="24"/>
          <w:szCs w:val="24"/>
        </w:rPr>
        <w:t xml:space="preserve">include an analysis of key </w:t>
      </w:r>
      <w:r w:rsidR="005F25E1" w:rsidRPr="00A57A87">
        <w:rPr>
          <w:i/>
          <w:sz w:val="24"/>
          <w:szCs w:val="24"/>
        </w:rPr>
        <w:t xml:space="preserve">student success </w:t>
      </w:r>
      <w:r w:rsidR="00316484" w:rsidRPr="00A57A87">
        <w:rPr>
          <w:i/>
          <w:sz w:val="24"/>
          <w:szCs w:val="24"/>
        </w:rPr>
        <w:t>factors such as DFW, GPA, and completion</w:t>
      </w:r>
      <w:r w:rsidR="007553BA" w:rsidRPr="00A57A87">
        <w:rPr>
          <w:i/>
          <w:sz w:val="24"/>
          <w:szCs w:val="24"/>
        </w:rPr>
        <w:t xml:space="preserve"> disaggregated by Pell-eligible and non-Pell-eligible students, </w:t>
      </w:r>
      <w:r w:rsidR="00A63273" w:rsidRPr="00A57A87">
        <w:rPr>
          <w:i/>
          <w:sz w:val="24"/>
          <w:szCs w:val="24"/>
        </w:rPr>
        <w:t>by race and ethnicity, and by full-time/part-time student status</w:t>
      </w:r>
      <w:r w:rsidR="007C4F79" w:rsidRPr="00A57A87">
        <w:rPr>
          <w:i/>
          <w:sz w:val="24"/>
          <w:szCs w:val="24"/>
        </w:rPr>
        <w:t>.</w:t>
      </w:r>
      <w:r w:rsidR="00A63273" w:rsidRPr="00A57A87">
        <w:rPr>
          <w:i/>
          <w:sz w:val="24"/>
          <w:szCs w:val="24"/>
        </w:rPr>
        <w:t xml:space="preserve"> </w:t>
      </w:r>
    </w:p>
    <w:p w14:paraId="5235C247" w14:textId="1CAAA94B" w:rsidR="00936747" w:rsidRPr="00A57A87" w:rsidRDefault="005F25E1" w:rsidP="0098172A">
      <w:pPr>
        <w:pStyle w:val="ListParagraph"/>
        <w:ind w:left="2160"/>
        <w:rPr>
          <w:b/>
          <w:sz w:val="24"/>
          <w:szCs w:val="24"/>
        </w:rPr>
      </w:pPr>
      <w:r w:rsidRPr="00A57A87">
        <w:rPr>
          <w:i/>
          <w:sz w:val="24"/>
          <w:szCs w:val="24"/>
        </w:rPr>
        <w:t>These measures were first d</w:t>
      </w:r>
      <w:r w:rsidR="00A63273" w:rsidRPr="00A57A87">
        <w:rPr>
          <w:i/>
          <w:sz w:val="24"/>
          <w:szCs w:val="24"/>
        </w:rPr>
        <w:t xml:space="preserve">emonstrated </w:t>
      </w:r>
      <w:r w:rsidR="007C4F79" w:rsidRPr="00A57A87">
        <w:rPr>
          <w:i/>
          <w:sz w:val="24"/>
          <w:szCs w:val="24"/>
        </w:rPr>
        <w:t xml:space="preserve">by Watson, Colvard, and Park: </w:t>
      </w:r>
      <w:hyperlink r:id="rId11" w:history="1">
        <w:r w:rsidR="007C4F79" w:rsidRPr="00A57A87">
          <w:rPr>
            <w:rStyle w:val="Hyperlink"/>
            <w:iCs/>
            <w:sz w:val="24"/>
            <w:szCs w:val="24"/>
          </w:rPr>
          <w:t>The Impact of Open Educational Resources on Various Student Success Metrics</w:t>
        </w:r>
      </w:hyperlink>
    </w:p>
    <w:p w14:paraId="016842DB" w14:textId="65DBA1F7" w:rsidR="0073273B" w:rsidRPr="00A57A87" w:rsidRDefault="0073273B" w:rsidP="003F4D85">
      <w:pPr>
        <w:pStyle w:val="ListParagraph"/>
        <w:numPr>
          <w:ilvl w:val="0"/>
          <w:numId w:val="4"/>
        </w:numPr>
        <w:ind w:left="1440"/>
        <w:rPr>
          <w:b/>
          <w:sz w:val="24"/>
          <w:szCs w:val="24"/>
        </w:rPr>
      </w:pPr>
      <w:r w:rsidRPr="00A57A87">
        <w:rPr>
          <w:i/>
          <w:sz w:val="24"/>
          <w:szCs w:val="24"/>
        </w:rPr>
        <w:t>Indicate any co-factors that might have influenced the outcomes</w:t>
      </w:r>
      <w:r w:rsidR="00630263" w:rsidRPr="00A57A87">
        <w:rPr>
          <w:i/>
          <w:sz w:val="24"/>
          <w:szCs w:val="24"/>
        </w:rPr>
        <w:t>.</w:t>
      </w:r>
      <w:r w:rsidRPr="00A57A87">
        <w:rPr>
          <w:i/>
          <w:sz w:val="24"/>
          <w:szCs w:val="24"/>
        </w:rPr>
        <w:t xml:space="preserve">  </w:t>
      </w:r>
    </w:p>
    <w:p w14:paraId="728193FA" w14:textId="77777777" w:rsidR="00105FD7" w:rsidRPr="00A57A87" w:rsidRDefault="00105FD7" w:rsidP="001D0BBC">
      <w:pPr>
        <w:rPr>
          <w:bCs/>
          <w:i/>
          <w:iCs/>
          <w:sz w:val="24"/>
          <w:szCs w:val="24"/>
        </w:rPr>
      </w:pPr>
    </w:p>
    <w:p w14:paraId="0DA6E197" w14:textId="7EB4AD8A" w:rsidR="001D0BBC" w:rsidRPr="000745C7" w:rsidRDefault="00EE3780" w:rsidP="000745C7">
      <w:pPr>
        <w:ind w:firstLine="360"/>
        <w:rPr>
          <w:rFonts w:ascii="Times New Roman" w:hAnsi="Times New Roman" w:cs="Times New Roman"/>
          <w:bCs/>
          <w:i/>
          <w:iCs/>
          <w:sz w:val="24"/>
          <w:szCs w:val="24"/>
        </w:rPr>
      </w:pPr>
      <w:r w:rsidRPr="000745C7">
        <w:rPr>
          <w:rFonts w:ascii="Times New Roman" w:hAnsi="Times New Roman" w:cs="Times New Roman"/>
          <w:bCs/>
          <w:i/>
          <w:iCs/>
          <w:sz w:val="24"/>
          <w:szCs w:val="24"/>
        </w:rPr>
        <w:t>During t</w:t>
      </w:r>
      <w:r w:rsidR="00105FD7" w:rsidRPr="000745C7">
        <w:rPr>
          <w:rFonts w:ascii="Times New Roman" w:hAnsi="Times New Roman" w:cs="Times New Roman"/>
          <w:bCs/>
          <w:i/>
          <w:iCs/>
          <w:sz w:val="24"/>
          <w:szCs w:val="24"/>
        </w:rPr>
        <w:t xml:space="preserve">he previous semester, </w:t>
      </w:r>
      <w:r w:rsidRPr="000745C7">
        <w:rPr>
          <w:rFonts w:ascii="Times New Roman" w:hAnsi="Times New Roman" w:cs="Times New Roman"/>
          <w:bCs/>
          <w:i/>
          <w:iCs/>
          <w:sz w:val="24"/>
          <w:szCs w:val="24"/>
        </w:rPr>
        <w:t xml:space="preserve">which </w:t>
      </w:r>
      <w:r w:rsidR="006B3E66" w:rsidRPr="000745C7">
        <w:rPr>
          <w:rFonts w:ascii="Times New Roman" w:hAnsi="Times New Roman" w:cs="Times New Roman"/>
          <w:bCs/>
          <w:i/>
          <w:iCs/>
          <w:sz w:val="24"/>
          <w:szCs w:val="24"/>
        </w:rPr>
        <w:t>included 35 students</w:t>
      </w:r>
      <w:r w:rsidR="003349B2" w:rsidRPr="000745C7">
        <w:rPr>
          <w:rFonts w:ascii="Times New Roman" w:hAnsi="Times New Roman" w:cs="Times New Roman"/>
          <w:bCs/>
          <w:i/>
          <w:iCs/>
          <w:sz w:val="24"/>
          <w:szCs w:val="24"/>
        </w:rPr>
        <w:t xml:space="preserve"> in Summer 2021</w:t>
      </w:r>
      <w:r w:rsidRPr="000745C7">
        <w:rPr>
          <w:rFonts w:ascii="Times New Roman" w:hAnsi="Times New Roman" w:cs="Times New Roman"/>
          <w:bCs/>
          <w:i/>
          <w:iCs/>
          <w:sz w:val="24"/>
          <w:szCs w:val="24"/>
        </w:rPr>
        <w:t>,</w:t>
      </w:r>
      <w:r w:rsidR="006B3E66" w:rsidRPr="000745C7">
        <w:rPr>
          <w:rFonts w:ascii="Times New Roman" w:hAnsi="Times New Roman" w:cs="Times New Roman"/>
          <w:bCs/>
          <w:i/>
          <w:iCs/>
          <w:sz w:val="24"/>
          <w:szCs w:val="24"/>
        </w:rPr>
        <w:t xml:space="preserve"> </w:t>
      </w:r>
      <w:r w:rsidR="003349B2" w:rsidRPr="000745C7">
        <w:rPr>
          <w:rFonts w:ascii="Times New Roman" w:hAnsi="Times New Roman" w:cs="Times New Roman"/>
          <w:bCs/>
          <w:i/>
          <w:iCs/>
          <w:sz w:val="24"/>
          <w:szCs w:val="24"/>
        </w:rPr>
        <w:t xml:space="preserve">the </w:t>
      </w:r>
      <w:r w:rsidR="006B3E66" w:rsidRPr="000745C7">
        <w:rPr>
          <w:rFonts w:ascii="Times New Roman" w:hAnsi="Times New Roman" w:cs="Times New Roman"/>
          <w:bCs/>
          <w:i/>
          <w:iCs/>
          <w:sz w:val="24"/>
          <w:szCs w:val="24"/>
        </w:rPr>
        <w:t xml:space="preserve">earned grades included 5/35 (14%) D’s, 5/35 (14%) F’s, and 8/35 </w:t>
      </w:r>
      <w:r w:rsidRPr="000745C7">
        <w:rPr>
          <w:rFonts w:ascii="Times New Roman" w:hAnsi="Times New Roman" w:cs="Times New Roman"/>
          <w:bCs/>
          <w:i/>
          <w:iCs/>
          <w:sz w:val="24"/>
          <w:szCs w:val="24"/>
        </w:rPr>
        <w:t xml:space="preserve">(23%) </w:t>
      </w:r>
      <w:r w:rsidR="006B3E66" w:rsidRPr="000745C7">
        <w:rPr>
          <w:rFonts w:ascii="Times New Roman" w:hAnsi="Times New Roman" w:cs="Times New Roman"/>
          <w:bCs/>
          <w:i/>
          <w:iCs/>
          <w:sz w:val="24"/>
          <w:szCs w:val="24"/>
        </w:rPr>
        <w:t>W</w:t>
      </w:r>
      <w:r w:rsidRPr="000745C7">
        <w:rPr>
          <w:rFonts w:ascii="Times New Roman" w:hAnsi="Times New Roman" w:cs="Times New Roman"/>
          <w:bCs/>
          <w:i/>
          <w:iCs/>
          <w:sz w:val="24"/>
          <w:szCs w:val="24"/>
        </w:rPr>
        <w:t xml:space="preserve">/WF’s. During this </w:t>
      </w:r>
      <w:r w:rsidR="005970E8" w:rsidRPr="000745C7">
        <w:rPr>
          <w:rFonts w:ascii="Times New Roman" w:hAnsi="Times New Roman" w:cs="Times New Roman"/>
          <w:bCs/>
          <w:i/>
          <w:iCs/>
          <w:sz w:val="24"/>
          <w:szCs w:val="24"/>
        </w:rPr>
        <w:t xml:space="preserve">Fall 2021 </w:t>
      </w:r>
      <w:r w:rsidRPr="000745C7">
        <w:rPr>
          <w:rFonts w:ascii="Times New Roman" w:hAnsi="Times New Roman" w:cs="Times New Roman"/>
          <w:bCs/>
          <w:i/>
          <w:iCs/>
          <w:sz w:val="24"/>
          <w:szCs w:val="24"/>
        </w:rPr>
        <w:t xml:space="preserve">semester of implementation, which included 19 students, there were no D’s, 6/19 (32%) F’s and </w:t>
      </w:r>
      <w:r w:rsidR="003D60E3" w:rsidRPr="000745C7">
        <w:rPr>
          <w:rFonts w:ascii="Times New Roman" w:hAnsi="Times New Roman" w:cs="Times New Roman"/>
          <w:bCs/>
          <w:i/>
          <w:iCs/>
          <w:sz w:val="24"/>
          <w:szCs w:val="24"/>
        </w:rPr>
        <w:t>2</w:t>
      </w:r>
      <w:r w:rsidRPr="000745C7">
        <w:rPr>
          <w:rFonts w:ascii="Times New Roman" w:hAnsi="Times New Roman" w:cs="Times New Roman"/>
          <w:bCs/>
          <w:i/>
          <w:iCs/>
          <w:sz w:val="24"/>
          <w:szCs w:val="24"/>
        </w:rPr>
        <w:t xml:space="preserve"> W’s. Of the students who earned F’s this semester, </w:t>
      </w:r>
      <w:r w:rsidR="003349B2" w:rsidRPr="000745C7">
        <w:rPr>
          <w:rFonts w:ascii="Times New Roman" w:hAnsi="Times New Roman" w:cs="Times New Roman"/>
          <w:bCs/>
          <w:i/>
          <w:iCs/>
          <w:sz w:val="24"/>
          <w:szCs w:val="24"/>
        </w:rPr>
        <w:t>most</w:t>
      </w:r>
      <w:r w:rsidR="005970E8" w:rsidRPr="000745C7">
        <w:rPr>
          <w:rFonts w:ascii="Times New Roman" w:hAnsi="Times New Roman" w:cs="Times New Roman"/>
          <w:bCs/>
          <w:i/>
          <w:iCs/>
          <w:sz w:val="24"/>
          <w:szCs w:val="24"/>
        </w:rPr>
        <w:t xml:space="preserve"> did not complete </w:t>
      </w:r>
      <w:r w:rsidR="003349B2" w:rsidRPr="000745C7">
        <w:rPr>
          <w:rFonts w:ascii="Times New Roman" w:hAnsi="Times New Roman" w:cs="Times New Roman"/>
          <w:bCs/>
          <w:i/>
          <w:iCs/>
          <w:sz w:val="24"/>
          <w:szCs w:val="24"/>
        </w:rPr>
        <w:t xml:space="preserve">most of </w:t>
      </w:r>
      <w:r w:rsidR="005970E8" w:rsidRPr="000745C7">
        <w:rPr>
          <w:rFonts w:ascii="Times New Roman" w:hAnsi="Times New Roman" w:cs="Times New Roman"/>
          <w:bCs/>
          <w:i/>
          <w:iCs/>
          <w:sz w:val="24"/>
          <w:szCs w:val="24"/>
        </w:rPr>
        <w:t xml:space="preserve">the </w:t>
      </w:r>
      <w:r w:rsidR="003349B2" w:rsidRPr="000745C7">
        <w:rPr>
          <w:rFonts w:ascii="Times New Roman" w:hAnsi="Times New Roman" w:cs="Times New Roman"/>
          <w:bCs/>
          <w:i/>
          <w:iCs/>
          <w:sz w:val="24"/>
          <w:szCs w:val="24"/>
        </w:rPr>
        <w:t xml:space="preserve">assigned </w:t>
      </w:r>
      <w:r w:rsidR="005970E8" w:rsidRPr="000745C7">
        <w:rPr>
          <w:rFonts w:ascii="Times New Roman" w:hAnsi="Times New Roman" w:cs="Times New Roman"/>
          <w:bCs/>
          <w:i/>
          <w:iCs/>
          <w:sz w:val="24"/>
          <w:szCs w:val="24"/>
        </w:rPr>
        <w:t>work for the class</w:t>
      </w:r>
      <w:r w:rsidR="003349B2" w:rsidRPr="000745C7">
        <w:rPr>
          <w:rFonts w:ascii="Times New Roman" w:hAnsi="Times New Roman" w:cs="Times New Roman"/>
          <w:bCs/>
          <w:i/>
          <w:iCs/>
          <w:sz w:val="24"/>
          <w:szCs w:val="24"/>
        </w:rPr>
        <w:t xml:space="preserve"> and the small amount of work they did complete was subpar</w:t>
      </w:r>
      <w:r w:rsidR="005970E8" w:rsidRPr="000745C7">
        <w:rPr>
          <w:rFonts w:ascii="Times New Roman" w:hAnsi="Times New Roman" w:cs="Times New Roman"/>
          <w:bCs/>
          <w:i/>
          <w:iCs/>
          <w:sz w:val="24"/>
          <w:szCs w:val="24"/>
        </w:rPr>
        <w:t xml:space="preserve">. Thus, of </w:t>
      </w:r>
      <w:r w:rsidR="005970E8" w:rsidRPr="000745C7">
        <w:rPr>
          <w:rFonts w:ascii="Times New Roman" w:hAnsi="Times New Roman" w:cs="Times New Roman"/>
          <w:bCs/>
          <w:i/>
          <w:iCs/>
          <w:sz w:val="24"/>
          <w:szCs w:val="24"/>
        </w:rPr>
        <w:lastRenderedPageBreak/>
        <w:t>those students who completed the Waymaker and complementary work, all earned C’s or better</w:t>
      </w:r>
      <w:r w:rsidR="003D60E3" w:rsidRPr="000745C7">
        <w:rPr>
          <w:rFonts w:ascii="Times New Roman" w:hAnsi="Times New Roman" w:cs="Times New Roman"/>
          <w:bCs/>
          <w:i/>
          <w:iCs/>
          <w:sz w:val="24"/>
          <w:szCs w:val="24"/>
        </w:rPr>
        <w:t xml:space="preserve"> suggesting at least minimal mastery of the course objectives</w:t>
      </w:r>
      <w:r w:rsidR="009A609E" w:rsidRPr="000745C7">
        <w:rPr>
          <w:rFonts w:ascii="Times New Roman" w:hAnsi="Times New Roman" w:cs="Times New Roman"/>
          <w:bCs/>
          <w:i/>
          <w:iCs/>
          <w:sz w:val="24"/>
          <w:szCs w:val="24"/>
        </w:rPr>
        <w:t xml:space="preserve">.  And of the students 6 who earned </w:t>
      </w:r>
      <w:proofErr w:type="gramStart"/>
      <w:r w:rsidR="009A609E" w:rsidRPr="000745C7">
        <w:rPr>
          <w:rFonts w:ascii="Times New Roman" w:hAnsi="Times New Roman" w:cs="Times New Roman"/>
          <w:bCs/>
          <w:i/>
          <w:iCs/>
          <w:sz w:val="24"/>
          <w:szCs w:val="24"/>
        </w:rPr>
        <w:t>F’s</w:t>
      </w:r>
      <w:proofErr w:type="gramEnd"/>
      <w:r w:rsidR="009A609E" w:rsidRPr="000745C7">
        <w:rPr>
          <w:rFonts w:ascii="Times New Roman" w:hAnsi="Times New Roman" w:cs="Times New Roman"/>
          <w:bCs/>
          <w:i/>
          <w:iCs/>
          <w:sz w:val="24"/>
          <w:szCs w:val="24"/>
        </w:rPr>
        <w:t xml:space="preserve"> in this class, a quick review of their semester records in our EAB Navigate systems </w:t>
      </w:r>
      <w:r w:rsidR="00C915D5" w:rsidRPr="000745C7">
        <w:rPr>
          <w:rFonts w:ascii="Times New Roman" w:hAnsi="Times New Roman" w:cs="Times New Roman"/>
          <w:bCs/>
          <w:i/>
          <w:iCs/>
          <w:sz w:val="24"/>
          <w:szCs w:val="24"/>
        </w:rPr>
        <w:t>reveals</w:t>
      </w:r>
      <w:r w:rsidR="009A609E" w:rsidRPr="000745C7">
        <w:rPr>
          <w:rFonts w:ascii="Times New Roman" w:hAnsi="Times New Roman" w:cs="Times New Roman"/>
          <w:bCs/>
          <w:i/>
          <w:iCs/>
          <w:sz w:val="24"/>
          <w:szCs w:val="24"/>
        </w:rPr>
        <w:t xml:space="preserve"> that all</w:t>
      </w:r>
      <w:r w:rsidR="00C915D5" w:rsidRPr="000745C7">
        <w:rPr>
          <w:rFonts w:ascii="Times New Roman" w:hAnsi="Times New Roman" w:cs="Times New Roman"/>
          <w:bCs/>
          <w:i/>
          <w:iCs/>
          <w:sz w:val="24"/>
          <w:szCs w:val="24"/>
        </w:rPr>
        <w:t xml:space="preserve"> earned</w:t>
      </w:r>
      <w:r w:rsidR="009A609E" w:rsidRPr="000745C7">
        <w:rPr>
          <w:rFonts w:ascii="Times New Roman" w:hAnsi="Times New Roman" w:cs="Times New Roman"/>
          <w:bCs/>
          <w:i/>
          <w:iCs/>
          <w:sz w:val="24"/>
          <w:szCs w:val="24"/>
        </w:rPr>
        <w:t xml:space="preserve"> D’s/F’s in </w:t>
      </w:r>
      <w:r w:rsidR="00C915D5" w:rsidRPr="000745C7">
        <w:rPr>
          <w:rFonts w:ascii="Times New Roman" w:hAnsi="Times New Roman" w:cs="Times New Roman"/>
          <w:bCs/>
          <w:i/>
          <w:iCs/>
          <w:sz w:val="24"/>
          <w:szCs w:val="24"/>
        </w:rPr>
        <w:t xml:space="preserve">most of </w:t>
      </w:r>
      <w:r w:rsidR="009A609E" w:rsidRPr="000745C7">
        <w:rPr>
          <w:rFonts w:ascii="Times New Roman" w:hAnsi="Times New Roman" w:cs="Times New Roman"/>
          <w:bCs/>
          <w:i/>
          <w:iCs/>
          <w:sz w:val="24"/>
          <w:szCs w:val="24"/>
        </w:rPr>
        <w:t>their</w:t>
      </w:r>
      <w:r w:rsidR="00C915D5" w:rsidRPr="000745C7">
        <w:rPr>
          <w:rFonts w:ascii="Times New Roman" w:hAnsi="Times New Roman" w:cs="Times New Roman"/>
          <w:bCs/>
          <w:i/>
          <w:iCs/>
          <w:sz w:val="24"/>
          <w:szCs w:val="24"/>
        </w:rPr>
        <w:t xml:space="preserve"> classes</w:t>
      </w:r>
      <w:r w:rsidR="009A609E" w:rsidRPr="000745C7">
        <w:rPr>
          <w:rFonts w:ascii="Times New Roman" w:hAnsi="Times New Roman" w:cs="Times New Roman"/>
          <w:bCs/>
          <w:i/>
          <w:iCs/>
          <w:sz w:val="24"/>
          <w:szCs w:val="24"/>
        </w:rPr>
        <w:t xml:space="preserve">. </w:t>
      </w:r>
      <w:r w:rsidR="00E63ECD" w:rsidRPr="000745C7">
        <w:rPr>
          <w:rFonts w:ascii="Times New Roman" w:hAnsi="Times New Roman" w:cs="Times New Roman"/>
          <w:bCs/>
          <w:i/>
          <w:iCs/>
          <w:sz w:val="24"/>
          <w:szCs w:val="24"/>
        </w:rPr>
        <w:t xml:space="preserve">The average current GPA for the 6 students who earned F’s is 0.856. </w:t>
      </w:r>
      <w:r w:rsidR="00AC20CA" w:rsidRPr="000745C7">
        <w:rPr>
          <w:rFonts w:ascii="Times New Roman" w:hAnsi="Times New Roman" w:cs="Times New Roman"/>
          <w:bCs/>
          <w:i/>
          <w:iCs/>
          <w:sz w:val="24"/>
          <w:szCs w:val="24"/>
        </w:rPr>
        <w:t>whereas the current GPA for students who earned a C or better in this class this semester is 2.482.</w:t>
      </w:r>
      <w:r w:rsidR="00274F5F" w:rsidRPr="000745C7">
        <w:rPr>
          <w:rFonts w:ascii="Times New Roman" w:hAnsi="Times New Roman" w:cs="Times New Roman"/>
          <w:bCs/>
          <w:i/>
          <w:iCs/>
          <w:sz w:val="24"/>
          <w:szCs w:val="24"/>
        </w:rPr>
        <w:t xml:space="preserve"> It appears that all students who earned a C or better in this </w:t>
      </w:r>
      <w:r w:rsidR="003349B2" w:rsidRPr="000745C7">
        <w:rPr>
          <w:rFonts w:ascii="Times New Roman" w:hAnsi="Times New Roman" w:cs="Times New Roman"/>
          <w:bCs/>
          <w:i/>
          <w:iCs/>
          <w:sz w:val="24"/>
          <w:szCs w:val="24"/>
        </w:rPr>
        <w:t>PSYC 1101 class this semester are registered for classes in Spring 2022.</w:t>
      </w:r>
      <w:r w:rsidR="00A57A87" w:rsidRPr="000745C7">
        <w:rPr>
          <w:rFonts w:ascii="Times New Roman" w:hAnsi="Times New Roman" w:cs="Times New Roman"/>
          <w:bCs/>
          <w:i/>
          <w:iCs/>
          <w:sz w:val="24"/>
          <w:szCs w:val="24"/>
        </w:rPr>
        <w:t xml:space="preserve"> I do not have access to Pell-eligibility nor the officially recorded race or ethnicity for these students. Based on a review of our EAB Navigate records, it does appear that all students were enrolled full time (at least 12 credits). </w:t>
      </w:r>
    </w:p>
    <w:p w14:paraId="5D2930F4" w14:textId="354864F2" w:rsidR="00471C68" w:rsidRPr="004F2656" w:rsidRDefault="00471C68" w:rsidP="003F4D85">
      <w:pPr>
        <w:pStyle w:val="Heading1"/>
        <w:numPr>
          <w:ilvl w:val="0"/>
          <w:numId w:val="18"/>
        </w:numPr>
        <w:ind w:left="360"/>
      </w:pPr>
      <w:r w:rsidRPr="004F2656">
        <w:t xml:space="preserve">Future </w:t>
      </w:r>
      <w:r w:rsidR="005F25E1">
        <w:t>Instruction Plans</w:t>
      </w:r>
    </w:p>
    <w:p w14:paraId="40F114A6" w14:textId="520696FC" w:rsidR="00EE7C7E" w:rsidRDefault="00EE7C7E" w:rsidP="003F4D85">
      <w:pPr>
        <w:ind w:left="360"/>
        <w:rPr>
          <w:i/>
          <w:sz w:val="24"/>
          <w:szCs w:val="24"/>
        </w:rPr>
      </w:pPr>
      <w:r w:rsidRPr="003F4D85">
        <w:rPr>
          <w:i/>
          <w:sz w:val="24"/>
          <w:szCs w:val="24"/>
        </w:rPr>
        <w:t>Describe</w:t>
      </w:r>
      <w:r w:rsidR="005F25E1">
        <w:rPr>
          <w:i/>
          <w:sz w:val="24"/>
          <w:szCs w:val="24"/>
        </w:rPr>
        <w:t xml:space="preserve"> what you will do in the future with Lumen Waymake</w:t>
      </w:r>
      <w:r w:rsidR="009C585B">
        <w:rPr>
          <w:i/>
          <w:sz w:val="24"/>
          <w:szCs w:val="24"/>
        </w:rPr>
        <w:t>r for General Psychology, including whether or not you will continue the use of the platform</w:t>
      </w:r>
      <w:r w:rsidR="00A228A9">
        <w:rPr>
          <w:i/>
          <w:sz w:val="24"/>
          <w:szCs w:val="24"/>
        </w:rPr>
        <w:t xml:space="preserve"> and why</w:t>
      </w:r>
      <w:r w:rsidRPr="003F4D85">
        <w:rPr>
          <w:i/>
          <w:sz w:val="24"/>
          <w:szCs w:val="24"/>
        </w:rPr>
        <w:t>.</w:t>
      </w:r>
      <w:r w:rsidR="009C585B">
        <w:rPr>
          <w:i/>
          <w:sz w:val="24"/>
          <w:szCs w:val="24"/>
        </w:rPr>
        <w:t xml:space="preserve"> Please also describe the potential for future adoptions by colleagues</w:t>
      </w:r>
      <w:r w:rsidR="00A228A9">
        <w:rPr>
          <w:i/>
          <w:sz w:val="24"/>
          <w:szCs w:val="24"/>
        </w:rPr>
        <w:t xml:space="preserve"> in your department</w:t>
      </w:r>
      <w:r w:rsidR="009C585B">
        <w:rPr>
          <w:i/>
          <w:sz w:val="24"/>
          <w:szCs w:val="24"/>
        </w:rPr>
        <w:t xml:space="preserve"> if</w:t>
      </w:r>
      <w:r w:rsidR="00A228A9">
        <w:rPr>
          <w:i/>
          <w:sz w:val="24"/>
          <w:szCs w:val="24"/>
        </w:rPr>
        <w:t xml:space="preserve"> this is</w:t>
      </w:r>
      <w:r w:rsidR="009C585B">
        <w:rPr>
          <w:i/>
          <w:sz w:val="24"/>
          <w:szCs w:val="24"/>
        </w:rPr>
        <w:t xml:space="preserve"> </w:t>
      </w:r>
      <w:r w:rsidR="00A228A9">
        <w:rPr>
          <w:i/>
          <w:sz w:val="24"/>
          <w:szCs w:val="24"/>
        </w:rPr>
        <w:t xml:space="preserve">applicable. </w:t>
      </w:r>
    </w:p>
    <w:p w14:paraId="61DB1949" w14:textId="741FBF21" w:rsidR="00C760A6" w:rsidRPr="000745C7" w:rsidRDefault="00C760A6" w:rsidP="000745C7">
      <w:pPr>
        <w:ind w:firstLine="360"/>
        <w:rPr>
          <w:rFonts w:ascii="Times New Roman" w:hAnsi="Times New Roman" w:cs="Times New Roman"/>
          <w:b/>
          <w:sz w:val="24"/>
          <w:szCs w:val="24"/>
        </w:rPr>
      </w:pPr>
      <w:r w:rsidRPr="000745C7">
        <w:rPr>
          <w:rFonts w:ascii="Times New Roman" w:hAnsi="Times New Roman" w:cs="Times New Roman"/>
          <w:i/>
          <w:sz w:val="24"/>
          <w:szCs w:val="24"/>
        </w:rPr>
        <w:t>I will continue to use the Waymaker product for General Psychology in Spring 2022</w:t>
      </w:r>
      <w:r w:rsidR="005E25FB" w:rsidRPr="000745C7">
        <w:rPr>
          <w:rFonts w:ascii="Times New Roman" w:hAnsi="Times New Roman" w:cs="Times New Roman"/>
          <w:i/>
          <w:sz w:val="24"/>
          <w:szCs w:val="24"/>
        </w:rPr>
        <w:t xml:space="preserve"> as I found the content to be well developed &amp; packaged, and because I found the tools to promote student</w:t>
      </w:r>
      <w:r w:rsidR="002D6069" w:rsidRPr="000745C7">
        <w:rPr>
          <w:rFonts w:ascii="Times New Roman" w:hAnsi="Times New Roman" w:cs="Times New Roman"/>
          <w:i/>
          <w:sz w:val="24"/>
          <w:szCs w:val="24"/>
        </w:rPr>
        <w:t>-content</w:t>
      </w:r>
      <w:r w:rsidR="005E25FB" w:rsidRPr="000745C7">
        <w:rPr>
          <w:rFonts w:ascii="Times New Roman" w:hAnsi="Times New Roman" w:cs="Times New Roman"/>
          <w:i/>
          <w:sz w:val="24"/>
          <w:szCs w:val="24"/>
        </w:rPr>
        <w:t xml:space="preserve"> engagement </w:t>
      </w:r>
      <w:r w:rsidR="002D6069" w:rsidRPr="000745C7">
        <w:rPr>
          <w:rFonts w:ascii="Times New Roman" w:hAnsi="Times New Roman" w:cs="Times New Roman"/>
          <w:i/>
          <w:sz w:val="24"/>
          <w:szCs w:val="24"/>
        </w:rPr>
        <w:t xml:space="preserve">among most students. </w:t>
      </w:r>
      <w:r w:rsidR="004D278D" w:rsidRPr="000745C7">
        <w:rPr>
          <w:rFonts w:ascii="Times New Roman" w:hAnsi="Times New Roman" w:cs="Times New Roman"/>
          <w:i/>
          <w:sz w:val="24"/>
          <w:szCs w:val="24"/>
        </w:rPr>
        <w:t>I do think I will nee</w:t>
      </w:r>
      <w:r w:rsidR="008030E9" w:rsidRPr="000745C7">
        <w:rPr>
          <w:rFonts w:ascii="Times New Roman" w:hAnsi="Times New Roman" w:cs="Times New Roman"/>
          <w:i/>
          <w:sz w:val="24"/>
          <w:szCs w:val="24"/>
        </w:rPr>
        <w:t>d to try some additional options for using these materials to promote long-term retention that can be demonstrated in high-stakes [proctored, no-materials] testing environments.</w:t>
      </w:r>
      <w:r w:rsidR="004D278D" w:rsidRPr="000745C7">
        <w:rPr>
          <w:rFonts w:ascii="Times New Roman" w:hAnsi="Times New Roman" w:cs="Times New Roman"/>
          <w:i/>
          <w:sz w:val="24"/>
          <w:szCs w:val="24"/>
        </w:rPr>
        <w:t xml:space="preserve"> </w:t>
      </w:r>
      <w:r w:rsidR="002D6069" w:rsidRPr="000745C7">
        <w:rPr>
          <w:rFonts w:ascii="Times New Roman" w:hAnsi="Times New Roman" w:cs="Times New Roman"/>
          <w:i/>
          <w:sz w:val="24"/>
          <w:szCs w:val="24"/>
        </w:rPr>
        <w:t xml:space="preserve">I will suggest this for adoption to other faculty who teach PSYC 1101. Our biggest hurdle in this regard may be the competition with </w:t>
      </w:r>
      <w:proofErr w:type="spellStart"/>
      <w:r w:rsidR="002D6069" w:rsidRPr="000745C7">
        <w:rPr>
          <w:rFonts w:ascii="Times New Roman" w:hAnsi="Times New Roman" w:cs="Times New Roman"/>
          <w:i/>
          <w:sz w:val="24"/>
          <w:szCs w:val="24"/>
        </w:rPr>
        <w:t>eCore</w:t>
      </w:r>
      <w:proofErr w:type="spellEnd"/>
      <w:r w:rsidR="004D278D" w:rsidRPr="000745C7">
        <w:rPr>
          <w:rFonts w:ascii="Times New Roman" w:hAnsi="Times New Roman" w:cs="Times New Roman"/>
          <w:i/>
          <w:sz w:val="24"/>
          <w:szCs w:val="24"/>
        </w:rPr>
        <w:t>, which is currently using the $0 OpenStax text (on which the Waymaker materials are based).</w:t>
      </w:r>
    </w:p>
    <w:p w14:paraId="68427203" w14:textId="3170B244" w:rsidR="00871BC4" w:rsidRPr="00220876" w:rsidRDefault="00190A51" w:rsidP="003F4D85">
      <w:pPr>
        <w:pStyle w:val="Heading1"/>
        <w:numPr>
          <w:ilvl w:val="0"/>
          <w:numId w:val="18"/>
        </w:numPr>
        <w:ind w:left="360"/>
      </w:pPr>
      <w:r w:rsidRPr="00220876">
        <w:t xml:space="preserve">Future </w:t>
      </w:r>
      <w:r w:rsidR="00220876" w:rsidRPr="00220876">
        <w:t>Scholarship Plans</w:t>
      </w:r>
    </w:p>
    <w:p w14:paraId="09109D3C" w14:textId="2E938E9C" w:rsidR="00B90CC8" w:rsidRDefault="00EE7C7E" w:rsidP="003F4D85">
      <w:pPr>
        <w:ind w:left="360"/>
        <w:rPr>
          <w:i/>
          <w:sz w:val="24"/>
          <w:szCs w:val="24"/>
        </w:rPr>
      </w:pPr>
      <w:r w:rsidRPr="003F4D85">
        <w:rPr>
          <w:i/>
          <w:sz w:val="24"/>
          <w:szCs w:val="24"/>
        </w:rPr>
        <w:t>Describe any planned or actual papers, presentations, publications, or other professional activities that you expect to produce that reflect your work on this project</w:t>
      </w:r>
      <w:r w:rsidR="00A228A9">
        <w:rPr>
          <w:i/>
          <w:sz w:val="24"/>
          <w:szCs w:val="24"/>
        </w:rPr>
        <w:t>.</w:t>
      </w:r>
    </w:p>
    <w:p w14:paraId="6DD2B576" w14:textId="3D9C8339" w:rsidR="00C760A6" w:rsidRPr="000745C7" w:rsidRDefault="00C760A6" w:rsidP="000745C7">
      <w:pPr>
        <w:ind w:firstLine="360"/>
        <w:rPr>
          <w:rFonts w:ascii="Times New Roman" w:hAnsi="Times New Roman" w:cs="Times New Roman"/>
          <w:b/>
          <w:sz w:val="24"/>
          <w:szCs w:val="24"/>
        </w:rPr>
      </w:pPr>
      <w:r w:rsidRPr="000745C7">
        <w:rPr>
          <w:rFonts w:ascii="Times New Roman" w:hAnsi="Times New Roman" w:cs="Times New Roman"/>
          <w:i/>
          <w:sz w:val="24"/>
          <w:szCs w:val="24"/>
        </w:rPr>
        <w:t>T</w:t>
      </w:r>
      <w:r w:rsidR="006E4B41" w:rsidRPr="000745C7">
        <w:rPr>
          <w:rFonts w:ascii="Times New Roman" w:hAnsi="Times New Roman" w:cs="Times New Roman"/>
          <w:i/>
          <w:sz w:val="24"/>
          <w:szCs w:val="24"/>
        </w:rPr>
        <w:t>h</w:t>
      </w:r>
      <w:r w:rsidRPr="000745C7">
        <w:rPr>
          <w:rFonts w:ascii="Times New Roman" w:hAnsi="Times New Roman" w:cs="Times New Roman"/>
          <w:i/>
          <w:sz w:val="24"/>
          <w:szCs w:val="24"/>
        </w:rPr>
        <w:t>ree colleagues</w:t>
      </w:r>
      <w:r w:rsidR="006E4B41" w:rsidRPr="000745C7">
        <w:rPr>
          <w:rFonts w:ascii="Times New Roman" w:hAnsi="Times New Roman" w:cs="Times New Roman"/>
          <w:i/>
          <w:sz w:val="24"/>
          <w:szCs w:val="24"/>
        </w:rPr>
        <w:t xml:space="preserve"> and I have been awarded an ALG round 20 Affordable Materials Grant that used this pilot project with Psyc 1101 as a model. We will be adopting Waymaker in three additional classes in our department (PSYC 2103, PSYC 4701, and SOCI 1101). We will be collecting/analyzing similar measures to this Psyc Pilot project</w:t>
      </w:r>
      <w:r w:rsidR="005E25FB" w:rsidRPr="000745C7">
        <w:rPr>
          <w:rFonts w:ascii="Times New Roman" w:hAnsi="Times New Roman" w:cs="Times New Roman"/>
          <w:i/>
          <w:sz w:val="24"/>
          <w:szCs w:val="24"/>
        </w:rPr>
        <w:t>. Our plan is to prepare a presentation about our work for SSU faculty that will be delivered as part of the SSU Center for Teaching and Faculty Development (CTFD) professional development series, submit the project for presentation at a Teaching and Learning Conference, and ultimately to prepare a version of our presentation that we will submit for publication.</w:t>
      </w:r>
    </w:p>
    <w:sectPr w:rsidR="00C760A6" w:rsidRPr="0007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63A"/>
    <w:multiLevelType w:val="hybridMultilevel"/>
    <w:tmpl w:val="03BC86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A40B2"/>
    <w:multiLevelType w:val="hybridMultilevel"/>
    <w:tmpl w:val="714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242BC1"/>
    <w:multiLevelType w:val="hybridMultilevel"/>
    <w:tmpl w:val="8DDCC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1A78A1"/>
    <w:multiLevelType w:val="hybridMultilevel"/>
    <w:tmpl w:val="2EB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496AE7"/>
    <w:multiLevelType w:val="hybridMultilevel"/>
    <w:tmpl w:val="8842AF5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15"/>
  </w:num>
  <w:num w:numId="5">
    <w:abstractNumId w:val="6"/>
  </w:num>
  <w:num w:numId="6">
    <w:abstractNumId w:val="7"/>
  </w:num>
  <w:num w:numId="7">
    <w:abstractNumId w:val="4"/>
  </w:num>
  <w:num w:numId="8">
    <w:abstractNumId w:val="8"/>
  </w:num>
  <w:num w:numId="9">
    <w:abstractNumId w:val="2"/>
  </w:num>
  <w:num w:numId="10">
    <w:abstractNumId w:val="13"/>
  </w:num>
  <w:num w:numId="11">
    <w:abstractNumId w:val="1"/>
  </w:num>
  <w:num w:numId="12">
    <w:abstractNumId w:val="14"/>
  </w:num>
  <w:num w:numId="13">
    <w:abstractNumId w:val="16"/>
  </w:num>
  <w:num w:numId="14">
    <w:abstractNumId w:val="12"/>
  </w:num>
  <w:num w:numId="15">
    <w:abstractNumId w:val="5"/>
  </w:num>
  <w:num w:numId="16">
    <w:abstractNumId w:val="19"/>
  </w:num>
  <w:num w:numId="17">
    <w:abstractNumId w:val="10"/>
  </w:num>
  <w:num w:numId="18">
    <w:abstractNumId w:val="20"/>
  </w:num>
  <w:num w:numId="19">
    <w:abstractNumId w:val="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47811"/>
    <w:rsid w:val="00071B22"/>
    <w:rsid w:val="000745C7"/>
    <w:rsid w:val="00075E05"/>
    <w:rsid w:val="00082546"/>
    <w:rsid w:val="00101A24"/>
    <w:rsid w:val="00105FD7"/>
    <w:rsid w:val="00190A51"/>
    <w:rsid w:val="001A218C"/>
    <w:rsid w:val="001B2107"/>
    <w:rsid w:val="001C27F2"/>
    <w:rsid w:val="001D0BBC"/>
    <w:rsid w:val="001D51FD"/>
    <w:rsid w:val="001E0EE3"/>
    <w:rsid w:val="001F4532"/>
    <w:rsid w:val="0021188C"/>
    <w:rsid w:val="00220876"/>
    <w:rsid w:val="00240544"/>
    <w:rsid w:val="00250D05"/>
    <w:rsid w:val="00274F5F"/>
    <w:rsid w:val="00285B86"/>
    <w:rsid w:val="002D6069"/>
    <w:rsid w:val="003038A8"/>
    <w:rsid w:val="00312339"/>
    <w:rsid w:val="00316484"/>
    <w:rsid w:val="003332AE"/>
    <w:rsid w:val="0033401E"/>
    <w:rsid w:val="003349B2"/>
    <w:rsid w:val="00346044"/>
    <w:rsid w:val="00365ED4"/>
    <w:rsid w:val="003D60E3"/>
    <w:rsid w:val="003E1BCB"/>
    <w:rsid w:val="003F4D85"/>
    <w:rsid w:val="00403292"/>
    <w:rsid w:val="00471C68"/>
    <w:rsid w:val="00476A7D"/>
    <w:rsid w:val="0048459F"/>
    <w:rsid w:val="0049764B"/>
    <w:rsid w:val="004D278D"/>
    <w:rsid w:val="004E7600"/>
    <w:rsid w:val="004F2656"/>
    <w:rsid w:val="005212A0"/>
    <w:rsid w:val="0052314E"/>
    <w:rsid w:val="00551E68"/>
    <w:rsid w:val="005970E8"/>
    <w:rsid w:val="005B2344"/>
    <w:rsid w:val="005C11E8"/>
    <w:rsid w:val="005E25FB"/>
    <w:rsid w:val="005F25E1"/>
    <w:rsid w:val="00630263"/>
    <w:rsid w:val="00640CD7"/>
    <w:rsid w:val="006700A6"/>
    <w:rsid w:val="00684A25"/>
    <w:rsid w:val="00687254"/>
    <w:rsid w:val="006A36A9"/>
    <w:rsid w:val="006B3E66"/>
    <w:rsid w:val="006E4B41"/>
    <w:rsid w:val="007029AB"/>
    <w:rsid w:val="0073273B"/>
    <w:rsid w:val="0074371E"/>
    <w:rsid w:val="007473C6"/>
    <w:rsid w:val="007553BA"/>
    <w:rsid w:val="00763412"/>
    <w:rsid w:val="00772C9F"/>
    <w:rsid w:val="007C4F79"/>
    <w:rsid w:val="007C7923"/>
    <w:rsid w:val="007F4E17"/>
    <w:rsid w:val="008030E9"/>
    <w:rsid w:val="00811187"/>
    <w:rsid w:val="00815084"/>
    <w:rsid w:val="008368B8"/>
    <w:rsid w:val="00871BC4"/>
    <w:rsid w:val="00883A29"/>
    <w:rsid w:val="008E718F"/>
    <w:rsid w:val="00936747"/>
    <w:rsid w:val="009454FA"/>
    <w:rsid w:val="00945780"/>
    <w:rsid w:val="00966F20"/>
    <w:rsid w:val="0097575D"/>
    <w:rsid w:val="00977EF5"/>
    <w:rsid w:val="0098172A"/>
    <w:rsid w:val="00987DD6"/>
    <w:rsid w:val="009A609E"/>
    <w:rsid w:val="009B5CBA"/>
    <w:rsid w:val="009C585B"/>
    <w:rsid w:val="00A06E45"/>
    <w:rsid w:val="00A06E7F"/>
    <w:rsid w:val="00A228A9"/>
    <w:rsid w:val="00A552C7"/>
    <w:rsid w:val="00A57A87"/>
    <w:rsid w:val="00A62F33"/>
    <w:rsid w:val="00A63273"/>
    <w:rsid w:val="00A7626D"/>
    <w:rsid w:val="00AC20CA"/>
    <w:rsid w:val="00AF4890"/>
    <w:rsid w:val="00B516BC"/>
    <w:rsid w:val="00B90CC8"/>
    <w:rsid w:val="00BD653D"/>
    <w:rsid w:val="00BF3C8A"/>
    <w:rsid w:val="00C1788F"/>
    <w:rsid w:val="00C45872"/>
    <w:rsid w:val="00C65741"/>
    <w:rsid w:val="00C66162"/>
    <w:rsid w:val="00C749E5"/>
    <w:rsid w:val="00C760A6"/>
    <w:rsid w:val="00C807D1"/>
    <w:rsid w:val="00C80819"/>
    <w:rsid w:val="00C915D5"/>
    <w:rsid w:val="00C96BCC"/>
    <w:rsid w:val="00CB083C"/>
    <w:rsid w:val="00D028E8"/>
    <w:rsid w:val="00D11976"/>
    <w:rsid w:val="00D236F8"/>
    <w:rsid w:val="00D5728D"/>
    <w:rsid w:val="00D771F1"/>
    <w:rsid w:val="00D96163"/>
    <w:rsid w:val="00DC2BFF"/>
    <w:rsid w:val="00DD3803"/>
    <w:rsid w:val="00DD5245"/>
    <w:rsid w:val="00DF79E1"/>
    <w:rsid w:val="00E167BE"/>
    <w:rsid w:val="00E34FAA"/>
    <w:rsid w:val="00E63ECD"/>
    <w:rsid w:val="00E97118"/>
    <w:rsid w:val="00EE35AB"/>
    <w:rsid w:val="00EE3780"/>
    <w:rsid w:val="00EE7C7E"/>
    <w:rsid w:val="00F01364"/>
    <w:rsid w:val="00F6782A"/>
    <w:rsid w:val="00F70B70"/>
    <w:rsid w:val="00F76E09"/>
    <w:rsid w:val="00F849B7"/>
    <w:rsid w:val="00FE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334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01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F4D85"/>
    <w:rPr>
      <w:color w:val="605E5C"/>
      <w:shd w:val="clear" w:color="auto" w:fill="E1DFDD"/>
    </w:rPr>
  </w:style>
  <w:style w:type="paragraph" w:styleId="Title">
    <w:name w:val="Title"/>
    <w:basedOn w:val="Normal"/>
    <w:next w:val="Normal"/>
    <w:link w:val="TitleChar"/>
    <w:uiPriority w:val="10"/>
    <w:qFormat/>
    <w:rsid w:val="00285B86"/>
    <w:pPr>
      <w:jc w:val="center"/>
    </w:pPr>
    <w:rPr>
      <w:b/>
      <w:sz w:val="28"/>
      <w:szCs w:val="28"/>
    </w:rPr>
  </w:style>
  <w:style w:type="character" w:customStyle="1" w:styleId="TitleChar">
    <w:name w:val="Title Char"/>
    <w:basedOn w:val="DefaultParagraphFont"/>
    <w:link w:val="Title"/>
    <w:uiPriority w:val="10"/>
    <w:rsid w:val="00285B86"/>
    <w:rPr>
      <w:b/>
      <w:sz w:val="28"/>
      <w:szCs w:val="28"/>
    </w:rPr>
  </w:style>
  <w:style w:type="paragraph" w:styleId="Subtitle">
    <w:name w:val="Subtitle"/>
    <w:basedOn w:val="Title"/>
    <w:next w:val="Normal"/>
    <w:link w:val="SubtitleChar"/>
    <w:uiPriority w:val="11"/>
    <w:qFormat/>
    <w:rsid w:val="00285B86"/>
  </w:style>
  <w:style w:type="character" w:customStyle="1" w:styleId="SubtitleChar">
    <w:name w:val="Subtitle Char"/>
    <w:basedOn w:val="DefaultParagraphFont"/>
    <w:link w:val="Subtitle"/>
    <w:uiPriority w:val="11"/>
    <w:rsid w:val="00285B86"/>
    <w:rPr>
      <w:b/>
      <w:sz w:val="28"/>
      <w:szCs w:val="28"/>
    </w:rPr>
  </w:style>
  <w:style w:type="paragraph" w:styleId="BalloonText">
    <w:name w:val="Balloon Text"/>
    <w:basedOn w:val="Normal"/>
    <w:link w:val="BalloonTextChar"/>
    <w:uiPriority w:val="99"/>
    <w:semiHidden/>
    <w:unhideWhenUsed/>
    <w:rsid w:val="0098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283726384">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etl.org/ijtlhe/pdf/IJTLHE3386.pdf" TargetMode="External"/><Relationship Id="rId5" Type="http://schemas.openxmlformats.org/officeDocument/2006/relationships/numbering" Target="numbering.xml"/><Relationship Id="rId10" Type="http://schemas.openxmlformats.org/officeDocument/2006/relationships/hyperlink" Target="mailto:tiffani.reardon@usg.edu" TargetMode="External"/><Relationship Id="rId4" Type="http://schemas.openxmlformats.org/officeDocument/2006/relationships/customXml" Target="../customXml/item4.xml"/><Relationship Id="rId9" Type="http://schemas.openxmlformats.org/officeDocument/2006/relationships/hyperlink" Target="mailto:jeff.gallant@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FEF73-E947-49FD-95E9-CD7281206E7D}">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C1C2929-364B-46C9-A5D6-FAEEFCF34E31}">
  <ds:schemaRefs>
    <ds:schemaRef ds:uri="http://schemas.microsoft.com/sharepoint/v3/contenttype/forms"/>
  </ds:schemaRefs>
</ds:datastoreItem>
</file>

<file path=customXml/itemProps3.xml><?xml version="1.0" encoding="utf-8"?>
<ds:datastoreItem xmlns:ds="http://schemas.openxmlformats.org/officeDocument/2006/customXml" ds:itemID="{262E689B-532B-4537-B7A6-2F1DF87ACC91}">
  <ds:schemaRefs>
    <ds:schemaRef ds:uri="http://schemas.openxmlformats.org/officeDocument/2006/bibliography"/>
  </ds:schemaRefs>
</ds:datastoreItem>
</file>

<file path=customXml/itemProps4.xml><?xml version="1.0" encoding="utf-8"?>
<ds:datastoreItem xmlns:ds="http://schemas.openxmlformats.org/officeDocument/2006/customXml" ds:itemID="{35E5C81E-F45A-4E4B-89F4-CF3485AE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Serdikoff, Sherry</cp:lastModifiedBy>
  <cp:revision>6</cp:revision>
  <dcterms:created xsi:type="dcterms:W3CDTF">2021-12-14T16:48:00Z</dcterms:created>
  <dcterms:modified xsi:type="dcterms:W3CDTF">2021-12-19T16:03:00Z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