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255B9" w14:textId="77777777" w:rsidR="00A7626D" w:rsidRPr="0002080B" w:rsidRDefault="00E167BE" w:rsidP="001D3EE5">
      <w:pPr>
        <w:pStyle w:val="Title"/>
        <w:rPr>
          <w:sz w:val="24"/>
          <w:szCs w:val="24"/>
        </w:rPr>
      </w:pPr>
      <w:r w:rsidRPr="0002080B">
        <w:rPr>
          <w:sz w:val="24"/>
          <w:szCs w:val="24"/>
        </w:rPr>
        <w:t>A</w:t>
      </w:r>
      <w:r w:rsidR="008368B8" w:rsidRPr="0002080B">
        <w:rPr>
          <w:sz w:val="24"/>
          <w:szCs w:val="24"/>
        </w:rPr>
        <w:t>LG</w:t>
      </w:r>
      <w:r w:rsidRPr="0002080B">
        <w:rPr>
          <w:sz w:val="24"/>
          <w:szCs w:val="24"/>
        </w:rPr>
        <w:t xml:space="preserve"> </w:t>
      </w:r>
      <w:r w:rsidR="008368B8" w:rsidRPr="0002080B">
        <w:rPr>
          <w:sz w:val="24"/>
          <w:szCs w:val="24"/>
        </w:rPr>
        <w:t>Adaptive Learning Pilot for Introduction to General Psychology</w:t>
      </w:r>
      <w:r w:rsidRPr="0002080B">
        <w:rPr>
          <w:sz w:val="24"/>
          <w:szCs w:val="24"/>
        </w:rPr>
        <w:t xml:space="preserve"> </w:t>
      </w:r>
    </w:p>
    <w:p w14:paraId="099D14AC" w14:textId="32575DB2" w:rsidR="00E167BE" w:rsidRPr="0002080B" w:rsidRDefault="00BD653D" w:rsidP="001D3EE5">
      <w:pPr>
        <w:pStyle w:val="Title"/>
        <w:rPr>
          <w:sz w:val="24"/>
          <w:szCs w:val="24"/>
        </w:rPr>
      </w:pPr>
      <w:r w:rsidRPr="0002080B">
        <w:rPr>
          <w:sz w:val="24"/>
          <w:szCs w:val="24"/>
        </w:rPr>
        <w:t>Final Report</w:t>
      </w:r>
    </w:p>
    <w:p w14:paraId="1D496630" w14:textId="7A9D6625" w:rsidR="0033401E" w:rsidRPr="0002080B" w:rsidRDefault="0033401E" w:rsidP="001D3EE5">
      <w:pPr>
        <w:rPr>
          <w:iCs/>
          <w:sz w:val="24"/>
          <w:szCs w:val="24"/>
        </w:rPr>
      </w:pPr>
      <w:r w:rsidRPr="0002080B">
        <w:rPr>
          <w:iCs/>
          <w:sz w:val="24"/>
          <w:szCs w:val="24"/>
        </w:rPr>
        <w:t>To submit your Final Report,</w:t>
      </w:r>
      <w:r w:rsidR="00640CD7" w:rsidRPr="0002080B">
        <w:rPr>
          <w:iCs/>
          <w:sz w:val="24"/>
          <w:szCs w:val="24"/>
        </w:rPr>
        <w:t xml:space="preserve"> send </w:t>
      </w:r>
      <w:r w:rsidR="007029AB" w:rsidRPr="0002080B">
        <w:rPr>
          <w:iCs/>
          <w:sz w:val="24"/>
          <w:szCs w:val="24"/>
        </w:rPr>
        <w:t>this completed form in an email to Jeff Gallant (</w:t>
      </w:r>
      <w:hyperlink r:id="rId9" w:history="1">
        <w:r w:rsidR="007029AB" w:rsidRPr="0002080B">
          <w:rPr>
            <w:rStyle w:val="Hyperlink"/>
            <w:iCs/>
            <w:sz w:val="24"/>
            <w:szCs w:val="24"/>
          </w:rPr>
          <w:t>jeff.gallant@usg.edu</w:t>
        </w:r>
      </w:hyperlink>
      <w:r w:rsidR="007029AB" w:rsidRPr="0002080B">
        <w:rPr>
          <w:iCs/>
          <w:sz w:val="24"/>
          <w:szCs w:val="24"/>
        </w:rPr>
        <w:t>) and Tiffani Reardon (</w:t>
      </w:r>
      <w:hyperlink r:id="rId10" w:history="1">
        <w:r w:rsidR="007029AB" w:rsidRPr="0002080B">
          <w:rPr>
            <w:rStyle w:val="Hyperlink"/>
            <w:iCs/>
            <w:sz w:val="24"/>
            <w:szCs w:val="24"/>
          </w:rPr>
          <w:t>tiffani.reardon@usg.edu</w:t>
        </w:r>
      </w:hyperlink>
      <w:r w:rsidR="007029AB" w:rsidRPr="0002080B">
        <w:rPr>
          <w:iCs/>
          <w:sz w:val="24"/>
          <w:szCs w:val="24"/>
        </w:rPr>
        <w:t xml:space="preserve">). </w:t>
      </w:r>
    </w:p>
    <w:p w14:paraId="67CBE099" w14:textId="01776150" w:rsidR="0033401E" w:rsidRPr="0002080B" w:rsidRDefault="00E97118" w:rsidP="001D3EE5">
      <w:pPr>
        <w:rPr>
          <w:iCs/>
          <w:sz w:val="24"/>
          <w:szCs w:val="24"/>
        </w:rPr>
      </w:pPr>
      <w:r w:rsidRPr="0002080B">
        <w:rPr>
          <w:iCs/>
          <w:sz w:val="24"/>
          <w:szCs w:val="24"/>
        </w:rPr>
        <w:t>Y</w:t>
      </w:r>
      <w:r w:rsidR="0021188C" w:rsidRPr="0002080B">
        <w:rPr>
          <w:iCs/>
          <w:sz w:val="24"/>
          <w:szCs w:val="24"/>
        </w:rPr>
        <w:t>ou</w:t>
      </w:r>
      <w:r w:rsidRPr="0002080B">
        <w:rPr>
          <w:iCs/>
          <w:sz w:val="24"/>
          <w:szCs w:val="24"/>
        </w:rPr>
        <w:t xml:space="preserve"> can</w:t>
      </w:r>
      <w:r w:rsidR="0021188C" w:rsidRPr="0002080B">
        <w:rPr>
          <w:iCs/>
          <w:sz w:val="24"/>
          <w:szCs w:val="24"/>
        </w:rPr>
        <w:t xml:space="preserve"> </w:t>
      </w:r>
      <w:r w:rsidRPr="0002080B">
        <w:rPr>
          <w:iCs/>
          <w:sz w:val="24"/>
          <w:szCs w:val="24"/>
        </w:rPr>
        <w:t>s</w:t>
      </w:r>
      <w:r w:rsidR="0021188C" w:rsidRPr="0002080B">
        <w:rPr>
          <w:iCs/>
          <w:sz w:val="24"/>
          <w:szCs w:val="24"/>
        </w:rPr>
        <w:t>ubmit the following</w:t>
      </w:r>
      <w:r w:rsidRPr="0002080B">
        <w:rPr>
          <w:iCs/>
          <w:sz w:val="24"/>
          <w:szCs w:val="24"/>
        </w:rPr>
        <w:t xml:space="preserve"> in this email</w:t>
      </w:r>
      <w:r w:rsidR="0021188C" w:rsidRPr="0002080B">
        <w:rPr>
          <w:iCs/>
          <w:sz w:val="24"/>
          <w:szCs w:val="24"/>
        </w:rPr>
        <w:t xml:space="preserve"> </w:t>
      </w:r>
      <w:r w:rsidR="0021188C" w:rsidRPr="0002080B">
        <w:rPr>
          <w:b/>
          <w:bCs/>
          <w:iCs/>
          <w:sz w:val="24"/>
          <w:szCs w:val="24"/>
        </w:rPr>
        <w:t>optionally</w:t>
      </w:r>
      <w:r w:rsidR="0033401E" w:rsidRPr="0002080B">
        <w:rPr>
          <w:iCs/>
          <w:sz w:val="24"/>
          <w:szCs w:val="24"/>
        </w:rPr>
        <w:t xml:space="preserve">: </w:t>
      </w:r>
    </w:p>
    <w:p w14:paraId="7D2F0977" w14:textId="39877561" w:rsidR="0021188C" w:rsidRPr="0002080B" w:rsidRDefault="0021188C" w:rsidP="001D3EE5">
      <w:pPr>
        <w:pStyle w:val="ListParagraph"/>
        <w:numPr>
          <w:ilvl w:val="0"/>
          <w:numId w:val="20"/>
        </w:numPr>
        <w:ind w:left="0" w:firstLine="0"/>
        <w:rPr>
          <w:iCs/>
          <w:sz w:val="24"/>
          <w:szCs w:val="24"/>
        </w:rPr>
      </w:pPr>
      <w:r w:rsidRPr="0002080B">
        <w:rPr>
          <w:iCs/>
          <w:sz w:val="24"/>
          <w:szCs w:val="24"/>
        </w:rPr>
        <w:t xml:space="preserve">Files with the data behind your Quantitative and Qualitative Measures </w:t>
      </w:r>
      <w:r w:rsidR="00D028E8" w:rsidRPr="0002080B">
        <w:rPr>
          <w:iCs/>
          <w:sz w:val="24"/>
          <w:szCs w:val="24"/>
        </w:rPr>
        <w:t xml:space="preserve">narrative. These data files </w:t>
      </w:r>
      <w:r w:rsidR="00D028E8" w:rsidRPr="0002080B">
        <w:rPr>
          <w:b/>
          <w:bCs/>
          <w:iCs/>
          <w:sz w:val="24"/>
          <w:szCs w:val="24"/>
        </w:rPr>
        <w:t>will not be made available to the public</w:t>
      </w:r>
      <w:r w:rsidR="00D028E8" w:rsidRPr="0002080B">
        <w:rPr>
          <w:iCs/>
          <w:sz w:val="24"/>
          <w:szCs w:val="24"/>
        </w:rPr>
        <w:t xml:space="preserve"> but may be provided to researchers in an anonymized version upon request. </w:t>
      </w:r>
    </w:p>
    <w:p w14:paraId="4E1A732E" w14:textId="1CAEE4FB" w:rsidR="00D028E8" w:rsidRPr="0002080B" w:rsidRDefault="00E97118" w:rsidP="001D3EE5">
      <w:pPr>
        <w:pStyle w:val="ListParagraph"/>
        <w:numPr>
          <w:ilvl w:val="0"/>
          <w:numId w:val="20"/>
        </w:numPr>
        <w:ind w:left="0" w:firstLine="0"/>
        <w:rPr>
          <w:iCs/>
          <w:sz w:val="24"/>
          <w:szCs w:val="24"/>
        </w:rPr>
      </w:pPr>
      <w:r w:rsidRPr="0002080B">
        <w:rPr>
          <w:iCs/>
          <w:sz w:val="24"/>
          <w:szCs w:val="24"/>
        </w:rPr>
        <w:t>Your final invoice for the second half of the award</w:t>
      </w:r>
      <w:r w:rsidR="0098172A" w:rsidRPr="0002080B">
        <w:rPr>
          <w:iCs/>
          <w:sz w:val="24"/>
          <w:szCs w:val="24"/>
        </w:rPr>
        <w:t>:</w:t>
      </w:r>
      <w:r w:rsidRPr="0002080B">
        <w:rPr>
          <w:iCs/>
          <w:sz w:val="24"/>
          <w:szCs w:val="24"/>
        </w:rPr>
        <w:t xml:space="preserve"> $1,000. Some institutions can send this early, while others will have to confirm that you sent in the Final Report before creating an invoice.</w:t>
      </w:r>
      <w:r w:rsidR="001C27F2" w:rsidRPr="0002080B">
        <w:rPr>
          <w:iCs/>
          <w:sz w:val="24"/>
          <w:szCs w:val="24"/>
        </w:rPr>
        <w:t xml:space="preserve"> Either way works for us. </w:t>
      </w:r>
      <w:r w:rsidRPr="0002080B">
        <w:rPr>
          <w:iCs/>
          <w:sz w:val="24"/>
          <w:szCs w:val="24"/>
        </w:rPr>
        <w:t xml:space="preserve"> </w:t>
      </w:r>
    </w:p>
    <w:p w14:paraId="0CE62F26" w14:textId="408F6ECD" w:rsidR="00687254" w:rsidRPr="0002080B" w:rsidRDefault="0033401E" w:rsidP="001D3EE5">
      <w:pPr>
        <w:rPr>
          <w:iCs/>
          <w:sz w:val="24"/>
          <w:szCs w:val="24"/>
        </w:rPr>
      </w:pPr>
      <w:r w:rsidRPr="0002080B">
        <w:rPr>
          <w:iCs/>
          <w:sz w:val="24"/>
          <w:szCs w:val="24"/>
        </w:rPr>
        <w:t>B</w:t>
      </w:r>
      <w:r w:rsidR="00687254" w:rsidRPr="0002080B">
        <w:rPr>
          <w:iCs/>
          <w:sz w:val="24"/>
          <w:szCs w:val="24"/>
        </w:rPr>
        <w:t>ased on receipt of this report</w:t>
      </w:r>
      <w:r w:rsidR="00D96163" w:rsidRPr="0002080B">
        <w:rPr>
          <w:iCs/>
          <w:sz w:val="24"/>
          <w:szCs w:val="24"/>
        </w:rPr>
        <w:t xml:space="preserve"> and your invoice (either with this form or submitted later)</w:t>
      </w:r>
      <w:r w:rsidR="00BF3C8A" w:rsidRPr="0002080B">
        <w:rPr>
          <w:iCs/>
          <w:sz w:val="24"/>
          <w:szCs w:val="24"/>
        </w:rPr>
        <w:t>,</w:t>
      </w:r>
      <w:r w:rsidR="00687254" w:rsidRPr="0002080B">
        <w:rPr>
          <w:iCs/>
          <w:sz w:val="24"/>
          <w:szCs w:val="24"/>
        </w:rPr>
        <w:t xml:space="preserve"> ALG </w:t>
      </w:r>
      <w:r w:rsidR="00DF79E1" w:rsidRPr="0002080B">
        <w:rPr>
          <w:iCs/>
          <w:sz w:val="24"/>
          <w:szCs w:val="24"/>
        </w:rPr>
        <w:t>will process</w:t>
      </w:r>
      <w:r w:rsidR="00687254" w:rsidRPr="0002080B">
        <w:rPr>
          <w:iCs/>
          <w:sz w:val="24"/>
          <w:szCs w:val="24"/>
        </w:rPr>
        <w:t xml:space="preserve"> the final payment for your grant.  ALG</w:t>
      </w:r>
      <w:r w:rsidR="00D96163" w:rsidRPr="0002080B">
        <w:rPr>
          <w:iCs/>
          <w:sz w:val="24"/>
          <w:szCs w:val="24"/>
        </w:rPr>
        <w:t xml:space="preserve"> will</w:t>
      </w:r>
      <w:r w:rsidRPr="0002080B">
        <w:rPr>
          <w:iCs/>
          <w:sz w:val="24"/>
          <w:szCs w:val="24"/>
        </w:rPr>
        <w:t xml:space="preserve"> </w:t>
      </w:r>
      <w:r w:rsidR="00687254" w:rsidRPr="0002080B">
        <w:rPr>
          <w:iCs/>
          <w:sz w:val="24"/>
          <w:szCs w:val="24"/>
        </w:rPr>
        <w:t>follow up</w:t>
      </w:r>
      <w:r w:rsidR="00630263" w:rsidRPr="0002080B">
        <w:rPr>
          <w:iCs/>
          <w:sz w:val="24"/>
          <w:szCs w:val="24"/>
        </w:rPr>
        <w:t xml:space="preserve"> in the future with p</w:t>
      </w:r>
      <w:r w:rsidRPr="0002080B">
        <w:rPr>
          <w:iCs/>
          <w:sz w:val="24"/>
          <w:szCs w:val="24"/>
        </w:rPr>
        <w:t>ost-project</w:t>
      </w:r>
      <w:r w:rsidR="00D96163" w:rsidRPr="0002080B">
        <w:rPr>
          <w:iCs/>
          <w:sz w:val="24"/>
          <w:szCs w:val="24"/>
        </w:rPr>
        <w:t xml:space="preserve"> </w:t>
      </w:r>
      <w:r w:rsidRPr="0002080B">
        <w:rPr>
          <w:iCs/>
          <w:sz w:val="24"/>
          <w:szCs w:val="24"/>
        </w:rPr>
        <w:t>survey</w:t>
      </w:r>
      <w:r w:rsidR="00630263" w:rsidRPr="0002080B">
        <w:rPr>
          <w:iCs/>
          <w:sz w:val="24"/>
          <w:szCs w:val="24"/>
        </w:rPr>
        <w:t>s</w:t>
      </w:r>
      <w:r w:rsidRPr="0002080B">
        <w:rPr>
          <w:iCs/>
          <w:sz w:val="24"/>
          <w:szCs w:val="24"/>
        </w:rPr>
        <w:t xml:space="preserve"> and may also </w:t>
      </w:r>
      <w:r w:rsidR="00687254" w:rsidRPr="0002080B">
        <w:rPr>
          <w:iCs/>
          <w:sz w:val="24"/>
          <w:szCs w:val="24"/>
        </w:rPr>
        <w:t xml:space="preserve">request your participation </w:t>
      </w:r>
      <w:r w:rsidR="00DF79E1" w:rsidRPr="0002080B">
        <w:rPr>
          <w:iCs/>
          <w:sz w:val="24"/>
          <w:szCs w:val="24"/>
        </w:rPr>
        <w:t>in a publication, presentation,</w:t>
      </w:r>
      <w:r w:rsidR="00687254" w:rsidRPr="0002080B">
        <w:rPr>
          <w:iCs/>
          <w:sz w:val="24"/>
          <w:szCs w:val="24"/>
        </w:rPr>
        <w:t xml:space="preserve"> or other event. </w:t>
      </w:r>
    </w:p>
    <w:p w14:paraId="599A8B15" w14:textId="05F80FA1" w:rsidR="00A7626D" w:rsidRPr="0002080B" w:rsidRDefault="00A7626D" w:rsidP="001D3EE5">
      <w:pPr>
        <w:rPr>
          <w:iCs/>
          <w:sz w:val="24"/>
          <w:szCs w:val="24"/>
        </w:rPr>
      </w:pPr>
      <w:r w:rsidRPr="0002080B">
        <w:rPr>
          <w:iCs/>
          <w:sz w:val="24"/>
          <w:szCs w:val="24"/>
        </w:rPr>
        <w:t xml:space="preserve">Please delete the </w:t>
      </w:r>
      <w:r w:rsidR="009454FA" w:rsidRPr="0002080B">
        <w:rPr>
          <w:iCs/>
          <w:sz w:val="24"/>
          <w:szCs w:val="24"/>
        </w:rPr>
        <w:t xml:space="preserve">descriptive text in italics when you fill out this form. </w:t>
      </w:r>
    </w:p>
    <w:p w14:paraId="6BF02510" w14:textId="52CA1B6A" w:rsidR="0033401E" w:rsidRPr="0002080B" w:rsidRDefault="0033401E" w:rsidP="001D3EE5">
      <w:pPr>
        <w:pStyle w:val="Heading1"/>
        <w:rPr>
          <w:sz w:val="24"/>
          <w:szCs w:val="24"/>
        </w:rPr>
      </w:pPr>
      <w:r w:rsidRPr="0002080B">
        <w:rPr>
          <w:sz w:val="24"/>
          <w:szCs w:val="24"/>
        </w:rPr>
        <w:t>General Information</w:t>
      </w:r>
    </w:p>
    <w:p w14:paraId="66D048A5" w14:textId="77777777" w:rsidR="00CE0291" w:rsidRPr="0002080B" w:rsidRDefault="00CE0291" w:rsidP="001D3EE5">
      <w:pPr>
        <w:rPr>
          <w:rFonts w:cstheme="minorHAnsi"/>
          <w:bCs/>
          <w:sz w:val="24"/>
          <w:szCs w:val="24"/>
        </w:rPr>
      </w:pPr>
      <w:r w:rsidRPr="0002080B">
        <w:rPr>
          <w:rFonts w:cstheme="minorHAnsi"/>
          <w:b/>
          <w:sz w:val="24"/>
          <w:szCs w:val="24"/>
        </w:rPr>
        <w:t xml:space="preserve">Date: </w:t>
      </w:r>
      <w:r w:rsidRPr="0002080B">
        <w:rPr>
          <w:rFonts w:cstheme="minorHAnsi"/>
          <w:bCs/>
          <w:sz w:val="24"/>
          <w:szCs w:val="24"/>
        </w:rPr>
        <w:t>December 10, 2021</w:t>
      </w:r>
    </w:p>
    <w:p w14:paraId="5F7FC49F" w14:textId="77777777" w:rsidR="00CE0291" w:rsidRPr="0002080B" w:rsidRDefault="00CE0291" w:rsidP="001D3EE5">
      <w:pPr>
        <w:rPr>
          <w:rFonts w:cstheme="minorHAnsi"/>
          <w:bCs/>
          <w:sz w:val="24"/>
          <w:szCs w:val="24"/>
        </w:rPr>
      </w:pPr>
      <w:r w:rsidRPr="0002080B">
        <w:rPr>
          <w:rFonts w:cstheme="minorHAnsi"/>
          <w:b/>
          <w:sz w:val="24"/>
          <w:szCs w:val="24"/>
        </w:rPr>
        <w:t xml:space="preserve">Institution Name: </w:t>
      </w:r>
      <w:r w:rsidRPr="0002080B">
        <w:rPr>
          <w:rFonts w:cstheme="minorHAnsi"/>
          <w:bCs/>
          <w:sz w:val="24"/>
          <w:szCs w:val="24"/>
        </w:rPr>
        <w:t>Clayton State University</w:t>
      </w:r>
    </w:p>
    <w:p w14:paraId="43A6EA11" w14:textId="77777777" w:rsidR="00CE0291" w:rsidRPr="0002080B" w:rsidRDefault="00CE0291" w:rsidP="001D3EE5">
      <w:pPr>
        <w:rPr>
          <w:rFonts w:cstheme="minorHAnsi"/>
          <w:b/>
          <w:sz w:val="24"/>
          <w:szCs w:val="24"/>
        </w:rPr>
      </w:pPr>
      <w:r w:rsidRPr="0002080B">
        <w:rPr>
          <w:rFonts w:cstheme="minorHAnsi"/>
          <w:b/>
          <w:sz w:val="24"/>
          <w:szCs w:val="24"/>
        </w:rPr>
        <w:t xml:space="preserve">Participant Name: </w:t>
      </w:r>
      <w:r w:rsidRPr="0002080B">
        <w:rPr>
          <w:rFonts w:cstheme="minorHAnsi"/>
          <w:bCs/>
          <w:sz w:val="24"/>
          <w:szCs w:val="24"/>
        </w:rPr>
        <w:t xml:space="preserve">Antoinette Miller (in concert with Mark </w:t>
      </w:r>
      <w:proofErr w:type="spellStart"/>
      <w:r w:rsidRPr="0002080B">
        <w:rPr>
          <w:rFonts w:cstheme="minorHAnsi"/>
          <w:bCs/>
          <w:sz w:val="24"/>
          <w:szCs w:val="24"/>
        </w:rPr>
        <w:t>Daddona</w:t>
      </w:r>
      <w:proofErr w:type="spellEnd"/>
      <w:r w:rsidRPr="0002080B">
        <w:rPr>
          <w:rFonts w:cstheme="minorHAnsi"/>
          <w:bCs/>
          <w:sz w:val="24"/>
          <w:szCs w:val="24"/>
        </w:rPr>
        <w:t xml:space="preserve">, Nichelle </w:t>
      </w:r>
      <w:proofErr w:type="spellStart"/>
      <w:r w:rsidRPr="0002080B">
        <w:rPr>
          <w:rFonts w:cstheme="minorHAnsi"/>
          <w:bCs/>
          <w:sz w:val="24"/>
          <w:szCs w:val="24"/>
        </w:rPr>
        <w:t>Gause</w:t>
      </w:r>
      <w:proofErr w:type="spellEnd"/>
      <w:r w:rsidRPr="0002080B">
        <w:rPr>
          <w:rFonts w:cstheme="minorHAnsi"/>
          <w:bCs/>
          <w:sz w:val="24"/>
          <w:szCs w:val="24"/>
        </w:rPr>
        <w:t xml:space="preserve">, and </w:t>
      </w:r>
      <w:proofErr w:type="spellStart"/>
      <w:r w:rsidRPr="0002080B">
        <w:rPr>
          <w:rFonts w:cstheme="minorHAnsi"/>
          <w:bCs/>
          <w:sz w:val="24"/>
          <w:szCs w:val="24"/>
        </w:rPr>
        <w:t>Chizara</w:t>
      </w:r>
      <w:proofErr w:type="spellEnd"/>
      <w:r w:rsidRPr="0002080B">
        <w:rPr>
          <w:rFonts w:cstheme="minorHAnsi"/>
          <w:bCs/>
          <w:sz w:val="24"/>
          <w:szCs w:val="24"/>
        </w:rPr>
        <w:t xml:space="preserve"> Jones)</w:t>
      </w:r>
    </w:p>
    <w:p w14:paraId="756E7400" w14:textId="77777777" w:rsidR="00CE0291" w:rsidRPr="0002080B" w:rsidRDefault="00CE0291" w:rsidP="001D3EE5">
      <w:pPr>
        <w:rPr>
          <w:rFonts w:cstheme="minorHAnsi"/>
          <w:b/>
          <w:sz w:val="24"/>
          <w:szCs w:val="24"/>
        </w:rPr>
      </w:pPr>
      <w:r w:rsidRPr="0002080B">
        <w:rPr>
          <w:rFonts w:cstheme="minorHAnsi"/>
          <w:b/>
          <w:sz w:val="24"/>
          <w:szCs w:val="24"/>
        </w:rPr>
        <w:t>Total Number of Students Affected During Project:</w:t>
      </w:r>
    </w:p>
    <w:p w14:paraId="29651E6F" w14:textId="77777777" w:rsidR="00CE0291" w:rsidRPr="0002080B" w:rsidRDefault="00CE0291" w:rsidP="001D3EE5">
      <w:pPr>
        <w:rPr>
          <w:rFonts w:cstheme="minorHAnsi"/>
          <w:bCs/>
          <w:sz w:val="24"/>
          <w:szCs w:val="24"/>
        </w:rPr>
      </w:pPr>
      <w:r w:rsidRPr="0002080B">
        <w:rPr>
          <w:rFonts w:cstheme="minorHAnsi"/>
          <w:bCs/>
          <w:sz w:val="24"/>
          <w:szCs w:val="24"/>
        </w:rPr>
        <w:t>325</w:t>
      </w:r>
    </w:p>
    <w:p w14:paraId="274D5AAC" w14:textId="77777777" w:rsidR="00CE0291" w:rsidRPr="0002080B" w:rsidRDefault="00CE0291" w:rsidP="001D3EE5">
      <w:pPr>
        <w:rPr>
          <w:rFonts w:cstheme="minorHAnsi"/>
          <w:b/>
          <w:sz w:val="24"/>
          <w:szCs w:val="24"/>
        </w:rPr>
      </w:pPr>
      <w:r w:rsidRPr="0002080B">
        <w:rPr>
          <w:rFonts w:cstheme="minorHAnsi"/>
          <w:b/>
          <w:sz w:val="24"/>
          <w:szCs w:val="24"/>
        </w:rPr>
        <w:t xml:space="preserve">Cost of Materials Replaced by Lumen </w:t>
      </w:r>
      <w:proofErr w:type="spellStart"/>
      <w:r w:rsidRPr="0002080B">
        <w:rPr>
          <w:rFonts w:cstheme="minorHAnsi"/>
          <w:b/>
          <w:sz w:val="24"/>
          <w:szCs w:val="24"/>
        </w:rPr>
        <w:t>Waymaker</w:t>
      </w:r>
      <w:proofErr w:type="spellEnd"/>
      <w:r w:rsidRPr="0002080B">
        <w:rPr>
          <w:rFonts w:cstheme="minorHAnsi"/>
          <w:b/>
          <w:sz w:val="24"/>
          <w:szCs w:val="24"/>
        </w:rPr>
        <w:t>:</w:t>
      </w:r>
    </w:p>
    <w:p w14:paraId="5D9C43DC" w14:textId="77777777" w:rsidR="00CE0291" w:rsidRPr="0002080B" w:rsidRDefault="00CE0291" w:rsidP="001D3EE5">
      <w:pPr>
        <w:rPr>
          <w:rFonts w:cstheme="minorHAnsi"/>
          <w:bCs/>
          <w:sz w:val="24"/>
          <w:szCs w:val="24"/>
        </w:rPr>
      </w:pPr>
      <w:r w:rsidRPr="0002080B">
        <w:rPr>
          <w:rFonts w:cstheme="minorHAnsi"/>
          <w:bCs/>
          <w:sz w:val="24"/>
          <w:szCs w:val="24"/>
        </w:rPr>
        <w:t>$64.30-$82.85</w:t>
      </w:r>
    </w:p>
    <w:p w14:paraId="4EE444C9" w14:textId="77777777" w:rsidR="00CE0291" w:rsidRPr="0002080B" w:rsidRDefault="00CE0291" w:rsidP="001D3EE5">
      <w:pPr>
        <w:rPr>
          <w:rFonts w:cstheme="minorHAnsi"/>
          <w:b/>
          <w:sz w:val="24"/>
          <w:szCs w:val="24"/>
        </w:rPr>
      </w:pPr>
      <w:r w:rsidRPr="0002080B">
        <w:rPr>
          <w:rFonts w:cstheme="minorHAnsi"/>
          <w:b/>
          <w:sz w:val="24"/>
          <w:szCs w:val="24"/>
        </w:rPr>
        <w:t xml:space="preserve">Estimated Textbook Cost Savings Per Year (cost of previous materials minus cost of </w:t>
      </w:r>
      <w:proofErr w:type="spellStart"/>
      <w:r w:rsidRPr="0002080B">
        <w:rPr>
          <w:rFonts w:cstheme="minorHAnsi"/>
          <w:b/>
          <w:sz w:val="24"/>
          <w:szCs w:val="24"/>
        </w:rPr>
        <w:t>Waymaker</w:t>
      </w:r>
      <w:proofErr w:type="spellEnd"/>
      <w:r w:rsidRPr="0002080B">
        <w:rPr>
          <w:rFonts w:cstheme="minorHAnsi"/>
          <w:b/>
          <w:sz w:val="24"/>
          <w:szCs w:val="24"/>
        </w:rPr>
        <w:t xml:space="preserve">): </w:t>
      </w:r>
    </w:p>
    <w:p w14:paraId="262FA225" w14:textId="77777777" w:rsidR="00CE0291" w:rsidRPr="0002080B" w:rsidRDefault="00CE0291" w:rsidP="001D3EE5">
      <w:pPr>
        <w:pStyle w:val="ListParagraph"/>
        <w:numPr>
          <w:ilvl w:val="0"/>
          <w:numId w:val="21"/>
        </w:numPr>
        <w:ind w:left="0" w:firstLine="0"/>
        <w:rPr>
          <w:rFonts w:cstheme="minorHAnsi"/>
          <w:bCs/>
          <w:sz w:val="24"/>
          <w:szCs w:val="24"/>
        </w:rPr>
      </w:pPr>
      <w:r w:rsidRPr="0002080B">
        <w:rPr>
          <w:rFonts w:cstheme="minorHAnsi"/>
          <w:bCs/>
          <w:sz w:val="24"/>
          <w:szCs w:val="24"/>
        </w:rPr>
        <w:t xml:space="preserve">Switch to </w:t>
      </w:r>
      <w:proofErr w:type="spellStart"/>
      <w:r w:rsidRPr="0002080B">
        <w:rPr>
          <w:rFonts w:cstheme="minorHAnsi"/>
          <w:bCs/>
          <w:sz w:val="24"/>
          <w:szCs w:val="24"/>
        </w:rPr>
        <w:t>Waymaker</w:t>
      </w:r>
      <w:proofErr w:type="spellEnd"/>
      <w:r w:rsidRPr="0002080B">
        <w:rPr>
          <w:rFonts w:cstheme="minorHAnsi"/>
          <w:bCs/>
          <w:sz w:val="24"/>
          <w:szCs w:val="24"/>
        </w:rPr>
        <w:t xml:space="preserve"> ($35.71 as listed at campus bookstore)</w:t>
      </w:r>
    </w:p>
    <w:p w14:paraId="0C6C3817" w14:textId="77777777" w:rsidR="00CE0291" w:rsidRPr="0002080B" w:rsidRDefault="00CE0291" w:rsidP="001D3EE5">
      <w:pPr>
        <w:pStyle w:val="ListParagraph"/>
        <w:numPr>
          <w:ilvl w:val="0"/>
          <w:numId w:val="21"/>
        </w:numPr>
        <w:ind w:left="0" w:firstLine="0"/>
        <w:rPr>
          <w:rFonts w:cstheme="minorHAnsi"/>
          <w:bCs/>
          <w:sz w:val="24"/>
          <w:szCs w:val="24"/>
        </w:rPr>
      </w:pPr>
      <w:r w:rsidRPr="0002080B">
        <w:rPr>
          <w:rFonts w:cstheme="minorHAnsi"/>
          <w:bCs/>
          <w:sz w:val="24"/>
          <w:szCs w:val="24"/>
        </w:rPr>
        <w:t>325 students in Fall 2021</w:t>
      </w:r>
    </w:p>
    <w:p w14:paraId="2EB08B3F" w14:textId="12FF5E36" w:rsidR="00CE0291" w:rsidRPr="0002080B" w:rsidRDefault="00CE0291" w:rsidP="001D3EE5">
      <w:pPr>
        <w:pStyle w:val="ListParagraph"/>
        <w:numPr>
          <w:ilvl w:val="0"/>
          <w:numId w:val="21"/>
        </w:numPr>
        <w:ind w:left="0" w:firstLine="0"/>
        <w:rPr>
          <w:rFonts w:cstheme="minorHAnsi"/>
          <w:bCs/>
          <w:sz w:val="24"/>
          <w:szCs w:val="24"/>
        </w:rPr>
      </w:pPr>
      <w:r w:rsidRPr="0002080B">
        <w:rPr>
          <w:rFonts w:cstheme="minorHAnsi"/>
          <w:bCs/>
          <w:sz w:val="24"/>
          <w:szCs w:val="24"/>
        </w:rPr>
        <w:t>Original cost: $20,8</w:t>
      </w:r>
      <w:r w:rsidR="004D1A91" w:rsidRPr="0002080B">
        <w:rPr>
          <w:rFonts w:cstheme="minorHAnsi"/>
          <w:bCs/>
          <w:sz w:val="24"/>
          <w:szCs w:val="24"/>
        </w:rPr>
        <w:t>8</w:t>
      </w:r>
      <w:r w:rsidRPr="0002080B">
        <w:rPr>
          <w:rFonts w:cstheme="minorHAnsi"/>
          <w:bCs/>
          <w:sz w:val="24"/>
          <w:szCs w:val="24"/>
        </w:rPr>
        <w:t>7-$26,926</w:t>
      </w:r>
    </w:p>
    <w:p w14:paraId="45DAAEE7" w14:textId="77777777" w:rsidR="00CE0291" w:rsidRPr="0002080B" w:rsidRDefault="00CE0291" w:rsidP="001D3EE5">
      <w:pPr>
        <w:pStyle w:val="ListParagraph"/>
        <w:numPr>
          <w:ilvl w:val="0"/>
          <w:numId w:val="21"/>
        </w:numPr>
        <w:ind w:left="0" w:firstLine="0"/>
        <w:rPr>
          <w:rFonts w:cstheme="minorHAnsi"/>
          <w:bCs/>
          <w:sz w:val="24"/>
          <w:szCs w:val="24"/>
        </w:rPr>
      </w:pPr>
      <w:r w:rsidRPr="0002080B">
        <w:rPr>
          <w:rFonts w:cstheme="minorHAnsi"/>
          <w:bCs/>
          <w:sz w:val="24"/>
          <w:szCs w:val="24"/>
        </w:rPr>
        <w:t xml:space="preserve">New cost (with </w:t>
      </w:r>
      <w:proofErr w:type="spellStart"/>
      <w:r w:rsidRPr="0002080B">
        <w:rPr>
          <w:rFonts w:cstheme="minorHAnsi"/>
          <w:bCs/>
          <w:sz w:val="24"/>
          <w:szCs w:val="24"/>
        </w:rPr>
        <w:t>Waymaker</w:t>
      </w:r>
      <w:proofErr w:type="spellEnd"/>
      <w:r w:rsidRPr="0002080B">
        <w:rPr>
          <w:rFonts w:cstheme="minorHAnsi"/>
          <w:bCs/>
          <w:sz w:val="24"/>
          <w:szCs w:val="24"/>
        </w:rPr>
        <w:t>): $11,605</w:t>
      </w:r>
    </w:p>
    <w:p w14:paraId="7174A48A" w14:textId="77777777" w:rsidR="00CE0291" w:rsidRPr="0002080B" w:rsidRDefault="00CE0291" w:rsidP="001D3EE5">
      <w:pPr>
        <w:pStyle w:val="ListParagraph"/>
        <w:numPr>
          <w:ilvl w:val="0"/>
          <w:numId w:val="21"/>
        </w:numPr>
        <w:ind w:left="0" w:firstLine="0"/>
        <w:rPr>
          <w:rFonts w:cstheme="minorHAnsi"/>
          <w:bCs/>
          <w:sz w:val="24"/>
          <w:szCs w:val="24"/>
        </w:rPr>
      </w:pPr>
      <w:r w:rsidRPr="0002080B">
        <w:rPr>
          <w:rFonts w:cstheme="minorHAnsi"/>
          <w:bCs/>
          <w:sz w:val="24"/>
          <w:szCs w:val="24"/>
        </w:rPr>
        <w:t>Savings: $9,282-$15,321</w:t>
      </w:r>
    </w:p>
    <w:p w14:paraId="22D92D0F" w14:textId="77777777" w:rsidR="00CE0291" w:rsidRPr="0002080B" w:rsidRDefault="00CE0291" w:rsidP="001D3EE5">
      <w:pPr>
        <w:pStyle w:val="ListParagraph"/>
        <w:numPr>
          <w:ilvl w:val="0"/>
          <w:numId w:val="21"/>
        </w:numPr>
        <w:ind w:left="0" w:firstLine="0"/>
        <w:rPr>
          <w:rFonts w:cstheme="minorHAnsi"/>
          <w:bCs/>
          <w:sz w:val="24"/>
          <w:szCs w:val="24"/>
        </w:rPr>
      </w:pPr>
      <w:r w:rsidRPr="0002080B">
        <w:rPr>
          <w:rFonts w:cstheme="minorHAnsi"/>
          <w:bCs/>
          <w:sz w:val="24"/>
          <w:szCs w:val="24"/>
        </w:rPr>
        <w:t>Avg savings per student: $28-$47</w:t>
      </w:r>
    </w:p>
    <w:p w14:paraId="57895A87" w14:textId="6E728751" w:rsidR="00D5728D" w:rsidRPr="0002080B" w:rsidRDefault="00D5728D" w:rsidP="001D3EE5">
      <w:pPr>
        <w:rPr>
          <w:b/>
          <w:sz w:val="24"/>
          <w:szCs w:val="24"/>
        </w:rPr>
      </w:pPr>
      <w:r w:rsidRPr="0002080B">
        <w:rPr>
          <w:b/>
          <w:sz w:val="24"/>
          <w:szCs w:val="24"/>
        </w:rPr>
        <w:lastRenderedPageBreak/>
        <w:t xml:space="preserve">Are you going to continue the use of Lumen </w:t>
      </w:r>
      <w:proofErr w:type="spellStart"/>
      <w:r w:rsidRPr="0002080B">
        <w:rPr>
          <w:b/>
          <w:sz w:val="24"/>
          <w:szCs w:val="24"/>
        </w:rPr>
        <w:t>Waymaker</w:t>
      </w:r>
      <w:proofErr w:type="spellEnd"/>
      <w:r w:rsidRPr="0002080B">
        <w:rPr>
          <w:b/>
          <w:sz w:val="24"/>
          <w:szCs w:val="24"/>
        </w:rPr>
        <w:t xml:space="preserve"> in your General Psychology course after Fall </w:t>
      </w:r>
      <w:proofErr w:type="gramStart"/>
      <w:r w:rsidRPr="0002080B">
        <w:rPr>
          <w:b/>
          <w:sz w:val="24"/>
          <w:szCs w:val="24"/>
        </w:rPr>
        <w:t>2021?:</w:t>
      </w:r>
      <w:proofErr w:type="gramEnd"/>
      <w:r w:rsidRPr="0002080B">
        <w:rPr>
          <w:b/>
          <w:sz w:val="24"/>
          <w:szCs w:val="24"/>
        </w:rPr>
        <w:t xml:space="preserve"> </w:t>
      </w:r>
    </w:p>
    <w:p w14:paraId="5095B084" w14:textId="6720A1E1" w:rsidR="00CE0291" w:rsidRPr="0002080B" w:rsidRDefault="00CE0291" w:rsidP="001D3EE5">
      <w:pPr>
        <w:rPr>
          <w:rFonts w:cstheme="minorHAnsi"/>
          <w:bCs/>
          <w:sz w:val="24"/>
          <w:szCs w:val="24"/>
        </w:rPr>
      </w:pPr>
      <w:r w:rsidRPr="0002080B">
        <w:rPr>
          <w:rFonts w:cstheme="minorHAnsi"/>
          <w:bCs/>
          <w:sz w:val="24"/>
          <w:szCs w:val="24"/>
        </w:rPr>
        <w:t xml:space="preserve">This was a department-wide adoption for the Fall 2021 semester (all sections of the course including those NOT taught by the pilot team have used the </w:t>
      </w:r>
      <w:proofErr w:type="spellStart"/>
      <w:r w:rsidRPr="0002080B">
        <w:rPr>
          <w:rFonts w:cstheme="minorHAnsi"/>
          <w:bCs/>
          <w:sz w:val="24"/>
          <w:szCs w:val="24"/>
        </w:rPr>
        <w:t>Waymaker</w:t>
      </w:r>
      <w:proofErr w:type="spellEnd"/>
      <w:r w:rsidRPr="0002080B">
        <w:rPr>
          <w:rFonts w:cstheme="minorHAnsi"/>
          <w:bCs/>
          <w:sz w:val="24"/>
          <w:szCs w:val="24"/>
        </w:rPr>
        <w:t xml:space="preserve">).  We will be continuing to use it through Summer 2022 </w:t>
      </w:r>
      <w:proofErr w:type="gramStart"/>
      <w:r w:rsidRPr="0002080B">
        <w:rPr>
          <w:rFonts w:cstheme="minorHAnsi"/>
          <w:bCs/>
          <w:sz w:val="24"/>
          <w:szCs w:val="24"/>
        </w:rPr>
        <w:t>at least, and</w:t>
      </w:r>
      <w:proofErr w:type="gramEnd"/>
      <w:r w:rsidRPr="0002080B">
        <w:rPr>
          <w:rFonts w:cstheme="minorHAnsi"/>
          <w:bCs/>
          <w:sz w:val="24"/>
          <w:szCs w:val="24"/>
        </w:rPr>
        <w:t xml:space="preserve"> revisiting this in Spring 2022 prior to the Academic Year ending.</w:t>
      </w:r>
    </w:p>
    <w:p w14:paraId="6674B072" w14:textId="080649D1" w:rsidR="00DF79E1" w:rsidRPr="0002080B" w:rsidRDefault="00DF79E1" w:rsidP="001D3EE5">
      <w:pPr>
        <w:pStyle w:val="Heading1"/>
        <w:numPr>
          <w:ilvl w:val="0"/>
          <w:numId w:val="18"/>
        </w:numPr>
        <w:ind w:left="0" w:firstLine="0"/>
        <w:rPr>
          <w:sz w:val="24"/>
          <w:szCs w:val="24"/>
        </w:rPr>
      </w:pPr>
      <w:r w:rsidRPr="0002080B">
        <w:rPr>
          <w:sz w:val="24"/>
          <w:szCs w:val="24"/>
        </w:rPr>
        <w:t>Narrative</w:t>
      </w:r>
    </w:p>
    <w:p w14:paraId="17005FD5" w14:textId="77777777" w:rsidR="0023124C" w:rsidRPr="0002080B" w:rsidRDefault="0023124C" w:rsidP="001D3EE5">
      <w:pPr>
        <w:rPr>
          <w:i/>
          <w:iCs/>
          <w:sz w:val="24"/>
          <w:szCs w:val="24"/>
        </w:rPr>
      </w:pPr>
    </w:p>
    <w:p w14:paraId="32D724B5" w14:textId="77777777" w:rsidR="004D5105" w:rsidRDefault="00A3294A" w:rsidP="001D3EE5">
      <w:pPr>
        <w:rPr>
          <w:rFonts w:cstheme="minorHAnsi"/>
          <w:sz w:val="24"/>
          <w:szCs w:val="24"/>
        </w:rPr>
      </w:pPr>
      <w:r>
        <w:rPr>
          <w:rFonts w:cstheme="minorHAnsi"/>
          <w:sz w:val="24"/>
          <w:szCs w:val="24"/>
        </w:rPr>
        <w:t xml:space="preserve">Over my 20 years with Clayton </w:t>
      </w:r>
      <w:proofErr w:type="gramStart"/>
      <w:r>
        <w:rPr>
          <w:rFonts w:cstheme="minorHAnsi"/>
          <w:sz w:val="24"/>
          <w:szCs w:val="24"/>
        </w:rPr>
        <w:t>State</w:t>
      </w:r>
      <w:proofErr w:type="gramEnd"/>
      <w:r>
        <w:rPr>
          <w:rFonts w:cstheme="minorHAnsi"/>
          <w:sz w:val="24"/>
          <w:szCs w:val="24"/>
        </w:rPr>
        <w:t xml:space="preserve"> we’ve used a variety of textbooks, and in more recent years adopted those with third-party course management systems (such as Launchpad and </w:t>
      </w:r>
      <w:proofErr w:type="spellStart"/>
      <w:r>
        <w:rPr>
          <w:rFonts w:cstheme="minorHAnsi"/>
          <w:sz w:val="24"/>
          <w:szCs w:val="24"/>
        </w:rPr>
        <w:t>Mindtap</w:t>
      </w:r>
      <w:proofErr w:type="spellEnd"/>
      <w:r>
        <w:rPr>
          <w:rFonts w:cstheme="minorHAnsi"/>
          <w:sz w:val="24"/>
          <w:szCs w:val="24"/>
        </w:rPr>
        <w:t xml:space="preserve">) to facilitate student learning especially in the online classes. The great majority of my own teaching has been in entirely online classes, delivered asynchronously.  </w:t>
      </w:r>
      <w:r w:rsidR="00CE0291" w:rsidRPr="0002080B">
        <w:rPr>
          <w:rFonts w:cstheme="minorHAnsi"/>
          <w:sz w:val="24"/>
          <w:szCs w:val="24"/>
        </w:rPr>
        <w:t xml:space="preserve">The </w:t>
      </w:r>
      <w:proofErr w:type="spellStart"/>
      <w:r w:rsidR="00CE0291" w:rsidRPr="0002080B">
        <w:rPr>
          <w:rFonts w:cstheme="minorHAnsi"/>
          <w:sz w:val="24"/>
          <w:szCs w:val="24"/>
        </w:rPr>
        <w:t>Waymaker</w:t>
      </w:r>
      <w:proofErr w:type="spellEnd"/>
      <w:r w:rsidR="00CE0291" w:rsidRPr="0002080B">
        <w:rPr>
          <w:rFonts w:cstheme="minorHAnsi"/>
          <w:sz w:val="24"/>
          <w:szCs w:val="24"/>
        </w:rPr>
        <w:t xml:space="preserve"> was a definite improvement over those third-party systems that we were previously using, if only for the simple matter that it was resident inside of D2L and did not require synching with a separate external system or students to create accounts on that system.  </w:t>
      </w:r>
    </w:p>
    <w:p w14:paraId="0610BA82" w14:textId="05E3C7B2" w:rsidR="00CE0291" w:rsidRPr="0002080B" w:rsidRDefault="00CE0291" w:rsidP="001D3EE5">
      <w:pPr>
        <w:rPr>
          <w:rFonts w:cstheme="minorHAnsi"/>
          <w:sz w:val="24"/>
          <w:szCs w:val="24"/>
        </w:rPr>
      </w:pPr>
      <w:r w:rsidRPr="0002080B">
        <w:rPr>
          <w:rFonts w:cstheme="minorHAnsi"/>
          <w:sz w:val="24"/>
          <w:szCs w:val="24"/>
        </w:rPr>
        <w:t xml:space="preserve">There was a bit of a culture shift for some students in the class who had either been used to hard-copy texts or the third-party systems that may have been used in other classes, but students did engage with the </w:t>
      </w:r>
      <w:proofErr w:type="spellStart"/>
      <w:r w:rsidRPr="0002080B">
        <w:rPr>
          <w:rFonts w:cstheme="minorHAnsi"/>
          <w:sz w:val="24"/>
          <w:szCs w:val="24"/>
        </w:rPr>
        <w:t>Waymaker</w:t>
      </w:r>
      <w:proofErr w:type="spellEnd"/>
      <w:r w:rsidRPr="0002080B">
        <w:rPr>
          <w:rFonts w:cstheme="minorHAnsi"/>
          <w:sz w:val="24"/>
          <w:szCs w:val="24"/>
        </w:rPr>
        <w:t xml:space="preserve"> relatively quickly.</w:t>
      </w:r>
      <w:r w:rsidR="008C4E4D">
        <w:rPr>
          <w:rFonts w:cstheme="minorHAnsi"/>
          <w:sz w:val="24"/>
          <w:szCs w:val="24"/>
        </w:rPr>
        <w:t xml:space="preserve">  </w:t>
      </w:r>
      <w:r w:rsidR="004D5105">
        <w:rPr>
          <w:rFonts w:cstheme="minorHAnsi"/>
          <w:sz w:val="24"/>
          <w:szCs w:val="24"/>
        </w:rPr>
        <w:t xml:space="preserve"> </w:t>
      </w:r>
      <w:r w:rsidR="003C6AE9">
        <w:rPr>
          <w:rFonts w:cstheme="minorHAnsi"/>
          <w:sz w:val="24"/>
          <w:szCs w:val="24"/>
        </w:rPr>
        <w:t xml:space="preserve">I did track student progress through the various Study </w:t>
      </w:r>
      <w:proofErr w:type="gramStart"/>
      <w:r w:rsidR="003C6AE9">
        <w:rPr>
          <w:rFonts w:cstheme="minorHAnsi"/>
          <w:sz w:val="24"/>
          <w:szCs w:val="24"/>
        </w:rPr>
        <w:t>Plans, and</w:t>
      </w:r>
      <w:proofErr w:type="gramEnd"/>
      <w:r w:rsidR="003C6AE9">
        <w:rPr>
          <w:rFonts w:cstheme="minorHAnsi"/>
          <w:sz w:val="24"/>
          <w:szCs w:val="24"/>
        </w:rPr>
        <w:t xml:space="preserve"> made their completion a required part of my course (in addition to the quizzes and discussions).  </w:t>
      </w:r>
      <w:r w:rsidR="00973E32">
        <w:rPr>
          <w:rFonts w:cstheme="minorHAnsi"/>
          <w:sz w:val="24"/>
          <w:szCs w:val="24"/>
        </w:rPr>
        <w:t xml:space="preserve">Our department did deploy a survey to all PSYC 1101 students (across all sections including those not taught by the pilot team), and those results mirrored my observations in my sections specifically (that students used the self-check </w:t>
      </w:r>
      <w:r w:rsidR="006F16FB">
        <w:rPr>
          <w:rFonts w:cstheme="minorHAnsi"/>
          <w:sz w:val="24"/>
          <w:szCs w:val="24"/>
        </w:rPr>
        <w:t>questions most heavily).</w:t>
      </w:r>
    </w:p>
    <w:p w14:paraId="4ACFBDA1" w14:textId="057A8B0C" w:rsidR="00CE0291" w:rsidRPr="0002080B" w:rsidRDefault="008C2762" w:rsidP="001D3EE5">
      <w:pPr>
        <w:rPr>
          <w:rFonts w:cstheme="minorHAnsi"/>
          <w:sz w:val="24"/>
          <w:szCs w:val="24"/>
        </w:rPr>
      </w:pPr>
      <w:r>
        <w:rPr>
          <w:rFonts w:cstheme="minorHAnsi"/>
          <w:sz w:val="24"/>
          <w:szCs w:val="24"/>
        </w:rPr>
        <w:t xml:space="preserve">In other of my online classes I have used the Intelligent Agents available in </w:t>
      </w:r>
      <w:proofErr w:type="gramStart"/>
      <w:r>
        <w:rPr>
          <w:rFonts w:cstheme="minorHAnsi"/>
          <w:sz w:val="24"/>
          <w:szCs w:val="24"/>
        </w:rPr>
        <w:t>D2L, and</w:t>
      </w:r>
      <w:proofErr w:type="gramEnd"/>
      <w:r>
        <w:rPr>
          <w:rFonts w:cstheme="minorHAnsi"/>
          <w:sz w:val="24"/>
          <w:szCs w:val="24"/>
        </w:rPr>
        <w:t xml:space="preserve"> was curious about the impact of the </w:t>
      </w:r>
      <w:r w:rsidR="00471E85">
        <w:rPr>
          <w:rFonts w:cstheme="minorHAnsi"/>
          <w:sz w:val="24"/>
          <w:szCs w:val="24"/>
        </w:rPr>
        <w:t xml:space="preserve">auto-emails that </w:t>
      </w:r>
      <w:proofErr w:type="spellStart"/>
      <w:r w:rsidR="00471E85">
        <w:rPr>
          <w:rFonts w:cstheme="minorHAnsi"/>
          <w:sz w:val="24"/>
          <w:szCs w:val="24"/>
        </w:rPr>
        <w:t>Waymaker</w:t>
      </w:r>
      <w:proofErr w:type="spellEnd"/>
      <w:r w:rsidR="00471E85">
        <w:rPr>
          <w:rFonts w:cstheme="minorHAnsi"/>
          <w:sz w:val="24"/>
          <w:szCs w:val="24"/>
        </w:rPr>
        <w:t xml:space="preserve"> could send to students based on quiz performance.  I deliberately use</w:t>
      </w:r>
      <w:r w:rsidR="00CE0291" w:rsidRPr="0002080B">
        <w:rPr>
          <w:rFonts w:cstheme="minorHAnsi"/>
          <w:sz w:val="24"/>
          <w:szCs w:val="24"/>
        </w:rPr>
        <w:t xml:space="preserve"> the “Academic Coach” more informal voice</w:t>
      </w:r>
      <w:r w:rsidR="00471E85">
        <w:rPr>
          <w:rFonts w:cstheme="minorHAnsi"/>
          <w:sz w:val="24"/>
          <w:szCs w:val="24"/>
        </w:rPr>
        <w:t xml:space="preserve"> to better mirror other communications with the </w:t>
      </w:r>
      <w:proofErr w:type="gramStart"/>
      <w:r w:rsidR="00471E85">
        <w:rPr>
          <w:rFonts w:cstheme="minorHAnsi"/>
          <w:sz w:val="24"/>
          <w:szCs w:val="24"/>
        </w:rPr>
        <w:t xml:space="preserve">classes, </w:t>
      </w:r>
      <w:r w:rsidR="00CE0291" w:rsidRPr="0002080B">
        <w:rPr>
          <w:rFonts w:cstheme="minorHAnsi"/>
          <w:sz w:val="24"/>
          <w:szCs w:val="24"/>
        </w:rPr>
        <w:t>and</w:t>
      </w:r>
      <w:proofErr w:type="gramEnd"/>
      <w:r w:rsidR="00CE0291" w:rsidRPr="0002080B">
        <w:rPr>
          <w:rFonts w:cstheme="minorHAnsi"/>
          <w:sz w:val="24"/>
          <w:szCs w:val="24"/>
        </w:rPr>
        <w:t xml:space="preserve"> received multiple replies from students to those emails; most of these were positive in tone (one or two were a bit surprised that I somehow ‘knew’ they had completed a quiz at an odd hour…) and this is something that I plan to continue using in future terms with </w:t>
      </w:r>
      <w:proofErr w:type="spellStart"/>
      <w:r w:rsidR="00CE0291" w:rsidRPr="0002080B">
        <w:rPr>
          <w:rFonts w:cstheme="minorHAnsi"/>
          <w:sz w:val="24"/>
          <w:szCs w:val="24"/>
        </w:rPr>
        <w:t>Waymaker</w:t>
      </w:r>
      <w:proofErr w:type="spellEnd"/>
      <w:r w:rsidR="00CE0291" w:rsidRPr="0002080B">
        <w:rPr>
          <w:rFonts w:cstheme="minorHAnsi"/>
          <w:sz w:val="24"/>
          <w:szCs w:val="24"/>
        </w:rPr>
        <w:t>.</w:t>
      </w:r>
    </w:p>
    <w:p w14:paraId="1EAAB05E" w14:textId="77777777" w:rsidR="00CE0291" w:rsidRPr="0002080B" w:rsidRDefault="00CE0291" w:rsidP="001D3EE5">
      <w:pPr>
        <w:rPr>
          <w:rFonts w:cstheme="minorHAnsi"/>
          <w:sz w:val="24"/>
          <w:szCs w:val="24"/>
        </w:rPr>
      </w:pPr>
      <w:r w:rsidRPr="0002080B">
        <w:rPr>
          <w:rFonts w:cstheme="minorHAnsi"/>
          <w:sz w:val="24"/>
          <w:szCs w:val="24"/>
        </w:rPr>
        <w:t xml:space="preserve">Having the on-board analytics was also helpful to me both as an instructor and as the department chair responsible for drafting our annual assessment reports.  I have been in contact with Lumen regarding obtaining more detailed outcome reports for that purpose, and they have been incredibly helpful and willing to work with me on that (and I am hopeful that this will also be of benefit to other instructors should Lumen make this a regular offering of their </w:t>
      </w:r>
      <w:proofErr w:type="spellStart"/>
      <w:r w:rsidRPr="0002080B">
        <w:rPr>
          <w:rFonts w:cstheme="minorHAnsi"/>
          <w:sz w:val="24"/>
          <w:szCs w:val="24"/>
        </w:rPr>
        <w:t>Waymakers</w:t>
      </w:r>
      <w:proofErr w:type="spellEnd"/>
      <w:r w:rsidRPr="0002080B">
        <w:rPr>
          <w:rFonts w:cstheme="minorHAnsi"/>
          <w:sz w:val="24"/>
          <w:szCs w:val="24"/>
        </w:rPr>
        <w:t>).</w:t>
      </w:r>
    </w:p>
    <w:p w14:paraId="0B368F87" w14:textId="6032C3EA" w:rsidR="00CE0291" w:rsidRPr="0002080B" w:rsidRDefault="00CE0291" w:rsidP="001D3EE5">
      <w:pPr>
        <w:rPr>
          <w:rFonts w:cstheme="minorHAnsi"/>
          <w:sz w:val="24"/>
          <w:szCs w:val="24"/>
        </w:rPr>
      </w:pPr>
      <w:r w:rsidRPr="0002080B">
        <w:rPr>
          <w:rFonts w:cstheme="minorHAnsi"/>
          <w:sz w:val="24"/>
          <w:szCs w:val="24"/>
        </w:rPr>
        <w:lastRenderedPageBreak/>
        <w:t xml:space="preserve">Having the reduced cost for the materials, particularly for our student population which is majority Pell-eligible (see details in the Measures section), is very important for supporting our student success.  Our textbook store does </w:t>
      </w:r>
      <w:proofErr w:type="spellStart"/>
      <w:r w:rsidRPr="0002080B">
        <w:rPr>
          <w:rFonts w:cstheme="minorHAnsi"/>
          <w:sz w:val="24"/>
          <w:szCs w:val="24"/>
        </w:rPr>
        <w:t>mark up</w:t>
      </w:r>
      <w:proofErr w:type="spellEnd"/>
      <w:r w:rsidRPr="0002080B">
        <w:rPr>
          <w:rFonts w:cstheme="minorHAnsi"/>
          <w:sz w:val="24"/>
          <w:szCs w:val="24"/>
        </w:rPr>
        <w:t xml:space="preserve"> materials (see the cost of the </w:t>
      </w:r>
      <w:proofErr w:type="spellStart"/>
      <w:r w:rsidRPr="0002080B">
        <w:rPr>
          <w:rFonts w:cstheme="minorHAnsi"/>
          <w:sz w:val="24"/>
          <w:szCs w:val="24"/>
        </w:rPr>
        <w:t>Waymaker</w:t>
      </w:r>
      <w:proofErr w:type="spellEnd"/>
      <w:r w:rsidRPr="0002080B">
        <w:rPr>
          <w:rFonts w:cstheme="minorHAnsi"/>
          <w:sz w:val="24"/>
          <w:szCs w:val="24"/>
        </w:rPr>
        <w:t xml:space="preserve"> listed as $35.71, where the original cost from Lumen is $25) but even with this markup it still meets the low-cost definition set by the USG.</w:t>
      </w:r>
      <w:r w:rsidR="006F5CA1">
        <w:rPr>
          <w:rFonts w:cstheme="minorHAnsi"/>
          <w:sz w:val="24"/>
          <w:szCs w:val="24"/>
        </w:rPr>
        <w:t xml:space="preserve">  It is important to note that only the quizzes </w:t>
      </w:r>
      <w:proofErr w:type="gramStart"/>
      <w:r w:rsidR="006F5CA1">
        <w:rPr>
          <w:rFonts w:cstheme="minorHAnsi"/>
          <w:sz w:val="24"/>
          <w:szCs w:val="24"/>
        </w:rPr>
        <w:t>actually required</w:t>
      </w:r>
      <w:proofErr w:type="gramEnd"/>
      <w:r w:rsidR="006F5CA1">
        <w:rPr>
          <w:rFonts w:cstheme="minorHAnsi"/>
          <w:sz w:val="24"/>
          <w:szCs w:val="24"/>
        </w:rPr>
        <w:t xml:space="preserve"> the students to purchase the access; I do like that the rest of the </w:t>
      </w:r>
      <w:proofErr w:type="spellStart"/>
      <w:r w:rsidR="006F5CA1">
        <w:rPr>
          <w:rFonts w:cstheme="minorHAnsi"/>
          <w:sz w:val="24"/>
          <w:szCs w:val="24"/>
        </w:rPr>
        <w:t>Waymaker</w:t>
      </w:r>
      <w:proofErr w:type="spellEnd"/>
      <w:r w:rsidR="006F5CA1">
        <w:rPr>
          <w:rFonts w:cstheme="minorHAnsi"/>
          <w:sz w:val="24"/>
          <w:szCs w:val="24"/>
        </w:rPr>
        <w:t xml:space="preserve"> is open and available even without the activation code</w:t>
      </w:r>
      <w:r w:rsidR="00AE5B0D">
        <w:rPr>
          <w:rFonts w:cstheme="minorHAnsi"/>
          <w:sz w:val="24"/>
          <w:szCs w:val="24"/>
        </w:rPr>
        <w:t xml:space="preserve">. </w:t>
      </w:r>
    </w:p>
    <w:p w14:paraId="3F3AF022" w14:textId="530D97E2" w:rsidR="00CE0291" w:rsidRDefault="00CE0291" w:rsidP="001D3EE5">
      <w:pPr>
        <w:rPr>
          <w:sz w:val="24"/>
          <w:szCs w:val="24"/>
        </w:rPr>
      </w:pPr>
      <w:r w:rsidRPr="0002080B">
        <w:rPr>
          <w:sz w:val="24"/>
          <w:szCs w:val="24"/>
        </w:rPr>
        <w:t xml:space="preserve">Possibly the only issue (beyond those that are department-wide, described in section 4 of this report) I have with </w:t>
      </w:r>
      <w:proofErr w:type="spellStart"/>
      <w:r w:rsidRPr="0002080B">
        <w:rPr>
          <w:sz w:val="24"/>
          <w:szCs w:val="24"/>
        </w:rPr>
        <w:t>Waymaker</w:t>
      </w:r>
      <w:proofErr w:type="spellEnd"/>
      <w:r w:rsidRPr="0002080B">
        <w:rPr>
          <w:sz w:val="24"/>
          <w:szCs w:val="24"/>
        </w:rPr>
        <w:t xml:space="preserve"> is that the quizzes are not individually controllable with respect to deadlines/due dates – unless I am missing something (and I have asked Lumen about this as well) the only way to set due dates for them is using the tools inside of Content in D2L to do this, and it really can’t be done on an individual basis (re-opening a quiz for a small number of students who might have a legitimate need for an extension) without an intricate process using various aspects of D2L that aren’t typically within the skillset of instructors.  Because my class is asynchronous online, I rely heavily on weekly deadlines to keep students on track and having the flexibility to be able to modify those due dates where needed would be a marvelous addition to this tool.</w:t>
      </w:r>
    </w:p>
    <w:p w14:paraId="4B8891BE" w14:textId="5338C809" w:rsidR="00CF7882" w:rsidRPr="00CF7882" w:rsidRDefault="00CF7882" w:rsidP="001D3EE5">
      <w:pPr>
        <w:rPr>
          <w:sz w:val="24"/>
          <w:szCs w:val="24"/>
        </w:rPr>
      </w:pPr>
      <w:r>
        <w:rPr>
          <w:sz w:val="24"/>
          <w:szCs w:val="24"/>
        </w:rPr>
        <w:t xml:space="preserve">Another challenge presented by the format of the quizzes inherent to </w:t>
      </w:r>
      <w:proofErr w:type="spellStart"/>
      <w:r>
        <w:rPr>
          <w:sz w:val="24"/>
          <w:szCs w:val="24"/>
        </w:rPr>
        <w:t>Waymaker</w:t>
      </w:r>
      <w:proofErr w:type="spellEnd"/>
      <w:r>
        <w:rPr>
          <w:sz w:val="24"/>
          <w:szCs w:val="24"/>
        </w:rPr>
        <w:t xml:space="preserve"> is the inability for students to review the scored quizzes.  This is something that I encourage my students to do in other classes using the D2L-delivered quizzes (although they are typically set only to release questions answered incorrectly </w:t>
      </w:r>
      <w:r>
        <w:rPr>
          <w:i/>
          <w:iCs/>
          <w:sz w:val="24"/>
          <w:szCs w:val="24"/>
        </w:rPr>
        <w:t>without</w:t>
      </w:r>
      <w:r>
        <w:rPr>
          <w:sz w:val="24"/>
          <w:szCs w:val="24"/>
        </w:rPr>
        <w:t xml:space="preserve"> the correct answer</w:t>
      </w:r>
      <w:r w:rsidR="008E6641">
        <w:rPr>
          <w:sz w:val="24"/>
          <w:szCs w:val="24"/>
        </w:rPr>
        <w:t xml:space="preserve"> to encourage students to then review the text again)</w:t>
      </w:r>
      <w:r w:rsidR="003B2FDF">
        <w:rPr>
          <w:sz w:val="24"/>
          <w:szCs w:val="24"/>
        </w:rPr>
        <w:t>, which required I modify my usual study suggestions for students as they prepared for their exams.</w:t>
      </w:r>
    </w:p>
    <w:p w14:paraId="146FCE2D" w14:textId="07FD4D07" w:rsidR="00AE5B0D" w:rsidRPr="00AE5B0D" w:rsidRDefault="00AE5B0D" w:rsidP="001D3EE5">
      <w:pPr>
        <w:rPr>
          <w:rFonts w:cstheme="minorHAnsi"/>
          <w:sz w:val="24"/>
          <w:szCs w:val="24"/>
        </w:rPr>
      </w:pPr>
      <w:r w:rsidRPr="0002080B">
        <w:rPr>
          <w:rFonts w:cstheme="minorHAnsi"/>
          <w:sz w:val="24"/>
          <w:szCs w:val="24"/>
        </w:rPr>
        <w:t xml:space="preserve">We had previously utilized the Open </w:t>
      </w:r>
      <w:proofErr w:type="spellStart"/>
      <w:r w:rsidRPr="0002080B">
        <w:rPr>
          <w:rFonts w:cstheme="minorHAnsi"/>
          <w:sz w:val="24"/>
          <w:szCs w:val="24"/>
        </w:rPr>
        <w:t>Stax</w:t>
      </w:r>
      <w:proofErr w:type="spellEnd"/>
      <w:r w:rsidRPr="0002080B">
        <w:rPr>
          <w:rFonts w:cstheme="minorHAnsi"/>
          <w:sz w:val="24"/>
          <w:szCs w:val="24"/>
        </w:rPr>
        <w:t xml:space="preserve"> text in our PSYC 1101 (years ago) but because of the lack of the adaptive quizzing and other interactive materials that were offered by the larger publishers (in addition to fewer instructor ancillaries) we had gone back to the larger publishers for years prior to this pilot.  The </w:t>
      </w:r>
      <w:proofErr w:type="spellStart"/>
      <w:r w:rsidRPr="0002080B">
        <w:rPr>
          <w:rFonts w:cstheme="minorHAnsi"/>
          <w:sz w:val="24"/>
          <w:szCs w:val="24"/>
        </w:rPr>
        <w:t>Waymaker</w:t>
      </w:r>
      <w:proofErr w:type="spellEnd"/>
      <w:r w:rsidRPr="0002080B">
        <w:rPr>
          <w:rFonts w:cstheme="minorHAnsi"/>
          <w:sz w:val="24"/>
          <w:szCs w:val="24"/>
        </w:rPr>
        <w:t xml:space="preserve"> did fill that gap</w:t>
      </w:r>
      <w:r w:rsidR="00FF6B1B">
        <w:rPr>
          <w:rFonts w:cstheme="minorHAnsi"/>
          <w:sz w:val="24"/>
          <w:szCs w:val="24"/>
        </w:rPr>
        <w:t xml:space="preserve">, quite well.  Additional faculty resources including the NOBA materials and additional assignments for potential inclusion did provide more support than we had access to with the Open </w:t>
      </w:r>
      <w:proofErr w:type="spellStart"/>
      <w:r w:rsidR="00FF6B1B">
        <w:rPr>
          <w:rFonts w:cstheme="minorHAnsi"/>
          <w:sz w:val="24"/>
          <w:szCs w:val="24"/>
        </w:rPr>
        <w:t>Stax</w:t>
      </w:r>
      <w:proofErr w:type="spellEnd"/>
      <w:r w:rsidR="00FF6B1B">
        <w:rPr>
          <w:rFonts w:cstheme="minorHAnsi"/>
          <w:sz w:val="24"/>
          <w:szCs w:val="24"/>
        </w:rPr>
        <w:t xml:space="preserve"> alone.</w:t>
      </w:r>
    </w:p>
    <w:p w14:paraId="0F6AEF6B" w14:textId="531B0D36" w:rsidR="00CE0291" w:rsidRPr="0002080B" w:rsidRDefault="00CE0291" w:rsidP="001D3EE5">
      <w:pPr>
        <w:rPr>
          <w:sz w:val="24"/>
          <w:szCs w:val="24"/>
        </w:rPr>
      </w:pPr>
      <w:proofErr w:type="spellStart"/>
      <w:r w:rsidRPr="0002080B">
        <w:rPr>
          <w:sz w:val="24"/>
          <w:szCs w:val="24"/>
        </w:rPr>
        <w:t>I</w:t>
      </w:r>
      <w:proofErr w:type="spellEnd"/>
      <w:r w:rsidRPr="0002080B">
        <w:rPr>
          <w:sz w:val="24"/>
          <w:szCs w:val="24"/>
        </w:rPr>
        <w:t xml:space="preserve"> will be spending time over the holiday break between terms digging into the detailed outcome data I reference above (provided by Lumen) to see if there are patterns in Study Plan utilization related to student performance on other things in the course as well as other potential engagement markers available in D2L, but this will not be done in time for the deadline of this report.</w:t>
      </w:r>
    </w:p>
    <w:p w14:paraId="6E7CF058" w14:textId="4F3D3DDD" w:rsidR="00101A24" w:rsidRPr="0002080B" w:rsidRDefault="00101A24" w:rsidP="001D3EE5">
      <w:pPr>
        <w:pStyle w:val="Heading1"/>
        <w:numPr>
          <w:ilvl w:val="0"/>
          <w:numId w:val="18"/>
        </w:numPr>
        <w:ind w:left="0" w:firstLine="0"/>
        <w:rPr>
          <w:sz w:val="24"/>
          <w:szCs w:val="24"/>
        </w:rPr>
      </w:pPr>
      <w:r w:rsidRPr="0002080B">
        <w:rPr>
          <w:sz w:val="24"/>
          <w:szCs w:val="24"/>
        </w:rPr>
        <w:t>Quotes</w:t>
      </w:r>
    </w:p>
    <w:p w14:paraId="4503A6F4" w14:textId="1382D47D" w:rsidR="00270D88" w:rsidRPr="0002080B" w:rsidRDefault="00270D88" w:rsidP="001D3EE5">
      <w:pPr>
        <w:pStyle w:val="ListParagraph"/>
        <w:numPr>
          <w:ilvl w:val="0"/>
          <w:numId w:val="23"/>
        </w:numPr>
        <w:spacing w:after="0" w:line="240" w:lineRule="auto"/>
        <w:ind w:left="0" w:firstLine="0"/>
        <w:contextualSpacing w:val="0"/>
        <w:rPr>
          <w:sz w:val="24"/>
          <w:szCs w:val="24"/>
        </w:rPr>
      </w:pPr>
      <w:r w:rsidRPr="0002080B">
        <w:rPr>
          <w:sz w:val="24"/>
          <w:szCs w:val="24"/>
        </w:rPr>
        <w:t xml:space="preserve">I would most definitely like to use </w:t>
      </w:r>
      <w:proofErr w:type="spellStart"/>
      <w:r w:rsidR="00C81266" w:rsidRPr="0002080B">
        <w:rPr>
          <w:sz w:val="24"/>
          <w:szCs w:val="24"/>
        </w:rPr>
        <w:t>W</w:t>
      </w:r>
      <w:r w:rsidRPr="0002080B">
        <w:rPr>
          <w:sz w:val="24"/>
          <w:szCs w:val="24"/>
        </w:rPr>
        <w:t>aymaker</w:t>
      </w:r>
      <w:proofErr w:type="spellEnd"/>
      <w:r w:rsidRPr="0002080B">
        <w:rPr>
          <w:sz w:val="24"/>
          <w:szCs w:val="24"/>
        </w:rPr>
        <w:t xml:space="preserve"> in my near future with classes. It's very convenient and its low cost and way more efficient when having reality still around you.</w:t>
      </w:r>
    </w:p>
    <w:p w14:paraId="3828AED1" w14:textId="4F474682" w:rsidR="00270D88" w:rsidRPr="0002080B" w:rsidRDefault="00270D88" w:rsidP="001D3EE5">
      <w:pPr>
        <w:pStyle w:val="ListParagraph"/>
        <w:numPr>
          <w:ilvl w:val="0"/>
          <w:numId w:val="23"/>
        </w:numPr>
        <w:spacing w:after="0" w:line="240" w:lineRule="auto"/>
        <w:ind w:left="0" w:firstLine="0"/>
        <w:contextualSpacing w:val="0"/>
        <w:rPr>
          <w:sz w:val="24"/>
          <w:szCs w:val="24"/>
        </w:rPr>
      </w:pPr>
      <w:r w:rsidRPr="0002080B">
        <w:rPr>
          <w:sz w:val="24"/>
          <w:szCs w:val="24"/>
        </w:rPr>
        <w:lastRenderedPageBreak/>
        <w:t xml:space="preserve">In my opinion, everything in </w:t>
      </w:r>
      <w:proofErr w:type="spellStart"/>
      <w:r w:rsidRPr="0002080B">
        <w:rPr>
          <w:sz w:val="24"/>
          <w:szCs w:val="24"/>
        </w:rPr>
        <w:t>Waymaker</w:t>
      </w:r>
      <w:proofErr w:type="spellEnd"/>
      <w:r w:rsidRPr="0002080B">
        <w:rPr>
          <w:sz w:val="24"/>
          <w:szCs w:val="24"/>
        </w:rPr>
        <w:t xml:space="preserve"> is perfect. I can check my answer right or wrong </w:t>
      </w:r>
      <w:proofErr w:type="spellStart"/>
      <w:r w:rsidRPr="0002080B">
        <w:rPr>
          <w:sz w:val="24"/>
          <w:szCs w:val="24"/>
        </w:rPr>
        <w:t>immidiately</w:t>
      </w:r>
      <w:proofErr w:type="spellEnd"/>
      <w:r w:rsidRPr="0002080B">
        <w:rPr>
          <w:sz w:val="24"/>
          <w:szCs w:val="24"/>
        </w:rPr>
        <w:t xml:space="preserve">. However, I hope </w:t>
      </w:r>
      <w:proofErr w:type="spellStart"/>
      <w:r w:rsidRPr="0002080B">
        <w:rPr>
          <w:sz w:val="24"/>
          <w:szCs w:val="24"/>
        </w:rPr>
        <w:t>Waymaker</w:t>
      </w:r>
      <w:proofErr w:type="spellEnd"/>
      <w:r w:rsidRPr="0002080B">
        <w:rPr>
          <w:sz w:val="24"/>
          <w:szCs w:val="24"/>
        </w:rPr>
        <w:t xml:space="preserve"> platform will</w:t>
      </w:r>
      <w:r w:rsidR="00AA6C89">
        <w:rPr>
          <w:sz w:val="24"/>
          <w:szCs w:val="24"/>
        </w:rPr>
        <w:t xml:space="preserve"> </w:t>
      </w:r>
      <w:r w:rsidRPr="0002080B">
        <w:rPr>
          <w:sz w:val="24"/>
          <w:szCs w:val="24"/>
        </w:rPr>
        <w:t>improve the smoothness of it.</w:t>
      </w:r>
    </w:p>
    <w:p w14:paraId="0BC7490B" w14:textId="63B872F7" w:rsidR="00270D88" w:rsidRPr="0002080B" w:rsidRDefault="00270D88" w:rsidP="001D3EE5">
      <w:pPr>
        <w:pStyle w:val="ListParagraph"/>
        <w:numPr>
          <w:ilvl w:val="0"/>
          <w:numId w:val="23"/>
        </w:numPr>
        <w:spacing w:after="0" w:line="240" w:lineRule="auto"/>
        <w:ind w:left="0" w:firstLine="0"/>
        <w:contextualSpacing w:val="0"/>
        <w:rPr>
          <w:sz w:val="24"/>
          <w:szCs w:val="24"/>
        </w:rPr>
      </w:pPr>
      <w:r w:rsidRPr="0002080B">
        <w:rPr>
          <w:sz w:val="24"/>
          <w:szCs w:val="24"/>
        </w:rPr>
        <w:t xml:space="preserve">In the beginning of the course using </w:t>
      </w:r>
      <w:proofErr w:type="spellStart"/>
      <w:r w:rsidR="00812C57">
        <w:rPr>
          <w:sz w:val="24"/>
          <w:szCs w:val="24"/>
        </w:rPr>
        <w:t>W</w:t>
      </w:r>
      <w:r w:rsidRPr="0002080B">
        <w:rPr>
          <w:sz w:val="24"/>
          <w:szCs w:val="24"/>
        </w:rPr>
        <w:t>aymaker</w:t>
      </w:r>
      <w:proofErr w:type="spellEnd"/>
      <w:r w:rsidRPr="0002080B">
        <w:rPr>
          <w:sz w:val="24"/>
          <w:szCs w:val="24"/>
        </w:rPr>
        <w:t xml:space="preserve"> was quite difficult, but as time </w:t>
      </w:r>
      <w:proofErr w:type="gramStart"/>
      <w:r w:rsidRPr="0002080B">
        <w:rPr>
          <w:sz w:val="24"/>
          <w:szCs w:val="24"/>
        </w:rPr>
        <w:t>progress</w:t>
      </w:r>
      <w:r w:rsidR="00233FC6">
        <w:rPr>
          <w:sz w:val="24"/>
          <w:szCs w:val="24"/>
        </w:rPr>
        <w:t>ed</w:t>
      </w:r>
      <w:proofErr w:type="gramEnd"/>
      <w:r w:rsidRPr="0002080B">
        <w:rPr>
          <w:sz w:val="24"/>
          <w:szCs w:val="24"/>
        </w:rPr>
        <w:t xml:space="preserve"> I began to maneuver much better throughout the site.</w:t>
      </w:r>
    </w:p>
    <w:p w14:paraId="2569A2E6" w14:textId="613FDB49" w:rsidR="00B90CC8" w:rsidRPr="0002080B" w:rsidRDefault="00F70B70" w:rsidP="001D3EE5">
      <w:pPr>
        <w:pStyle w:val="Heading1"/>
        <w:numPr>
          <w:ilvl w:val="0"/>
          <w:numId w:val="18"/>
        </w:numPr>
        <w:ind w:left="0" w:firstLine="0"/>
        <w:rPr>
          <w:sz w:val="24"/>
          <w:szCs w:val="24"/>
        </w:rPr>
      </w:pPr>
      <w:r w:rsidRPr="0002080B">
        <w:rPr>
          <w:sz w:val="24"/>
          <w:szCs w:val="24"/>
        </w:rPr>
        <w:t>Quantitative and Qualitative Measures</w:t>
      </w:r>
    </w:p>
    <w:p w14:paraId="62F72596" w14:textId="1C61F355" w:rsidR="00B90CC8" w:rsidRPr="0002080B" w:rsidRDefault="0033401E" w:rsidP="001D3EE5">
      <w:pPr>
        <w:pStyle w:val="Heading2"/>
        <w:numPr>
          <w:ilvl w:val="1"/>
          <w:numId w:val="18"/>
        </w:numPr>
        <w:ind w:left="0" w:firstLine="0"/>
        <w:rPr>
          <w:sz w:val="24"/>
          <w:szCs w:val="24"/>
        </w:rPr>
      </w:pPr>
      <w:r w:rsidRPr="0002080B">
        <w:rPr>
          <w:sz w:val="24"/>
          <w:szCs w:val="24"/>
        </w:rPr>
        <w:t xml:space="preserve">Uniform </w:t>
      </w:r>
      <w:r w:rsidR="0073273B" w:rsidRPr="0002080B">
        <w:rPr>
          <w:sz w:val="24"/>
          <w:szCs w:val="24"/>
        </w:rPr>
        <w:t>Measurement</w:t>
      </w:r>
      <w:r w:rsidRPr="0002080B">
        <w:rPr>
          <w:sz w:val="24"/>
          <w:szCs w:val="24"/>
        </w:rPr>
        <w:t>s Questions</w:t>
      </w:r>
    </w:p>
    <w:p w14:paraId="591CCB59" w14:textId="77777777" w:rsidR="006311C4" w:rsidRDefault="006311C4" w:rsidP="001D3EE5">
      <w:pPr>
        <w:rPr>
          <w:i/>
          <w:sz w:val="24"/>
          <w:szCs w:val="24"/>
        </w:rPr>
      </w:pPr>
    </w:p>
    <w:p w14:paraId="0B52C0AD" w14:textId="2F1BD08F" w:rsidR="00152BD7" w:rsidRPr="0002080B" w:rsidRDefault="00152BD7" w:rsidP="001D3EE5">
      <w:pPr>
        <w:rPr>
          <w:rFonts w:cstheme="minorHAnsi"/>
          <w:b/>
          <w:sz w:val="24"/>
          <w:szCs w:val="24"/>
        </w:rPr>
      </w:pPr>
      <w:r w:rsidRPr="0002080B">
        <w:rPr>
          <w:rFonts w:cstheme="minorHAnsi"/>
          <w:b/>
          <w:sz w:val="24"/>
          <w:szCs w:val="24"/>
        </w:rPr>
        <w:t xml:space="preserve">Student Opinion of Materials </w:t>
      </w:r>
    </w:p>
    <w:p w14:paraId="00B66426" w14:textId="77777777" w:rsidR="00152BD7" w:rsidRPr="0002080B" w:rsidRDefault="00152BD7" w:rsidP="001D3EE5">
      <w:pPr>
        <w:rPr>
          <w:rFonts w:cstheme="minorHAnsi"/>
          <w:b/>
          <w:sz w:val="24"/>
          <w:szCs w:val="24"/>
        </w:rPr>
      </w:pPr>
      <w:r w:rsidRPr="0002080B">
        <w:rPr>
          <w:rFonts w:cstheme="minorHAnsi"/>
          <w:b/>
          <w:sz w:val="24"/>
          <w:szCs w:val="24"/>
        </w:rPr>
        <w:t xml:space="preserve">Was the overall student opinion about </w:t>
      </w:r>
      <w:proofErr w:type="spellStart"/>
      <w:r w:rsidRPr="0002080B">
        <w:rPr>
          <w:rFonts w:cstheme="minorHAnsi"/>
          <w:b/>
          <w:sz w:val="24"/>
          <w:szCs w:val="24"/>
        </w:rPr>
        <w:t>Waymaker</w:t>
      </w:r>
      <w:proofErr w:type="spellEnd"/>
      <w:r w:rsidRPr="0002080B">
        <w:rPr>
          <w:rFonts w:cstheme="minorHAnsi"/>
          <w:b/>
          <w:sz w:val="24"/>
          <w:szCs w:val="24"/>
        </w:rPr>
        <w:t xml:space="preserve"> used in this course positive, neutral, or negative?</w:t>
      </w:r>
    </w:p>
    <w:p w14:paraId="702CBB3A" w14:textId="77777777" w:rsidR="00152BD7" w:rsidRPr="0002080B" w:rsidRDefault="00152BD7" w:rsidP="001D3EE5">
      <w:pPr>
        <w:rPr>
          <w:rFonts w:cstheme="minorHAnsi"/>
          <w:sz w:val="24"/>
          <w:szCs w:val="24"/>
        </w:rPr>
      </w:pPr>
      <w:r w:rsidRPr="0002080B">
        <w:rPr>
          <w:rFonts w:cstheme="minorHAnsi"/>
          <w:sz w:val="24"/>
          <w:szCs w:val="24"/>
        </w:rPr>
        <w:t>Total number of students affected in this project: 325 (201 returned surveys)</w:t>
      </w:r>
    </w:p>
    <w:p w14:paraId="7F178D77" w14:textId="77777777" w:rsidR="00152BD7" w:rsidRPr="0002080B" w:rsidRDefault="00152BD7" w:rsidP="001D3EE5">
      <w:pPr>
        <w:pStyle w:val="ListParagraph"/>
        <w:numPr>
          <w:ilvl w:val="0"/>
          <w:numId w:val="14"/>
        </w:numPr>
        <w:ind w:left="0" w:firstLine="0"/>
        <w:rPr>
          <w:rFonts w:cstheme="minorHAnsi"/>
          <w:sz w:val="24"/>
          <w:szCs w:val="24"/>
        </w:rPr>
      </w:pPr>
      <w:r w:rsidRPr="0002080B">
        <w:rPr>
          <w:rFonts w:cstheme="minorHAnsi"/>
          <w:sz w:val="24"/>
          <w:szCs w:val="24"/>
        </w:rPr>
        <w:t>Positive:</w:t>
      </w:r>
      <w:r w:rsidRPr="0002080B">
        <w:rPr>
          <w:rFonts w:cstheme="minorHAnsi"/>
          <w:sz w:val="24"/>
          <w:szCs w:val="24"/>
        </w:rPr>
        <w:tab/>
        <w:t>92.04 % of 201 respondents</w:t>
      </w:r>
    </w:p>
    <w:p w14:paraId="459AFB1A" w14:textId="77777777" w:rsidR="00152BD7" w:rsidRPr="0002080B" w:rsidRDefault="00152BD7" w:rsidP="001D3EE5">
      <w:pPr>
        <w:pStyle w:val="ListParagraph"/>
        <w:numPr>
          <w:ilvl w:val="0"/>
          <w:numId w:val="14"/>
        </w:numPr>
        <w:ind w:left="0" w:firstLine="0"/>
        <w:rPr>
          <w:rFonts w:cstheme="minorHAnsi"/>
          <w:sz w:val="24"/>
          <w:szCs w:val="24"/>
        </w:rPr>
      </w:pPr>
      <w:r w:rsidRPr="0002080B">
        <w:rPr>
          <w:rFonts w:cstheme="minorHAnsi"/>
          <w:sz w:val="24"/>
          <w:szCs w:val="24"/>
        </w:rPr>
        <w:t>Neutral:</w:t>
      </w:r>
      <w:r w:rsidRPr="0002080B">
        <w:rPr>
          <w:rFonts w:cstheme="minorHAnsi"/>
          <w:sz w:val="24"/>
          <w:szCs w:val="24"/>
        </w:rPr>
        <w:tab/>
        <w:t>3.48 % of 201 respondents</w:t>
      </w:r>
    </w:p>
    <w:p w14:paraId="659FEB6F" w14:textId="77777777" w:rsidR="00152BD7" w:rsidRPr="0002080B" w:rsidRDefault="00152BD7" w:rsidP="001D3EE5">
      <w:pPr>
        <w:pStyle w:val="ListParagraph"/>
        <w:numPr>
          <w:ilvl w:val="0"/>
          <w:numId w:val="14"/>
        </w:numPr>
        <w:ind w:left="0" w:firstLine="0"/>
        <w:rPr>
          <w:rFonts w:cstheme="minorHAnsi"/>
          <w:sz w:val="24"/>
          <w:szCs w:val="24"/>
        </w:rPr>
      </w:pPr>
      <w:r w:rsidRPr="0002080B">
        <w:rPr>
          <w:rFonts w:cstheme="minorHAnsi"/>
          <w:sz w:val="24"/>
          <w:szCs w:val="24"/>
        </w:rPr>
        <w:t>Negative:</w:t>
      </w:r>
      <w:r w:rsidRPr="0002080B">
        <w:rPr>
          <w:rFonts w:cstheme="minorHAnsi"/>
          <w:sz w:val="24"/>
          <w:szCs w:val="24"/>
        </w:rPr>
        <w:tab/>
        <w:t>4.48% of 201 respondents</w:t>
      </w:r>
    </w:p>
    <w:p w14:paraId="7F5D0BB0" w14:textId="77777777" w:rsidR="001D51FD" w:rsidRPr="0002080B" w:rsidRDefault="001D51FD" w:rsidP="001D3EE5">
      <w:pPr>
        <w:rPr>
          <w:b/>
          <w:sz w:val="24"/>
          <w:szCs w:val="24"/>
        </w:rPr>
      </w:pPr>
      <w:r w:rsidRPr="0002080B">
        <w:rPr>
          <w:b/>
          <w:sz w:val="24"/>
          <w:szCs w:val="24"/>
        </w:rPr>
        <w:t>Student Learning Outcomes and Grades</w:t>
      </w:r>
    </w:p>
    <w:p w14:paraId="2FF8566C" w14:textId="77777777" w:rsidR="003F4D85" w:rsidRPr="0002080B" w:rsidRDefault="00987DD6" w:rsidP="001D3EE5">
      <w:pPr>
        <w:rPr>
          <w:b/>
          <w:sz w:val="24"/>
          <w:szCs w:val="24"/>
        </w:rPr>
      </w:pPr>
      <w:r w:rsidRPr="0002080B">
        <w:rPr>
          <w:b/>
          <w:sz w:val="24"/>
          <w:szCs w:val="24"/>
        </w:rPr>
        <w:t xml:space="preserve">Was the </w:t>
      </w:r>
      <w:r w:rsidR="001D51FD" w:rsidRPr="0002080B">
        <w:rPr>
          <w:b/>
          <w:sz w:val="24"/>
          <w:szCs w:val="24"/>
        </w:rPr>
        <w:t xml:space="preserve">overall comparative impact on </w:t>
      </w:r>
      <w:r w:rsidRPr="0002080B">
        <w:rPr>
          <w:b/>
          <w:sz w:val="24"/>
          <w:szCs w:val="24"/>
        </w:rPr>
        <w:t>student performance in terms of learning outcomes and grades in the semester</w:t>
      </w:r>
      <w:r w:rsidR="001D51FD" w:rsidRPr="0002080B">
        <w:rPr>
          <w:b/>
          <w:sz w:val="24"/>
          <w:szCs w:val="24"/>
        </w:rPr>
        <w:t>(s)</w:t>
      </w:r>
      <w:r w:rsidRPr="0002080B">
        <w:rPr>
          <w:b/>
          <w:sz w:val="24"/>
          <w:szCs w:val="24"/>
        </w:rPr>
        <w:t xml:space="preserve"> of implementation </w:t>
      </w:r>
      <w:r w:rsidR="001D51FD" w:rsidRPr="0002080B">
        <w:rPr>
          <w:b/>
          <w:sz w:val="24"/>
          <w:szCs w:val="24"/>
        </w:rPr>
        <w:t>over previous semesters positive, neutral, or negative?</w:t>
      </w:r>
    </w:p>
    <w:p w14:paraId="7CD6EED1" w14:textId="77777777" w:rsidR="00775D62" w:rsidRDefault="00775D62" w:rsidP="001D3EE5">
      <w:pPr>
        <w:pStyle w:val="ListParagraph"/>
        <w:ind w:left="0"/>
        <w:rPr>
          <w:sz w:val="24"/>
          <w:szCs w:val="24"/>
        </w:rPr>
      </w:pPr>
    </w:p>
    <w:p w14:paraId="77014C4E" w14:textId="3BD8879A" w:rsidR="00071B22" w:rsidRPr="0002080B" w:rsidRDefault="00071B22" w:rsidP="001D3EE5">
      <w:pPr>
        <w:pStyle w:val="ListParagraph"/>
        <w:ind w:left="0"/>
        <w:rPr>
          <w:sz w:val="24"/>
          <w:szCs w:val="24"/>
        </w:rPr>
      </w:pPr>
      <w:r w:rsidRPr="0002080B">
        <w:rPr>
          <w:sz w:val="24"/>
          <w:szCs w:val="24"/>
        </w:rPr>
        <w:t xml:space="preserve">Choose One:  </w:t>
      </w:r>
    </w:p>
    <w:p w14:paraId="07D93CF5" w14:textId="194D0353" w:rsidR="00071B22" w:rsidRPr="0002080B" w:rsidRDefault="00152BD7" w:rsidP="001D3EE5">
      <w:pPr>
        <w:pStyle w:val="ListParagraph"/>
        <w:numPr>
          <w:ilvl w:val="0"/>
          <w:numId w:val="16"/>
        </w:numPr>
        <w:ind w:left="0" w:firstLine="0"/>
        <w:rPr>
          <w:sz w:val="24"/>
          <w:szCs w:val="24"/>
        </w:rPr>
      </w:pPr>
      <w:r w:rsidRPr="0002080B">
        <w:rPr>
          <w:sz w:val="24"/>
          <w:szCs w:val="24"/>
        </w:rPr>
        <w:t>XX</w:t>
      </w:r>
      <w:r w:rsidR="003F4D85" w:rsidRPr="0002080B">
        <w:rPr>
          <w:sz w:val="24"/>
          <w:szCs w:val="24"/>
        </w:rPr>
        <w:t xml:space="preserve"> </w:t>
      </w:r>
      <w:r w:rsidR="00071B22" w:rsidRPr="0002080B">
        <w:rPr>
          <w:sz w:val="24"/>
          <w:szCs w:val="24"/>
        </w:rPr>
        <w:t>Positive: Higher performance outcomes measured over previous semester(s)</w:t>
      </w:r>
    </w:p>
    <w:p w14:paraId="340436C8" w14:textId="14055F55" w:rsidR="00071B22" w:rsidRPr="0002080B" w:rsidRDefault="00071B22" w:rsidP="001D3EE5">
      <w:pPr>
        <w:pStyle w:val="ListParagraph"/>
        <w:numPr>
          <w:ilvl w:val="0"/>
          <w:numId w:val="16"/>
        </w:numPr>
        <w:ind w:left="0" w:firstLine="0"/>
        <w:rPr>
          <w:sz w:val="24"/>
          <w:szCs w:val="24"/>
        </w:rPr>
      </w:pPr>
      <w:r w:rsidRPr="0002080B">
        <w:rPr>
          <w:sz w:val="24"/>
          <w:szCs w:val="24"/>
        </w:rPr>
        <w:t>___ Neutral: Same performance outcomes over previous semester(s)</w:t>
      </w:r>
    </w:p>
    <w:p w14:paraId="21614FEB" w14:textId="59CF1EEB" w:rsidR="00C45872" w:rsidRPr="0002080B" w:rsidRDefault="00071B22" w:rsidP="001D3EE5">
      <w:pPr>
        <w:pStyle w:val="ListParagraph"/>
        <w:numPr>
          <w:ilvl w:val="0"/>
          <w:numId w:val="16"/>
        </w:numPr>
        <w:ind w:left="0" w:firstLine="0"/>
        <w:rPr>
          <w:sz w:val="24"/>
          <w:szCs w:val="24"/>
        </w:rPr>
      </w:pPr>
      <w:r w:rsidRPr="0002080B">
        <w:rPr>
          <w:sz w:val="24"/>
          <w:szCs w:val="24"/>
        </w:rPr>
        <w:t>___</w:t>
      </w:r>
      <w:r w:rsidR="003F4D85" w:rsidRPr="0002080B">
        <w:rPr>
          <w:sz w:val="24"/>
          <w:szCs w:val="24"/>
        </w:rPr>
        <w:t xml:space="preserve"> </w:t>
      </w:r>
      <w:r w:rsidRPr="0002080B">
        <w:rPr>
          <w:sz w:val="24"/>
          <w:szCs w:val="24"/>
        </w:rPr>
        <w:t xml:space="preserve">Negative: Lower performance outcomes over previous semester(s) </w:t>
      </w:r>
    </w:p>
    <w:p w14:paraId="0DA9B466" w14:textId="06E60C1E" w:rsidR="00C45872" w:rsidRPr="0002080B" w:rsidRDefault="00C45872" w:rsidP="001D3EE5">
      <w:pPr>
        <w:rPr>
          <w:b/>
          <w:sz w:val="24"/>
          <w:szCs w:val="24"/>
        </w:rPr>
      </w:pPr>
      <w:r w:rsidRPr="0002080B">
        <w:rPr>
          <w:b/>
          <w:sz w:val="24"/>
          <w:szCs w:val="24"/>
        </w:rPr>
        <w:t>Student Drop/Fail/Withdraw (DFW) Rates</w:t>
      </w:r>
    </w:p>
    <w:p w14:paraId="7BE6E737" w14:textId="3CE51781" w:rsidR="001D51FD" w:rsidRPr="0002080B" w:rsidRDefault="001D51FD" w:rsidP="001D3EE5">
      <w:pPr>
        <w:rPr>
          <w:b/>
          <w:sz w:val="24"/>
          <w:szCs w:val="24"/>
        </w:rPr>
      </w:pPr>
      <w:r w:rsidRPr="0002080B">
        <w:rPr>
          <w:b/>
          <w:sz w:val="24"/>
          <w:szCs w:val="24"/>
        </w:rPr>
        <w:t>Was the overall comparative impact on Drop/Fail/Withdraw (DFW) rates in the semester(s) of implementation over previous semesters positive, neutral, or negative?</w:t>
      </w:r>
    </w:p>
    <w:p w14:paraId="3BC39551" w14:textId="4F366887" w:rsidR="00152BD7" w:rsidRPr="00547DA6" w:rsidRDefault="00152BD7" w:rsidP="001D3EE5">
      <w:pPr>
        <w:rPr>
          <w:bCs/>
          <w:sz w:val="24"/>
          <w:szCs w:val="24"/>
        </w:rPr>
      </w:pPr>
      <w:r w:rsidRPr="00547DA6">
        <w:rPr>
          <w:bCs/>
          <w:sz w:val="24"/>
          <w:szCs w:val="24"/>
        </w:rPr>
        <w:t>**note: I am addressing this both from a department-level standpoint (across all sections of PSYC 1101) and in my own two sections specifically.</w:t>
      </w:r>
    </w:p>
    <w:p w14:paraId="7554D323" w14:textId="77777777" w:rsidR="00152BD7" w:rsidRPr="0002080B" w:rsidRDefault="00152BD7" w:rsidP="001D3EE5">
      <w:pPr>
        <w:pStyle w:val="ListParagraph"/>
        <w:numPr>
          <w:ilvl w:val="0"/>
          <w:numId w:val="24"/>
        </w:numPr>
        <w:ind w:left="0" w:firstLine="0"/>
        <w:rPr>
          <w:rFonts w:cstheme="minorHAnsi"/>
          <w:sz w:val="24"/>
          <w:szCs w:val="24"/>
        </w:rPr>
      </w:pPr>
      <w:r w:rsidRPr="0002080B">
        <w:rPr>
          <w:rFonts w:cstheme="minorHAnsi"/>
          <w:sz w:val="24"/>
          <w:szCs w:val="24"/>
        </w:rPr>
        <w:t xml:space="preserve">Department-wide: 31.5% of students, out of a total 325 students affected, dropped/failed/withdrew from the course in the final semester of implementation. </w:t>
      </w:r>
    </w:p>
    <w:p w14:paraId="5234EC96" w14:textId="77777777" w:rsidR="00152BD7" w:rsidRPr="0002080B" w:rsidRDefault="00152BD7" w:rsidP="001D3EE5">
      <w:pPr>
        <w:pStyle w:val="ListParagraph"/>
        <w:numPr>
          <w:ilvl w:val="0"/>
          <w:numId w:val="24"/>
        </w:numPr>
        <w:ind w:left="0" w:firstLine="0"/>
        <w:rPr>
          <w:rFonts w:cstheme="minorHAnsi"/>
          <w:sz w:val="24"/>
          <w:szCs w:val="24"/>
        </w:rPr>
      </w:pPr>
      <w:r w:rsidRPr="0002080B">
        <w:rPr>
          <w:rFonts w:cstheme="minorHAnsi"/>
          <w:sz w:val="24"/>
          <w:szCs w:val="24"/>
        </w:rPr>
        <w:t>In my OWN sections: 35.25% out of a total 84 students affected, dropped/failed/withdrew from the course in the final semester of implementation (although distinct differences between the two sections included).</w:t>
      </w:r>
    </w:p>
    <w:p w14:paraId="151B024A" w14:textId="77777777" w:rsidR="00071B22" w:rsidRPr="0002080B" w:rsidRDefault="00071B22" w:rsidP="001D3EE5">
      <w:pPr>
        <w:rPr>
          <w:sz w:val="24"/>
          <w:szCs w:val="24"/>
        </w:rPr>
      </w:pPr>
      <w:r w:rsidRPr="0002080B">
        <w:rPr>
          <w:sz w:val="24"/>
          <w:szCs w:val="24"/>
        </w:rPr>
        <w:lastRenderedPageBreak/>
        <w:t xml:space="preserve">Choose One:  </w:t>
      </w:r>
    </w:p>
    <w:p w14:paraId="483393F2" w14:textId="33599FC9" w:rsidR="00071B22" w:rsidRPr="0002080B" w:rsidRDefault="001E0EE3" w:rsidP="001D3EE5">
      <w:pPr>
        <w:pStyle w:val="ListParagraph"/>
        <w:numPr>
          <w:ilvl w:val="0"/>
          <w:numId w:val="15"/>
        </w:numPr>
        <w:ind w:left="0" w:firstLine="0"/>
        <w:rPr>
          <w:sz w:val="24"/>
          <w:szCs w:val="24"/>
        </w:rPr>
      </w:pPr>
      <w:r w:rsidRPr="0002080B">
        <w:rPr>
          <w:sz w:val="24"/>
          <w:szCs w:val="24"/>
        </w:rPr>
        <w:t>___</w:t>
      </w:r>
      <w:r w:rsidR="003F4D85" w:rsidRPr="0002080B">
        <w:rPr>
          <w:sz w:val="24"/>
          <w:szCs w:val="24"/>
        </w:rPr>
        <w:t xml:space="preserve"> </w:t>
      </w:r>
      <w:r w:rsidR="00071B22" w:rsidRPr="0002080B">
        <w:rPr>
          <w:sz w:val="24"/>
          <w:szCs w:val="24"/>
        </w:rPr>
        <w:t xml:space="preserve">Positive: </w:t>
      </w:r>
      <w:r w:rsidRPr="0002080B">
        <w:rPr>
          <w:sz w:val="24"/>
          <w:szCs w:val="24"/>
        </w:rPr>
        <w:t>This is a lower percentage</w:t>
      </w:r>
      <w:r w:rsidR="00071B22" w:rsidRPr="0002080B">
        <w:rPr>
          <w:sz w:val="24"/>
          <w:szCs w:val="24"/>
        </w:rPr>
        <w:t xml:space="preserve"> of students with D/F/W than previous semester(s)</w:t>
      </w:r>
    </w:p>
    <w:p w14:paraId="7DBF7431" w14:textId="6F0E333C" w:rsidR="00071B22" w:rsidRPr="0002080B" w:rsidRDefault="00152BD7" w:rsidP="001D3EE5">
      <w:pPr>
        <w:pStyle w:val="ListParagraph"/>
        <w:numPr>
          <w:ilvl w:val="0"/>
          <w:numId w:val="15"/>
        </w:numPr>
        <w:ind w:left="0" w:firstLine="0"/>
        <w:rPr>
          <w:sz w:val="24"/>
          <w:szCs w:val="24"/>
        </w:rPr>
      </w:pPr>
      <w:r w:rsidRPr="0002080B">
        <w:rPr>
          <w:sz w:val="24"/>
          <w:szCs w:val="24"/>
        </w:rPr>
        <w:t>XX</w:t>
      </w:r>
      <w:r w:rsidR="00071B22" w:rsidRPr="0002080B">
        <w:rPr>
          <w:sz w:val="24"/>
          <w:szCs w:val="24"/>
        </w:rPr>
        <w:t xml:space="preserve"> Neutral: </w:t>
      </w:r>
      <w:r w:rsidR="001E0EE3" w:rsidRPr="0002080B">
        <w:rPr>
          <w:sz w:val="24"/>
          <w:szCs w:val="24"/>
        </w:rPr>
        <w:t>This is the s</w:t>
      </w:r>
      <w:r w:rsidR="00071B22" w:rsidRPr="0002080B">
        <w:rPr>
          <w:sz w:val="24"/>
          <w:szCs w:val="24"/>
        </w:rPr>
        <w:t xml:space="preserve">ame </w:t>
      </w:r>
      <w:r w:rsidR="001E0EE3" w:rsidRPr="0002080B">
        <w:rPr>
          <w:sz w:val="24"/>
          <w:szCs w:val="24"/>
        </w:rPr>
        <w:t>percentage</w:t>
      </w:r>
      <w:r w:rsidR="00071B22" w:rsidRPr="0002080B">
        <w:rPr>
          <w:sz w:val="24"/>
          <w:szCs w:val="24"/>
        </w:rPr>
        <w:t xml:space="preserve"> of students with D/F/W than previous semester(s)</w:t>
      </w:r>
    </w:p>
    <w:p w14:paraId="6A6BE424" w14:textId="3BF570C9" w:rsidR="00191C2D" w:rsidRPr="00C45C44" w:rsidRDefault="00071B22" w:rsidP="001D3EE5">
      <w:pPr>
        <w:pStyle w:val="ListParagraph"/>
        <w:numPr>
          <w:ilvl w:val="0"/>
          <w:numId w:val="15"/>
        </w:numPr>
        <w:ind w:left="0" w:firstLine="0"/>
        <w:rPr>
          <w:b/>
          <w:sz w:val="24"/>
          <w:szCs w:val="24"/>
        </w:rPr>
      </w:pPr>
      <w:r w:rsidRPr="0002080B">
        <w:rPr>
          <w:sz w:val="24"/>
          <w:szCs w:val="24"/>
        </w:rPr>
        <w:t xml:space="preserve">___ Negative: </w:t>
      </w:r>
      <w:r w:rsidR="001E0EE3" w:rsidRPr="0002080B">
        <w:rPr>
          <w:sz w:val="24"/>
          <w:szCs w:val="24"/>
        </w:rPr>
        <w:t>This is a hig</w:t>
      </w:r>
      <w:r w:rsidRPr="0002080B">
        <w:rPr>
          <w:sz w:val="24"/>
          <w:szCs w:val="24"/>
        </w:rPr>
        <w:t xml:space="preserve">her </w:t>
      </w:r>
      <w:r w:rsidR="001E0EE3" w:rsidRPr="0002080B">
        <w:rPr>
          <w:sz w:val="24"/>
          <w:szCs w:val="24"/>
        </w:rPr>
        <w:t>percentage</w:t>
      </w:r>
      <w:r w:rsidRPr="0002080B">
        <w:rPr>
          <w:sz w:val="24"/>
          <w:szCs w:val="24"/>
        </w:rPr>
        <w:t xml:space="preserve"> of students with D/F/W than previous semester(s)</w:t>
      </w:r>
    </w:p>
    <w:p w14:paraId="64F0D3AB" w14:textId="5424BF4C" w:rsidR="00BA7E3C" w:rsidRPr="00635C5D" w:rsidRDefault="00191C2D" w:rsidP="001D3EE5">
      <w:pPr>
        <w:rPr>
          <w:rFonts w:cstheme="minorHAnsi"/>
          <w:sz w:val="24"/>
          <w:szCs w:val="24"/>
        </w:rPr>
      </w:pPr>
      <w:r w:rsidRPr="0002080B">
        <w:rPr>
          <w:rFonts w:cstheme="minorHAnsi"/>
          <w:sz w:val="24"/>
          <w:szCs w:val="24"/>
        </w:rPr>
        <w:t>It is difficult to definitively state that this is a neutral or negative result given the significant differences in our proportion of online course sections delivered vs. pre-COVID.  However, from a departmental standpoint this is considered a neutral result (given the various confounding factors).  In my own specific sections, this also is a neutral result (even taking into consideration the significantly higher DFWI rate in my second section).</w:t>
      </w:r>
    </w:p>
    <w:p w14:paraId="6836CF8D" w14:textId="493011B9" w:rsidR="0073273B" w:rsidRPr="0002080B" w:rsidRDefault="0033401E" w:rsidP="001D3EE5">
      <w:pPr>
        <w:pStyle w:val="Heading2"/>
        <w:numPr>
          <w:ilvl w:val="1"/>
          <w:numId w:val="18"/>
        </w:numPr>
        <w:ind w:left="0" w:firstLine="0"/>
        <w:rPr>
          <w:sz w:val="24"/>
          <w:szCs w:val="24"/>
        </w:rPr>
      </w:pPr>
      <w:r w:rsidRPr="0002080B">
        <w:rPr>
          <w:sz w:val="24"/>
          <w:szCs w:val="24"/>
        </w:rPr>
        <w:t xml:space="preserve">Measures </w:t>
      </w:r>
      <w:r w:rsidR="0073273B" w:rsidRPr="0002080B">
        <w:rPr>
          <w:sz w:val="24"/>
          <w:szCs w:val="24"/>
        </w:rPr>
        <w:t>Narrativ</w:t>
      </w:r>
      <w:r w:rsidR="00A66226">
        <w:rPr>
          <w:sz w:val="24"/>
          <w:szCs w:val="24"/>
        </w:rPr>
        <w:t>e</w:t>
      </w:r>
    </w:p>
    <w:p w14:paraId="34898F65" w14:textId="77777777" w:rsidR="00191C2D" w:rsidRPr="0002080B" w:rsidRDefault="00191C2D" w:rsidP="001D3EE5">
      <w:pPr>
        <w:rPr>
          <w:rFonts w:cstheme="minorHAnsi"/>
          <w:iCs/>
          <w:sz w:val="24"/>
          <w:szCs w:val="24"/>
        </w:rPr>
      </w:pPr>
      <w:r w:rsidRPr="0002080B">
        <w:rPr>
          <w:rFonts w:cstheme="minorHAnsi"/>
          <w:iCs/>
          <w:sz w:val="24"/>
          <w:szCs w:val="24"/>
        </w:rPr>
        <w:t xml:space="preserve">To address this, first see below historical DFW data (past 2 years) in our PSYC 1101 across various course modalities.  There is a confound beginning in March of 2020, where </w:t>
      </w:r>
      <w:proofErr w:type="gramStart"/>
      <w:r w:rsidRPr="0002080B">
        <w:rPr>
          <w:rFonts w:cstheme="minorHAnsi"/>
          <w:iCs/>
          <w:sz w:val="24"/>
          <w:szCs w:val="24"/>
        </w:rPr>
        <w:t>all of</w:t>
      </w:r>
      <w:proofErr w:type="gramEnd"/>
      <w:r w:rsidRPr="0002080B">
        <w:rPr>
          <w:rFonts w:cstheme="minorHAnsi"/>
          <w:iCs/>
          <w:sz w:val="24"/>
          <w:szCs w:val="24"/>
        </w:rPr>
        <w:t xml:space="preserve"> our sections were abruptly shifted to online due to the pandemic.  Since </w:t>
      </w:r>
      <w:proofErr w:type="gramStart"/>
      <w:r w:rsidRPr="0002080B">
        <w:rPr>
          <w:rFonts w:cstheme="minorHAnsi"/>
          <w:iCs/>
          <w:sz w:val="24"/>
          <w:szCs w:val="24"/>
        </w:rPr>
        <w:t>then</w:t>
      </w:r>
      <w:proofErr w:type="gramEnd"/>
      <w:r w:rsidRPr="0002080B">
        <w:rPr>
          <w:rFonts w:cstheme="minorHAnsi"/>
          <w:iCs/>
          <w:sz w:val="24"/>
          <w:szCs w:val="24"/>
        </w:rPr>
        <w:t xml:space="preserve"> the great majority of our PSYC 1101 sections have been online (although not all asynchronously) including during this pilot period.  </w:t>
      </w:r>
      <w:proofErr w:type="gramStart"/>
      <w:r w:rsidRPr="0002080B">
        <w:rPr>
          <w:rFonts w:cstheme="minorHAnsi"/>
          <w:iCs/>
          <w:sz w:val="24"/>
          <w:szCs w:val="24"/>
        </w:rPr>
        <w:t>Previous to</w:t>
      </w:r>
      <w:proofErr w:type="gramEnd"/>
      <w:r w:rsidRPr="0002080B">
        <w:rPr>
          <w:rFonts w:cstheme="minorHAnsi"/>
          <w:iCs/>
          <w:sz w:val="24"/>
          <w:szCs w:val="24"/>
        </w:rPr>
        <w:t xml:space="preserve"> the pandemic we would have greater numbers of in-person (hybrid or seated) sections vs. online (at that time all asynchronous) sections.</w:t>
      </w:r>
    </w:p>
    <w:p w14:paraId="0DE2399B" w14:textId="5B99F03D" w:rsidR="00191C2D" w:rsidRPr="0002080B" w:rsidRDefault="00191C2D" w:rsidP="001D3EE5">
      <w:pPr>
        <w:rPr>
          <w:rFonts w:cstheme="minorHAnsi"/>
          <w:iCs/>
          <w:sz w:val="24"/>
          <w:szCs w:val="24"/>
        </w:rPr>
      </w:pPr>
      <w:r w:rsidRPr="0002080B">
        <w:rPr>
          <w:rFonts w:cstheme="minorHAnsi"/>
          <w:iCs/>
          <w:sz w:val="24"/>
          <w:szCs w:val="24"/>
        </w:rPr>
        <w:t>Historical data from past 2 years, broken down by course modality:</w:t>
      </w:r>
    </w:p>
    <w:tbl>
      <w:tblPr>
        <w:tblStyle w:val="PlainTable1"/>
        <w:tblW w:w="5000" w:type="pct"/>
        <w:tblLook w:val="04A0" w:firstRow="1" w:lastRow="0" w:firstColumn="1" w:lastColumn="0" w:noHBand="0" w:noVBand="1"/>
      </w:tblPr>
      <w:tblGrid>
        <w:gridCol w:w="3393"/>
        <w:gridCol w:w="1490"/>
        <w:gridCol w:w="1489"/>
        <w:gridCol w:w="1489"/>
        <w:gridCol w:w="1489"/>
      </w:tblGrid>
      <w:tr w:rsidR="00191C2D" w:rsidRPr="0002080B" w14:paraId="0A5C0AFF" w14:textId="77777777" w:rsidTr="00D42C55">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3AC8990B" w14:textId="77777777" w:rsidR="00191C2D" w:rsidRPr="0002080B" w:rsidRDefault="00191C2D" w:rsidP="00A66226">
            <w:pPr>
              <w:rPr>
                <w:rFonts w:cstheme="minorHAnsi"/>
                <w:b w:val="0"/>
                <w:bCs w:val="0"/>
                <w:color w:val="000000"/>
                <w:sz w:val="24"/>
                <w:szCs w:val="24"/>
              </w:rPr>
            </w:pPr>
            <w:r w:rsidRPr="0002080B">
              <w:rPr>
                <w:rFonts w:cstheme="minorHAnsi"/>
                <w:color w:val="000000"/>
                <w:sz w:val="24"/>
                <w:szCs w:val="24"/>
              </w:rPr>
              <w:t>Course modality</w:t>
            </w:r>
          </w:p>
        </w:tc>
        <w:tc>
          <w:tcPr>
            <w:tcW w:w="1491" w:type="dxa"/>
            <w:noWrap/>
            <w:hideMark/>
          </w:tcPr>
          <w:p w14:paraId="3CA41B81" w14:textId="77777777" w:rsidR="00191C2D" w:rsidRPr="0002080B" w:rsidRDefault="00191C2D" w:rsidP="00A66226">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Sections</w:t>
            </w:r>
          </w:p>
        </w:tc>
        <w:tc>
          <w:tcPr>
            <w:tcW w:w="1491" w:type="dxa"/>
            <w:noWrap/>
            <w:hideMark/>
          </w:tcPr>
          <w:p w14:paraId="7EBFFBE7" w14:textId="77777777" w:rsidR="00191C2D" w:rsidRPr="0002080B" w:rsidRDefault="00191C2D" w:rsidP="00A66226">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Students</w:t>
            </w:r>
          </w:p>
        </w:tc>
        <w:tc>
          <w:tcPr>
            <w:tcW w:w="1491" w:type="dxa"/>
            <w:noWrap/>
            <w:hideMark/>
          </w:tcPr>
          <w:p w14:paraId="262FB72B" w14:textId="77777777" w:rsidR="00191C2D" w:rsidRPr="0002080B" w:rsidRDefault="00191C2D" w:rsidP="00A66226">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%ABC</w:t>
            </w:r>
          </w:p>
        </w:tc>
        <w:tc>
          <w:tcPr>
            <w:tcW w:w="1491" w:type="dxa"/>
            <w:noWrap/>
            <w:hideMark/>
          </w:tcPr>
          <w:p w14:paraId="0F92B5FB" w14:textId="3C7F61BE" w:rsidR="00191C2D" w:rsidRPr="0002080B" w:rsidRDefault="00191C2D" w:rsidP="00A66226">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%DFW</w:t>
            </w:r>
            <w:r w:rsidR="00CD4E04">
              <w:rPr>
                <w:rFonts w:cstheme="minorHAnsi"/>
                <w:b w:val="0"/>
                <w:bCs w:val="0"/>
                <w:color w:val="000000"/>
                <w:sz w:val="24"/>
                <w:szCs w:val="24"/>
              </w:rPr>
              <w:t>I</w:t>
            </w:r>
          </w:p>
        </w:tc>
      </w:tr>
      <w:tr w:rsidR="00191C2D" w:rsidRPr="0002080B" w14:paraId="0BC04402"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081E7D95" w14:textId="77777777" w:rsidR="00191C2D" w:rsidRPr="0002080B" w:rsidRDefault="00191C2D" w:rsidP="00A66226">
            <w:pPr>
              <w:rPr>
                <w:rFonts w:cstheme="minorHAnsi"/>
                <w:b w:val="0"/>
                <w:bCs w:val="0"/>
                <w:color w:val="000000"/>
                <w:sz w:val="24"/>
                <w:szCs w:val="24"/>
              </w:rPr>
            </w:pPr>
            <w:r w:rsidRPr="0002080B">
              <w:rPr>
                <w:rFonts w:cstheme="minorHAnsi"/>
                <w:color w:val="000000"/>
                <w:sz w:val="24"/>
                <w:szCs w:val="24"/>
              </w:rPr>
              <w:t>Hybrid</w:t>
            </w:r>
          </w:p>
        </w:tc>
        <w:tc>
          <w:tcPr>
            <w:tcW w:w="1491" w:type="dxa"/>
            <w:noWrap/>
            <w:hideMark/>
          </w:tcPr>
          <w:p w14:paraId="14C45F4D"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6</w:t>
            </w:r>
          </w:p>
        </w:tc>
        <w:tc>
          <w:tcPr>
            <w:tcW w:w="1491" w:type="dxa"/>
            <w:noWrap/>
            <w:hideMark/>
          </w:tcPr>
          <w:p w14:paraId="4C88B9DB"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249</w:t>
            </w:r>
          </w:p>
        </w:tc>
        <w:tc>
          <w:tcPr>
            <w:tcW w:w="1491" w:type="dxa"/>
            <w:noWrap/>
            <w:hideMark/>
          </w:tcPr>
          <w:p w14:paraId="344ED8D5"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78.56%</w:t>
            </w:r>
          </w:p>
        </w:tc>
        <w:tc>
          <w:tcPr>
            <w:tcW w:w="1491" w:type="dxa"/>
            <w:noWrap/>
            <w:hideMark/>
          </w:tcPr>
          <w:p w14:paraId="4FE127CA"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21.44%</w:t>
            </w:r>
          </w:p>
        </w:tc>
      </w:tr>
      <w:tr w:rsidR="00191C2D" w:rsidRPr="0002080B" w14:paraId="21CB4AFF" w14:textId="77777777" w:rsidTr="00D42C55">
        <w:trPr>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69FDA91C"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Fall 2019</w:t>
            </w:r>
          </w:p>
        </w:tc>
        <w:tc>
          <w:tcPr>
            <w:tcW w:w="1491" w:type="dxa"/>
            <w:noWrap/>
            <w:hideMark/>
          </w:tcPr>
          <w:p w14:paraId="434D93B4"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w:t>
            </w:r>
          </w:p>
        </w:tc>
        <w:tc>
          <w:tcPr>
            <w:tcW w:w="1491" w:type="dxa"/>
            <w:noWrap/>
            <w:hideMark/>
          </w:tcPr>
          <w:p w14:paraId="122835E3"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129</w:t>
            </w:r>
          </w:p>
        </w:tc>
        <w:tc>
          <w:tcPr>
            <w:tcW w:w="1491" w:type="dxa"/>
            <w:noWrap/>
            <w:hideMark/>
          </w:tcPr>
          <w:p w14:paraId="2BA8029C"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80.33%</w:t>
            </w:r>
          </w:p>
        </w:tc>
        <w:tc>
          <w:tcPr>
            <w:tcW w:w="1491" w:type="dxa"/>
            <w:noWrap/>
            <w:hideMark/>
          </w:tcPr>
          <w:p w14:paraId="6778D68A"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19.67%</w:t>
            </w:r>
          </w:p>
        </w:tc>
      </w:tr>
      <w:tr w:rsidR="00191C2D" w:rsidRPr="0002080B" w14:paraId="1E528EEA"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0F08CA78"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Spring 2020</w:t>
            </w:r>
          </w:p>
        </w:tc>
        <w:tc>
          <w:tcPr>
            <w:tcW w:w="1491" w:type="dxa"/>
            <w:noWrap/>
            <w:hideMark/>
          </w:tcPr>
          <w:p w14:paraId="5F4C090D"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w:t>
            </w:r>
          </w:p>
        </w:tc>
        <w:tc>
          <w:tcPr>
            <w:tcW w:w="1491" w:type="dxa"/>
            <w:noWrap/>
            <w:hideMark/>
          </w:tcPr>
          <w:p w14:paraId="03041F0E"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120</w:t>
            </w:r>
          </w:p>
        </w:tc>
        <w:tc>
          <w:tcPr>
            <w:tcW w:w="1491" w:type="dxa"/>
            <w:noWrap/>
            <w:hideMark/>
          </w:tcPr>
          <w:p w14:paraId="5027FBB4"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76.78%</w:t>
            </w:r>
          </w:p>
        </w:tc>
        <w:tc>
          <w:tcPr>
            <w:tcW w:w="1491" w:type="dxa"/>
            <w:noWrap/>
            <w:hideMark/>
          </w:tcPr>
          <w:p w14:paraId="28F01B43"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23.22%</w:t>
            </w:r>
          </w:p>
        </w:tc>
      </w:tr>
      <w:tr w:rsidR="00191C2D" w:rsidRPr="0002080B" w14:paraId="5F269D21" w14:textId="77777777" w:rsidTr="00D42C55">
        <w:trPr>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60417BFA" w14:textId="77777777" w:rsidR="00191C2D" w:rsidRPr="0002080B" w:rsidRDefault="00191C2D" w:rsidP="00A66226">
            <w:pPr>
              <w:rPr>
                <w:rFonts w:cstheme="minorHAnsi"/>
                <w:b w:val="0"/>
                <w:bCs w:val="0"/>
                <w:color w:val="000000"/>
                <w:sz w:val="24"/>
                <w:szCs w:val="24"/>
              </w:rPr>
            </w:pPr>
            <w:r w:rsidRPr="0002080B">
              <w:rPr>
                <w:rFonts w:cstheme="minorHAnsi"/>
                <w:color w:val="000000"/>
                <w:sz w:val="24"/>
                <w:szCs w:val="24"/>
              </w:rPr>
              <w:t>Online</w:t>
            </w:r>
          </w:p>
        </w:tc>
        <w:tc>
          <w:tcPr>
            <w:tcW w:w="1491" w:type="dxa"/>
            <w:noWrap/>
            <w:hideMark/>
          </w:tcPr>
          <w:p w14:paraId="4B3DFEE9"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23</w:t>
            </w:r>
          </w:p>
        </w:tc>
        <w:tc>
          <w:tcPr>
            <w:tcW w:w="1491" w:type="dxa"/>
            <w:noWrap/>
            <w:hideMark/>
          </w:tcPr>
          <w:p w14:paraId="2469095D"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849</w:t>
            </w:r>
          </w:p>
        </w:tc>
        <w:tc>
          <w:tcPr>
            <w:tcW w:w="1491" w:type="dxa"/>
            <w:noWrap/>
            <w:hideMark/>
          </w:tcPr>
          <w:p w14:paraId="6C98EAA8"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74.79%</w:t>
            </w:r>
          </w:p>
        </w:tc>
        <w:tc>
          <w:tcPr>
            <w:tcW w:w="1491" w:type="dxa"/>
            <w:noWrap/>
            <w:hideMark/>
          </w:tcPr>
          <w:p w14:paraId="416F1FE0"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25.21%</w:t>
            </w:r>
          </w:p>
        </w:tc>
      </w:tr>
      <w:tr w:rsidR="00191C2D" w:rsidRPr="0002080B" w14:paraId="1C3E9868"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6766E323"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Fall 2019</w:t>
            </w:r>
          </w:p>
        </w:tc>
        <w:tc>
          <w:tcPr>
            <w:tcW w:w="1491" w:type="dxa"/>
            <w:noWrap/>
            <w:hideMark/>
          </w:tcPr>
          <w:p w14:paraId="7124A1FC"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w:t>
            </w:r>
          </w:p>
        </w:tc>
        <w:tc>
          <w:tcPr>
            <w:tcW w:w="1491" w:type="dxa"/>
            <w:noWrap/>
            <w:hideMark/>
          </w:tcPr>
          <w:p w14:paraId="25672C72"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73</w:t>
            </w:r>
          </w:p>
        </w:tc>
        <w:tc>
          <w:tcPr>
            <w:tcW w:w="1491" w:type="dxa"/>
            <w:noWrap/>
            <w:hideMark/>
          </w:tcPr>
          <w:p w14:paraId="0220DA79"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75.53%</w:t>
            </w:r>
          </w:p>
        </w:tc>
        <w:tc>
          <w:tcPr>
            <w:tcW w:w="1491" w:type="dxa"/>
            <w:noWrap/>
            <w:hideMark/>
          </w:tcPr>
          <w:p w14:paraId="416A0B41"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24.47%</w:t>
            </w:r>
          </w:p>
        </w:tc>
      </w:tr>
      <w:tr w:rsidR="00191C2D" w:rsidRPr="0002080B" w14:paraId="237623C2" w14:textId="77777777" w:rsidTr="00D42C55">
        <w:trPr>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28698574"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Spring 2020*</w:t>
            </w:r>
          </w:p>
        </w:tc>
        <w:tc>
          <w:tcPr>
            <w:tcW w:w="1491" w:type="dxa"/>
            <w:noWrap/>
            <w:hideMark/>
          </w:tcPr>
          <w:p w14:paraId="73318B67"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w:t>
            </w:r>
          </w:p>
        </w:tc>
        <w:tc>
          <w:tcPr>
            <w:tcW w:w="1491" w:type="dxa"/>
            <w:noWrap/>
            <w:hideMark/>
          </w:tcPr>
          <w:p w14:paraId="4EBDED92"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75</w:t>
            </w:r>
          </w:p>
        </w:tc>
        <w:tc>
          <w:tcPr>
            <w:tcW w:w="1491" w:type="dxa"/>
            <w:noWrap/>
            <w:hideMark/>
          </w:tcPr>
          <w:p w14:paraId="674FDD51"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81.20%</w:t>
            </w:r>
          </w:p>
        </w:tc>
        <w:tc>
          <w:tcPr>
            <w:tcW w:w="1491" w:type="dxa"/>
            <w:noWrap/>
            <w:hideMark/>
          </w:tcPr>
          <w:p w14:paraId="7DEA601D"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18.80%</w:t>
            </w:r>
          </w:p>
        </w:tc>
      </w:tr>
      <w:tr w:rsidR="00191C2D" w:rsidRPr="0002080B" w14:paraId="705D3A5C"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0646A09F"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Fall 2020</w:t>
            </w:r>
          </w:p>
        </w:tc>
        <w:tc>
          <w:tcPr>
            <w:tcW w:w="1491" w:type="dxa"/>
            <w:noWrap/>
            <w:hideMark/>
          </w:tcPr>
          <w:p w14:paraId="5E8CB0C0"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11</w:t>
            </w:r>
          </w:p>
        </w:tc>
        <w:tc>
          <w:tcPr>
            <w:tcW w:w="1491" w:type="dxa"/>
            <w:noWrap/>
            <w:hideMark/>
          </w:tcPr>
          <w:p w14:paraId="5665B068"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388</w:t>
            </w:r>
          </w:p>
        </w:tc>
        <w:tc>
          <w:tcPr>
            <w:tcW w:w="1491" w:type="dxa"/>
            <w:noWrap/>
            <w:hideMark/>
          </w:tcPr>
          <w:p w14:paraId="162D6CE3"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72.02%</w:t>
            </w:r>
          </w:p>
        </w:tc>
        <w:tc>
          <w:tcPr>
            <w:tcW w:w="1491" w:type="dxa"/>
            <w:noWrap/>
            <w:hideMark/>
          </w:tcPr>
          <w:p w14:paraId="67B6F18A"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27.98%</w:t>
            </w:r>
          </w:p>
        </w:tc>
      </w:tr>
      <w:tr w:rsidR="00191C2D" w:rsidRPr="0002080B" w14:paraId="0764C902" w14:textId="77777777" w:rsidTr="00D42C55">
        <w:trPr>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4394C598"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Spring 2021</w:t>
            </w:r>
          </w:p>
        </w:tc>
        <w:tc>
          <w:tcPr>
            <w:tcW w:w="1491" w:type="dxa"/>
            <w:noWrap/>
            <w:hideMark/>
          </w:tcPr>
          <w:p w14:paraId="3D6D40E5"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w:t>
            </w:r>
          </w:p>
        </w:tc>
        <w:tc>
          <w:tcPr>
            <w:tcW w:w="1491" w:type="dxa"/>
            <w:noWrap/>
            <w:hideMark/>
          </w:tcPr>
          <w:p w14:paraId="235F6184"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313</w:t>
            </w:r>
          </w:p>
        </w:tc>
        <w:tc>
          <w:tcPr>
            <w:tcW w:w="1491" w:type="dxa"/>
            <w:noWrap/>
            <w:hideMark/>
          </w:tcPr>
          <w:p w14:paraId="1D2CD401"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76.81%</w:t>
            </w:r>
          </w:p>
        </w:tc>
        <w:tc>
          <w:tcPr>
            <w:tcW w:w="1491" w:type="dxa"/>
            <w:noWrap/>
            <w:hideMark/>
          </w:tcPr>
          <w:p w14:paraId="5BCDF60A"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23.19%</w:t>
            </w:r>
          </w:p>
        </w:tc>
      </w:tr>
      <w:tr w:rsidR="00191C2D" w:rsidRPr="0002080B" w14:paraId="788FE734"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4080105E" w14:textId="77777777" w:rsidR="00191C2D" w:rsidRPr="0002080B" w:rsidRDefault="00191C2D" w:rsidP="00A66226">
            <w:pPr>
              <w:rPr>
                <w:rFonts w:cstheme="minorHAnsi"/>
                <w:b w:val="0"/>
                <w:bCs w:val="0"/>
                <w:color w:val="000000"/>
                <w:sz w:val="24"/>
                <w:szCs w:val="24"/>
              </w:rPr>
            </w:pPr>
            <w:r w:rsidRPr="0002080B">
              <w:rPr>
                <w:rFonts w:cstheme="minorHAnsi"/>
                <w:color w:val="000000"/>
                <w:sz w:val="24"/>
                <w:szCs w:val="24"/>
              </w:rPr>
              <w:t>Seated</w:t>
            </w:r>
          </w:p>
        </w:tc>
        <w:tc>
          <w:tcPr>
            <w:tcW w:w="1491" w:type="dxa"/>
            <w:noWrap/>
            <w:hideMark/>
          </w:tcPr>
          <w:p w14:paraId="0C00BA4C"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6</w:t>
            </w:r>
          </w:p>
        </w:tc>
        <w:tc>
          <w:tcPr>
            <w:tcW w:w="1491" w:type="dxa"/>
            <w:noWrap/>
            <w:hideMark/>
          </w:tcPr>
          <w:p w14:paraId="12F7A86A"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221</w:t>
            </w:r>
          </w:p>
        </w:tc>
        <w:tc>
          <w:tcPr>
            <w:tcW w:w="1491" w:type="dxa"/>
            <w:noWrap/>
            <w:hideMark/>
          </w:tcPr>
          <w:p w14:paraId="4204A3D4"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82.55%</w:t>
            </w:r>
          </w:p>
        </w:tc>
        <w:tc>
          <w:tcPr>
            <w:tcW w:w="1491" w:type="dxa"/>
            <w:noWrap/>
            <w:hideMark/>
          </w:tcPr>
          <w:p w14:paraId="470DD422"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17.45%</w:t>
            </w:r>
          </w:p>
        </w:tc>
      </w:tr>
      <w:tr w:rsidR="00191C2D" w:rsidRPr="0002080B" w14:paraId="426A72E1" w14:textId="77777777" w:rsidTr="00D42C55">
        <w:trPr>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43A5A157"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Fall 2019</w:t>
            </w:r>
          </w:p>
        </w:tc>
        <w:tc>
          <w:tcPr>
            <w:tcW w:w="1491" w:type="dxa"/>
            <w:noWrap/>
            <w:hideMark/>
          </w:tcPr>
          <w:p w14:paraId="442B4C5D"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w:t>
            </w:r>
          </w:p>
        </w:tc>
        <w:tc>
          <w:tcPr>
            <w:tcW w:w="1491" w:type="dxa"/>
            <w:noWrap/>
            <w:hideMark/>
          </w:tcPr>
          <w:p w14:paraId="4C1D69BF"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126</w:t>
            </w:r>
          </w:p>
        </w:tc>
        <w:tc>
          <w:tcPr>
            <w:tcW w:w="1491" w:type="dxa"/>
            <w:noWrap/>
            <w:hideMark/>
          </w:tcPr>
          <w:p w14:paraId="1F6E95B0"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82.55%</w:t>
            </w:r>
          </w:p>
        </w:tc>
        <w:tc>
          <w:tcPr>
            <w:tcW w:w="1491" w:type="dxa"/>
            <w:noWrap/>
            <w:hideMark/>
          </w:tcPr>
          <w:p w14:paraId="7071377C"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17.45%</w:t>
            </w:r>
          </w:p>
        </w:tc>
      </w:tr>
      <w:tr w:rsidR="00191C2D" w:rsidRPr="0002080B" w14:paraId="7F4F24DA"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08C5EBB2"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Spring 2020*</w:t>
            </w:r>
          </w:p>
        </w:tc>
        <w:tc>
          <w:tcPr>
            <w:tcW w:w="1491" w:type="dxa"/>
            <w:noWrap/>
            <w:hideMark/>
          </w:tcPr>
          <w:p w14:paraId="2BEFC9DB"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w:t>
            </w:r>
          </w:p>
        </w:tc>
        <w:tc>
          <w:tcPr>
            <w:tcW w:w="1491" w:type="dxa"/>
            <w:noWrap/>
            <w:hideMark/>
          </w:tcPr>
          <w:p w14:paraId="291FA742"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76</w:t>
            </w:r>
          </w:p>
        </w:tc>
        <w:tc>
          <w:tcPr>
            <w:tcW w:w="1491" w:type="dxa"/>
            <w:noWrap/>
            <w:hideMark/>
          </w:tcPr>
          <w:p w14:paraId="3E605A81"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94.89%</w:t>
            </w:r>
          </w:p>
        </w:tc>
        <w:tc>
          <w:tcPr>
            <w:tcW w:w="1491" w:type="dxa"/>
            <w:noWrap/>
            <w:hideMark/>
          </w:tcPr>
          <w:p w14:paraId="117CE44D"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5.11%</w:t>
            </w:r>
          </w:p>
        </w:tc>
      </w:tr>
      <w:tr w:rsidR="00191C2D" w:rsidRPr="0002080B" w14:paraId="1A176BDA" w14:textId="77777777" w:rsidTr="00D42C55">
        <w:trPr>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1A45B8F5" w14:textId="77777777" w:rsidR="00191C2D" w:rsidRPr="0002080B" w:rsidRDefault="00191C2D" w:rsidP="00A66226">
            <w:pPr>
              <w:ind w:firstLineChars="100" w:firstLine="240"/>
              <w:rPr>
                <w:rFonts w:cstheme="minorHAnsi"/>
                <w:color w:val="000000"/>
                <w:sz w:val="24"/>
                <w:szCs w:val="24"/>
              </w:rPr>
            </w:pPr>
            <w:r w:rsidRPr="0002080B">
              <w:rPr>
                <w:rFonts w:cstheme="minorHAnsi"/>
                <w:color w:val="000000"/>
                <w:sz w:val="24"/>
                <w:szCs w:val="24"/>
              </w:rPr>
              <w:t>Fall 2020</w:t>
            </w:r>
          </w:p>
        </w:tc>
        <w:tc>
          <w:tcPr>
            <w:tcW w:w="1491" w:type="dxa"/>
            <w:noWrap/>
            <w:hideMark/>
          </w:tcPr>
          <w:p w14:paraId="7FD548EB"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w:t>
            </w:r>
          </w:p>
        </w:tc>
        <w:tc>
          <w:tcPr>
            <w:tcW w:w="1491" w:type="dxa"/>
            <w:noWrap/>
            <w:hideMark/>
          </w:tcPr>
          <w:p w14:paraId="345B6F3C"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19</w:t>
            </w:r>
          </w:p>
        </w:tc>
        <w:tc>
          <w:tcPr>
            <w:tcW w:w="1491" w:type="dxa"/>
            <w:noWrap/>
            <w:hideMark/>
          </w:tcPr>
          <w:p w14:paraId="32C7210C"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57.89%</w:t>
            </w:r>
          </w:p>
        </w:tc>
        <w:tc>
          <w:tcPr>
            <w:tcW w:w="1491" w:type="dxa"/>
            <w:noWrap/>
            <w:hideMark/>
          </w:tcPr>
          <w:p w14:paraId="1C4B9171" w14:textId="77777777" w:rsidR="00191C2D" w:rsidRPr="0002080B" w:rsidRDefault="00191C2D" w:rsidP="00A66226">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42.11%</w:t>
            </w:r>
          </w:p>
        </w:tc>
      </w:tr>
      <w:tr w:rsidR="00191C2D" w:rsidRPr="0002080B" w14:paraId="4A7E36D0"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3396" w:type="dxa"/>
            <w:noWrap/>
            <w:hideMark/>
          </w:tcPr>
          <w:p w14:paraId="0F914ED5" w14:textId="77777777" w:rsidR="00191C2D" w:rsidRPr="0002080B" w:rsidRDefault="00191C2D" w:rsidP="00A66226">
            <w:pPr>
              <w:rPr>
                <w:rFonts w:cstheme="minorHAnsi"/>
                <w:b w:val="0"/>
                <w:bCs w:val="0"/>
                <w:color w:val="000000"/>
                <w:sz w:val="24"/>
                <w:szCs w:val="24"/>
              </w:rPr>
            </w:pPr>
            <w:r w:rsidRPr="0002080B">
              <w:rPr>
                <w:rFonts w:cstheme="minorHAnsi"/>
                <w:color w:val="000000"/>
                <w:sz w:val="24"/>
                <w:szCs w:val="24"/>
              </w:rPr>
              <w:t>Grand Total</w:t>
            </w:r>
          </w:p>
        </w:tc>
        <w:tc>
          <w:tcPr>
            <w:tcW w:w="1491" w:type="dxa"/>
            <w:noWrap/>
            <w:hideMark/>
          </w:tcPr>
          <w:p w14:paraId="548A038A"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35</w:t>
            </w:r>
          </w:p>
        </w:tc>
        <w:tc>
          <w:tcPr>
            <w:tcW w:w="1491" w:type="dxa"/>
            <w:noWrap/>
            <w:hideMark/>
          </w:tcPr>
          <w:p w14:paraId="4DB6ADE2"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1319</w:t>
            </w:r>
          </w:p>
        </w:tc>
        <w:tc>
          <w:tcPr>
            <w:tcW w:w="1491" w:type="dxa"/>
            <w:noWrap/>
            <w:hideMark/>
          </w:tcPr>
          <w:p w14:paraId="74398E64"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76.76%</w:t>
            </w:r>
          </w:p>
        </w:tc>
        <w:tc>
          <w:tcPr>
            <w:tcW w:w="1491" w:type="dxa"/>
            <w:noWrap/>
            <w:hideMark/>
          </w:tcPr>
          <w:p w14:paraId="5F18839E" w14:textId="77777777" w:rsidR="00191C2D" w:rsidRPr="0002080B" w:rsidRDefault="00191C2D" w:rsidP="00A66226">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23.24%</w:t>
            </w:r>
          </w:p>
        </w:tc>
      </w:tr>
    </w:tbl>
    <w:p w14:paraId="79E7FFE7" w14:textId="69E5B962" w:rsidR="00191C2D" w:rsidRPr="00BA7E3C" w:rsidRDefault="00191C2D" w:rsidP="001D3EE5">
      <w:pPr>
        <w:rPr>
          <w:rFonts w:cstheme="minorHAnsi"/>
          <w:iCs/>
          <w:sz w:val="24"/>
          <w:szCs w:val="24"/>
        </w:rPr>
      </w:pPr>
      <w:r w:rsidRPr="0002080B">
        <w:rPr>
          <w:rFonts w:cstheme="minorHAnsi"/>
          <w:iCs/>
          <w:sz w:val="24"/>
          <w:szCs w:val="24"/>
        </w:rPr>
        <w:t>*</w:t>
      </w:r>
      <w:proofErr w:type="gramStart"/>
      <w:r w:rsidRPr="0002080B">
        <w:rPr>
          <w:rFonts w:cstheme="minorHAnsi"/>
          <w:iCs/>
          <w:sz w:val="24"/>
          <w:szCs w:val="24"/>
        </w:rPr>
        <w:t>all</w:t>
      </w:r>
      <w:proofErr w:type="gramEnd"/>
      <w:r w:rsidRPr="0002080B">
        <w:rPr>
          <w:rFonts w:cstheme="minorHAnsi"/>
          <w:iCs/>
          <w:sz w:val="24"/>
          <w:szCs w:val="24"/>
        </w:rPr>
        <w:t xml:space="preserve"> classes switched to entirely online in March 2020 due to pandemic </w:t>
      </w:r>
    </w:p>
    <w:p w14:paraId="392DECDA" w14:textId="77777777" w:rsidR="00D42C55" w:rsidRDefault="00D42C55" w:rsidP="001D3EE5">
      <w:pPr>
        <w:rPr>
          <w:rFonts w:cstheme="minorHAnsi"/>
          <w:sz w:val="24"/>
          <w:szCs w:val="24"/>
        </w:rPr>
      </w:pPr>
    </w:p>
    <w:p w14:paraId="1B46D777" w14:textId="77777777" w:rsidR="00D42C55" w:rsidRDefault="00D42C55" w:rsidP="001D3EE5">
      <w:pPr>
        <w:rPr>
          <w:rFonts w:cstheme="minorHAnsi"/>
          <w:sz w:val="24"/>
          <w:szCs w:val="24"/>
        </w:rPr>
      </w:pPr>
    </w:p>
    <w:p w14:paraId="54513D4C" w14:textId="31E4380B" w:rsidR="00191C2D" w:rsidRPr="0002080B" w:rsidRDefault="00191C2D" w:rsidP="001D3EE5">
      <w:pPr>
        <w:rPr>
          <w:rFonts w:cstheme="minorHAnsi"/>
          <w:sz w:val="24"/>
          <w:szCs w:val="24"/>
        </w:rPr>
      </w:pPr>
      <w:r w:rsidRPr="0002080B">
        <w:rPr>
          <w:rFonts w:cstheme="minorHAnsi"/>
          <w:sz w:val="24"/>
          <w:szCs w:val="24"/>
        </w:rPr>
        <w:lastRenderedPageBreak/>
        <w:t>Fall 2021 %ABC/DFWI rates:</w:t>
      </w:r>
    </w:p>
    <w:tbl>
      <w:tblPr>
        <w:tblStyle w:val="PlainTable1"/>
        <w:tblW w:w="5000" w:type="pct"/>
        <w:tblLayout w:type="fixed"/>
        <w:tblLook w:val="04A0" w:firstRow="1" w:lastRow="0" w:firstColumn="1" w:lastColumn="0" w:noHBand="0" w:noVBand="1"/>
      </w:tblPr>
      <w:tblGrid>
        <w:gridCol w:w="1923"/>
        <w:gridCol w:w="1856"/>
        <w:gridCol w:w="1857"/>
        <w:gridCol w:w="1857"/>
        <w:gridCol w:w="1857"/>
      </w:tblGrid>
      <w:tr w:rsidR="00191C2D" w:rsidRPr="0002080B" w14:paraId="70A44C78"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925" w:type="dxa"/>
            <w:noWrap/>
            <w:hideMark/>
          </w:tcPr>
          <w:p w14:paraId="4BA97A87"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Course Modality</w:t>
            </w:r>
          </w:p>
        </w:tc>
        <w:tc>
          <w:tcPr>
            <w:tcW w:w="1858" w:type="dxa"/>
          </w:tcPr>
          <w:p w14:paraId="3FCE78CA"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sections</w:t>
            </w:r>
            <w:proofErr w:type="gramEnd"/>
          </w:p>
        </w:tc>
        <w:tc>
          <w:tcPr>
            <w:tcW w:w="1859" w:type="dxa"/>
          </w:tcPr>
          <w:p w14:paraId="6EFCBEDD"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students</w:t>
            </w:r>
            <w:proofErr w:type="gramEnd"/>
          </w:p>
        </w:tc>
        <w:tc>
          <w:tcPr>
            <w:tcW w:w="1859" w:type="dxa"/>
            <w:noWrap/>
            <w:hideMark/>
          </w:tcPr>
          <w:p w14:paraId="71330A2F"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%ABC</w:t>
            </w:r>
          </w:p>
        </w:tc>
        <w:tc>
          <w:tcPr>
            <w:tcW w:w="1859" w:type="dxa"/>
            <w:noWrap/>
            <w:hideMark/>
          </w:tcPr>
          <w:p w14:paraId="4E1AAE7A"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%DFWI</w:t>
            </w:r>
          </w:p>
        </w:tc>
      </w:tr>
      <w:tr w:rsidR="00191C2D" w:rsidRPr="0002080B" w14:paraId="15F76A37"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925" w:type="dxa"/>
            <w:noWrap/>
            <w:hideMark/>
          </w:tcPr>
          <w:p w14:paraId="6A1682BD" w14:textId="77777777" w:rsidR="00191C2D" w:rsidRPr="0002080B" w:rsidRDefault="00191C2D" w:rsidP="001D3EE5">
            <w:pPr>
              <w:rPr>
                <w:rFonts w:cstheme="minorHAnsi"/>
                <w:color w:val="000000"/>
                <w:sz w:val="24"/>
                <w:szCs w:val="24"/>
              </w:rPr>
            </w:pPr>
            <w:r w:rsidRPr="0002080B">
              <w:rPr>
                <w:rFonts w:cstheme="minorHAnsi"/>
                <w:color w:val="000000"/>
                <w:sz w:val="24"/>
                <w:szCs w:val="24"/>
              </w:rPr>
              <w:t>Hybrid</w:t>
            </w:r>
          </w:p>
        </w:tc>
        <w:tc>
          <w:tcPr>
            <w:tcW w:w="1858" w:type="dxa"/>
          </w:tcPr>
          <w:p w14:paraId="7CA28345"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w:t>
            </w:r>
          </w:p>
        </w:tc>
        <w:tc>
          <w:tcPr>
            <w:tcW w:w="1859" w:type="dxa"/>
          </w:tcPr>
          <w:p w14:paraId="0192DC8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38</w:t>
            </w:r>
          </w:p>
        </w:tc>
        <w:tc>
          <w:tcPr>
            <w:tcW w:w="1859" w:type="dxa"/>
            <w:noWrap/>
            <w:hideMark/>
          </w:tcPr>
          <w:p w14:paraId="7A225D89"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68.42%</w:t>
            </w:r>
          </w:p>
        </w:tc>
        <w:tc>
          <w:tcPr>
            <w:tcW w:w="1859" w:type="dxa"/>
            <w:noWrap/>
            <w:hideMark/>
          </w:tcPr>
          <w:p w14:paraId="136B49B5"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31.58%</w:t>
            </w:r>
          </w:p>
        </w:tc>
      </w:tr>
      <w:tr w:rsidR="00191C2D" w:rsidRPr="0002080B" w14:paraId="06C5BB3B"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1925" w:type="dxa"/>
            <w:noWrap/>
            <w:hideMark/>
          </w:tcPr>
          <w:p w14:paraId="4FB28211" w14:textId="77777777" w:rsidR="00191C2D" w:rsidRPr="0002080B" w:rsidRDefault="00191C2D" w:rsidP="001D3EE5">
            <w:pPr>
              <w:rPr>
                <w:rFonts w:cstheme="minorHAnsi"/>
                <w:color w:val="000000"/>
                <w:sz w:val="24"/>
                <w:szCs w:val="24"/>
              </w:rPr>
            </w:pPr>
            <w:r w:rsidRPr="0002080B">
              <w:rPr>
                <w:rFonts w:cstheme="minorHAnsi"/>
                <w:color w:val="000000"/>
                <w:sz w:val="24"/>
                <w:szCs w:val="24"/>
              </w:rPr>
              <w:t>Online</w:t>
            </w:r>
          </w:p>
        </w:tc>
        <w:tc>
          <w:tcPr>
            <w:tcW w:w="1858" w:type="dxa"/>
          </w:tcPr>
          <w:p w14:paraId="0E34A7F6"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w:t>
            </w:r>
          </w:p>
        </w:tc>
        <w:tc>
          <w:tcPr>
            <w:tcW w:w="1859" w:type="dxa"/>
          </w:tcPr>
          <w:p w14:paraId="151C3D6B"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257</w:t>
            </w:r>
          </w:p>
        </w:tc>
        <w:tc>
          <w:tcPr>
            <w:tcW w:w="1859" w:type="dxa"/>
            <w:noWrap/>
            <w:hideMark/>
          </w:tcPr>
          <w:p w14:paraId="776CFC6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67.35%</w:t>
            </w:r>
          </w:p>
        </w:tc>
        <w:tc>
          <w:tcPr>
            <w:tcW w:w="1859" w:type="dxa"/>
            <w:noWrap/>
            <w:hideMark/>
          </w:tcPr>
          <w:p w14:paraId="2B1CB12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32.65%</w:t>
            </w:r>
          </w:p>
        </w:tc>
      </w:tr>
      <w:tr w:rsidR="00191C2D" w:rsidRPr="0002080B" w14:paraId="33E92A6F"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925" w:type="dxa"/>
            <w:noWrap/>
            <w:hideMark/>
          </w:tcPr>
          <w:p w14:paraId="6AAC7C88" w14:textId="77777777" w:rsidR="00191C2D" w:rsidRPr="0002080B" w:rsidRDefault="00191C2D" w:rsidP="001D3EE5">
            <w:pPr>
              <w:rPr>
                <w:rFonts w:cstheme="minorHAnsi"/>
                <w:color w:val="000000"/>
                <w:sz w:val="24"/>
                <w:szCs w:val="24"/>
              </w:rPr>
            </w:pPr>
            <w:r w:rsidRPr="0002080B">
              <w:rPr>
                <w:rFonts w:cstheme="minorHAnsi"/>
                <w:color w:val="000000"/>
                <w:sz w:val="24"/>
                <w:szCs w:val="24"/>
              </w:rPr>
              <w:t>Seated</w:t>
            </w:r>
          </w:p>
        </w:tc>
        <w:tc>
          <w:tcPr>
            <w:tcW w:w="1858" w:type="dxa"/>
          </w:tcPr>
          <w:p w14:paraId="76324CC9"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w:t>
            </w:r>
          </w:p>
        </w:tc>
        <w:tc>
          <w:tcPr>
            <w:tcW w:w="1859" w:type="dxa"/>
          </w:tcPr>
          <w:p w14:paraId="02B8C3FE"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30</w:t>
            </w:r>
          </w:p>
        </w:tc>
        <w:tc>
          <w:tcPr>
            <w:tcW w:w="1859" w:type="dxa"/>
            <w:noWrap/>
            <w:hideMark/>
          </w:tcPr>
          <w:p w14:paraId="05439C40"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76.67%</w:t>
            </w:r>
          </w:p>
        </w:tc>
        <w:tc>
          <w:tcPr>
            <w:tcW w:w="1859" w:type="dxa"/>
            <w:noWrap/>
            <w:hideMark/>
          </w:tcPr>
          <w:p w14:paraId="0DCE06D7"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23.33%</w:t>
            </w:r>
          </w:p>
        </w:tc>
      </w:tr>
      <w:tr w:rsidR="00191C2D" w:rsidRPr="0002080B" w14:paraId="2FAFAAE6"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1925" w:type="dxa"/>
            <w:noWrap/>
            <w:hideMark/>
          </w:tcPr>
          <w:p w14:paraId="130DA1BB"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Grand Total</w:t>
            </w:r>
          </w:p>
        </w:tc>
        <w:tc>
          <w:tcPr>
            <w:tcW w:w="1858" w:type="dxa"/>
          </w:tcPr>
          <w:p w14:paraId="0D024403"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p>
        </w:tc>
        <w:tc>
          <w:tcPr>
            <w:tcW w:w="1859" w:type="dxa"/>
          </w:tcPr>
          <w:p w14:paraId="2AF7E458"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p>
        </w:tc>
        <w:tc>
          <w:tcPr>
            <w:tcW w:w="1859" w:type="dxa"/>
            <w:noWrap/>
            <w:hideMark/>
          </w:tcPr>
          <w:p w14:paraId="02FFDD7A"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68.50%</w:t>
            </w:r>
          </w:p>
        </w:tc>
        <w:tc>
          <w:tcPr>
            <w:tcW w:w="1859" w:type="dxa"/>
            <w:noWrap/>
            <w:hideMark/>
          </w:tcPr>
          <w:p w14:paraId="2CE03074"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31.50%</w:t>
            </w:r>
          </w:p>
        </w:tc>
      </w:tr>
    </w:tbl>
    <w:p w14:paraId="74755CD4" w14:textId="77777777" w:rsidR="00191C2D" w:rsidRPr="0002080B" w:rsidRDefault="00191C2D" w:rsidP="001D3EE5">
      <w:pPr>
        <w:rPr>
          <w:rFonts w:cstheme="minorHAnsi"/>
          <w:sz w:val="24"/>
          <w:szCs w:val="24"/>
        </w:rPr>
      </w:pPr>
      <w:r w:rsidRPr="0002080B">
        <w:rPr>
          <w:rFonts w:cstheme="minorHAnsi"/>
          <w:sz w:val="24"/>
          <w:szCs w:val="24"/>
        </w:rPr>
        <w:t xml:space="preserve">Our department adopted the </w:t>
      </w:r>
      <w:proofErr w:type="spellStart"/>
      <w:r w:rsidRPr="0002080B">
        <w:rPr>
          <w:rFonts w:cstheme="minorHAnsi"/>
          <w:sz w:val="24"/>
          <w:szCs w:val="24"/>
        </w:rPr>
        <w:t>Waymaker</w:t>
      </w:r>
      <w:proofErr w:type="spellEnd"/>
      <w:r w:rsidRPr="0002080B">
        <w:rPr>
          <w:rFonts w:cstheme="minorHAnsi"/>
          <w:sz w:val="24"/>
          <w:szCs w:val="24"/>
        </w:rPr>
        <w:t xml:space="preserve"> </w:t>
      </w:r>
      <w:proofErr w:type="gramStart"/>
      <w:r w:rsidRPr="0002080B">
        <w:rPr>
          <w:rFonts w:cstheme="minorHAnsi"/>
          <w:sz w:val="24"/>
          <w:szCs w:val="24"/>
        </w:rPr>
        <w:t>program-wide</w:t>
      </w:r>
      <w:proofErr w:type="gramEnd"/>
      <w:r w:rsidRPr="0002080B">
        <w:rPr>
          <w:rFonts w:cstheme="minorHAnsi"/>
          <w:sz w:val="24"/>
          <w:szCs w:val="24"/>
        </w:rPr>
        <w:t xml:space="preserve"> for PSYC 1101, and while the above DFWI data may upon first glance indicate that student success was not as robust this term, it’s important to unpack this a bit more.</w:t>
      </w:r>
    </w:p>
    <w:p w14:paraId="5639BA84" w14:textId="3BA23D6F" w:rsidR="00191C2D" w:rsidRPr="0002080B" w:rsidRDefault="00191C2D" w:rsidP="001D3EE5">
      <w:pPr>
        <w:rPr>
          <w:rFonts w:cstheme="minorHAnsi"/>
          <w:sz w:val="24"/>
          <w:szCs w:val="24"/>
        </w:rPr>
      </w:pPr>
      <w:r w:rsidRPr="0002080B">
        <w:rPr>
          <w:rFonts w:cstheme="minorHAnsi"/>
          <w:sz w:val="24"/>
          <w:szCs w:val="24"/>
        </w:rPr>
        <w:t xml:space="preserve">My own two sections (below) showed a wide divergence in DFWI rates, although there were no differences in course design or communications.  What did differ is that the second section was added quite late to the Fall class </w:t>
      </w:r>
      <w:proofErr w:type="gramStart"/>
      <w:r w:rsidRPr="0002080B">
        <w:rPr>
          <w:rFonts w:cstheme="minorHAnsi"/>
          <w:sz w:val="24"/>
          <w:szCs w:val="24"/>
        </w:rPr>
        <w:t>schedule, and</w:t>
      </w:r>
      <w:proofErr w:type="gramEnd"/>
      <w:r w:rsidRPr="0002080B">
        <w:rPr>
          <w:rFonts w:cstheme="minorHAnsi"/>
          <w:sz w:val="24"/>
          <w:szCs w:val="24"/>
        </w:rPr>
        <w:t xml:space="preserve"> may likely have captured more students who were late-comers to our University as well as potentially not as thoroughly prepared for online learning as in my first section.  This is only speculation based on communications with the students and patterns that I noted, but it does indicate that we need to take this into account when delivering future sections with the </w:t>
      </w:r>
      <w:proofErr w:type="spellStart"/>
      <w:r w:rsidRPr="0002080B">
        <w:rPr>
          <w:rFonts w:cstheme="minorHAnsi"/>
          <w:sz w:val="24"/>
          <w:szCs w:val="24"/>
        </w:rPr>
        <w:t>Waymaker</w:t>
      </w:r>
      <w:proofErr w:type="spellEnd"/>
      <w:r w:rsidRPr="0002080B">
        <w:rPr>
          <w:rFonts w:cstheme="minorHAnsi"/>
          <w:sz w:val="24"/>
          <w:szCs w:val="24"/>
        </w:rPr>
        <w:t>.</w:t>
      </w:r>
    </w:p>
    <w:tbl>
      <w:tblPr>
        <w:tblStyle w:val="PlainTable1"/>
        <w:tblW w:w="5000" w:type="pct"/>
        <w:tblLook w:val="04A0" w:firstRow="1" w:lastRow="0" w:firstColumn="1" w:lastColumn="0" w:noHBand="0" w:noVBand="1"/>
      </w:tblPr>
      <w:tblGrid>
        <w:gridCol w:w="3117"/>
        <w:gridCol w:w="3276"/>
        <w:gridCol w:w="2957"/>
      </w:tblGrid>
      <w:tr w:rsidR="00191C2D" w:rsidRPr="0002080B" w14:paraId="6FE2139D"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20" w:type="dxa"/>
            <w:noWrap/>
            <w:hideMark/>
          </w:tcPr>
          <w:p w14:paraId="7FB538A9"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Course Sections</w:t>
            </w:r>
          </w:p>
        </w:tc>
        <w:tc>
          <w:tcPr>
            <w:tcW w:w="3280" w:type="dxa"/>
            <w:noWrap/>
            <w:hideMark/>
          </w:tcPr>
          <w:p w14:paraId="664B9C02"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%ABC</w:t>
            </w:r>
          </w:p>
        </w:tc>
        <w:tc>
          <w:tcPr>
            <w:tcW w:w="2960" w:type="dxa"/>
            <w:noWrap/>
            <w:hideMark/>
          </w:tcPr>
          <w:p w14:paraId="7DACF93A"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%DFWI</w:t>
            </w:r>
          </w:p>
        </w:tc>
      </w:tr>
      <w:tr w:rsidR="00191C2D" w:rsidRPr="0002080B" w14:paraId="73894742"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20" w:type="dxa"/>
            <w:noWrap/>
            <w:hideMark/>
          </w:tcPr>
          <w:p w14:paraId="4F175D74" w14:textId="77777777" w:rsidR="00191C2D" w:rsidRPr="0002080B" w:rsidRDefault="00191C2D" w:rsidP="001D3EE5">
            <w:pPr>
              <w:rPr>
                <w:rFonts w:cstheme="minorHAnsi"/>
                <w:color w:val="000000"/>
                <w:sz w:val="24"/>
                <w:szCs w:val="24"/>
              </w:rPr>
            </w:pPr>
            <w:r w:rsidRPr="0002080B">
              <w:rPr>
                <w:rFonts w:cstheme="minorHAnsi"/>
                <w:color w:val="000000"/>
                <w:sz w:val="24"/>
                <w:szCs w:val="24"/>
              </w:rPr>
              <w:t>Miller Section 1</w:t>
            </w:r>
          </w:p>
        </w:tc>
        <w:tc>
          <w:tcPr>
            <w:tcW w:w="3280" w:type="dxa"/>
            <w:noWrap/>
            <w:hideMark/>
          </w:tcPr>
          <w:p w14:paraId="4E6908E0"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80.85%</w:t>
            </w:r>
          </w:p>
        </w:tc>
        <w:tc>
          <w:tcPr>
            <w:tcW w:w="2960" w:type="dxa"/>
            <w:noWrap/>
            <w:hideMark/>
          </w:tcPr>
          <w:p w14:paraId="2E865C2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19.15%</w:t>
            </w:r>
          </w:p>
        </w:tc>
      </w:tr>
      <w:tr w:rsidR="00191C2D" w:rsidRPr="0002080B" w14:paraId="42C15CA9"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3120" w:type="dxa"/>
            <w:noWrap/>
            <w:hideMark/>
          </w:tcPr>
          <w:p w14:paraId="747FB70B" w14:textId="77777777" w:rsidR="00191C2D" w:rsidRPr="0002080B" w:rsidRDefault="00191C2D" w:rsidP="001D3EE5">
            <w:pPr>
              <w:rPr>
                <w:rFonts w:cstheme="minorHAnsi"/>
                <w:color w:val="000000"/>
                <w:sz w:val="24"/>
                <w:szCs w:val="24"/>
              </w:rPr>
            </w:pPr>
            <w:r w:rsidRPr="0002080B">
              <w:rPr>
                <w:rFonts w:cstheme="minorHAnsi"/>
                <w:color w:val="000000"/>
                <w:sz w:val="24"/>
                <w:szCs w:val="24"/>
              </w:rPr>
              <w:t>Miller Section 2</w:t>
            </w:r>
          </w:p>
        </w:tc>
        <w:tc>
          <w:tcPr>
            <w:tcW w:w="3280" w:type="dxa"/>
            <w:noWrap/>
            <w:hideMark/>
          </w:tcPr>
          <w:p w14:paraId="629E1BCD"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48.65%</w:t>
            </w:r>
          </w:p>
        </w:tc>
        <w:tc>
          <w:tcPr>
            <w:tcW w:w="2960" w:type="dxa"/>
            <w:noWrap/>
            <w:hideMark/>
          </w:tcPr>
          <w:p w14:paraId="669D7C95"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51.35%</w:t>
            </w:r>
          </w:p>
        </w:tc>
      </w:tr>
      <w:tr w:rsidR="00191C2D" w:rsidRPr="0002080B" w14:paraId="564CEE16"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3120" w:type="dxa"/>
            <w:noWrap/>
            <w:hideMark/>
          </w:tcPr>
          <w:p w14:paraId="0F0C94E4"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Grand Total (across both)</w:t>
            </w:r>
          </w:p>
        </w:tc>
        <w:tc>
          <w:tcPr>
            <w:tcW w:w="3280" w:type="dxa"/>
            <w:noWrap/>
            <w:hideMark/>
          </w:tcPr>
          <w:p w14:paraId="70B8ABF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64.75%</w:t>
            </w:r>
          </w:p>
        </w:tc>
        <w:tc>
          <w:tcPr>
            <w:tcW w:w="2960" w:type="dxa"/>
            <w:noWrap/>
            <w:hideMark/>
          </w:tcPr>
          <w:p w14:paraId="77AA2B5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35.25%</w:t>
            </w:r>
          </w:p>
        </w:tc>
      </w:tr>
    </w:tbl>
    <w:p w14:paraId="69910E13" w14:textId="61FF271F" w:rsidR="00191C2D" w:rsidRPr="0002080B" w:rsidRDefault="00191C2D" w:rsidP="001D3EE5">
      <w:pPr>
        <w:pStyle w:val="ListParagraph"/>
        <w:ind w:left="0"/>
        <w:rPr>
          <w:rFonts w:cstheme="minorHAnsi"/>
          <w:iCs/>
          <w:sz w:val="24"/>
          <w:szCs w:val="24"/>
        </w:rPr>
      </w:pPr>
      <w:r w:rsidRPr="0002080B">
        <w:rPr>
          <w:rFonts w:cstheme="minorHAnsi"/>
          <w:iCs/>
          <w:sz w:val="24"/>
          <w:szCs w:val="24"/>
        </w:rPr>
        <w:t>In the previous section I discussed the DFWI rates both for the Department and for my own specific sections in Fall of 2021.  Below are more specific DFW data for my sections (only) from the past three semesters:</w:t>
      </w:r>
    </w:p>
    <w:tbl>
      <w:tblPr>
        <w:tblStyle w:val="PlainTable1"/>
        <w:tblW w:w="5096" w:type="pct"/>
        <w:tblLook w:val="04A0" w:firstRow="1" w:lastRow="0" w:firstColumn="1" w:lastColumn="0" w:noHBand="0" w:noVBand="1"/>
      </w:tblPr>
      <w:tblGrid>
        <w:gridCol w:w="1710"/>
        <w:gridCol w:w="1938"/>
        <w:gridCol w:w="1651"/>
        <w:gridCol w:w="2112"/>
        <w:gridCol w:w="2129"/>
      </w:tblGrid>
      <w:tr w:rsidR="00191C2D" w:rsidRPr="0002080B" w14:paraId="79B6A561" w14:textId="77777777" w:rsidTr="00D42C55">
        <w:trPr>
          <w:cnfStyle w:val="100000000000" w:firstRow="1" w:lastRow="0" w:firstColumn="0" w:lastColumn="0" w:oddVBand="0" w:evenVBand="0" w:oddHBand="0"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710" w:type="dxa"/>
            <w:noWrap/>
            <w:hideMark/>
          </w:tcPr>
          <w:p w14:paraId="7CD5DCF8" w14:textId="77777777" w:rsidR="00191C2D" w:rsidRPr="0002080B" w:rsidRDefault="00191C2D" w:rsidP="001D3EE5">
            <w:pPr>
              <w:jc w:val="right"/>
              <w:rPr>
                <w:rFonts w:cstheme="minorHAnsi"/>
                <w:b w:val="0"/>
                <w:bCs w:val="0"/>
                <w:color w:val="000000"/>
                <w:sz w:val="24"/>
                <w:szCs w:val="24"/>
              </w:rPr>
            </w:pPr>
            <w:r w:rsidRPr="0002080B">
              <w:rPr>
                <w:rFonts w:cstheme="minorHAnsi"/>
                <w:color w:val="000000"/>
                <w:sz w:val="24"/>
                <w:szCs w:val="24"/>
              </w:rPr>
              <w:t>All sections</w:t>
            </w:r>
          </w:p>
        </w:tc>
        <w:tc>
          <w:tcPr>
            <w:tcW w:w="1938" w:type="dxa"/>
            <w:noWrap/>
            <w:hideMark/>
          </w:tcPr>
          <w:p w14:paraId="338B0FC7"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#Sections</w:t>
            </w:r>
          </w:p>
        </w:tc>
        <w:tc>
          <w:tcPr>
            <w:tcW w:w="1651" w:type="dxa"/>
            <w:noWrap/>
            <w:hideMark/>
          </w:tcPr>
          <w:p w14:paraId="78E91E88"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w:t>
            </w:r>
            <w:proofErr w:type="gramStart"/>
            <w:r w:rsidRPr="0002080B">
              <w:rPr>
                <w:rFonts w:cstheme="minorHAnsi"/>
                <w:color w:val="000000"/>
                <w:sz w:val="24"/>
                <w:szCs w:val="24"/>
              </w:rPr>
              <w:t>students</w:t>
            </w:r>
            <w:proofErr w:type="gramEnd"/>
          </w:p>
        </w:tc>
        <w:tc>
          <w:tcPr>
            <w:tcW w:w="2112" w:type="dxa"/>
            <w:noWrap/>
            <w:hideMark/>
          </w:tcPr>
          <w:p w14:paraId="22452E0F"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%ABC</w:t>
            </w:r>
          </w:p>
        </w:tc>
        <w:tc>
          <w:tcPr>
            <w:tcW w:w="2129" w:type="dxa"/>
            <w:noWrap/>
            <w:hideMark/>
          </w:tcPr>
          <w:p w14:paraId="5304C998" w14:textId="77777777" w:rsidR="00191C2D" w:rsidRPr="0002080B" w:rsidRDefault="00191C2D" w:rsidP="001D3EE5">
            <w:pPr>
              <w:jc w:val="right"/>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%DFWI</w:t>
            </w:r>
          </w:p>
        </w:tc>
      </w:tr>
      <w:tr w:rsidR="00191C2D" w:rsidRPr="0002080B" w14:paraId="6592D5E4"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710" w:type="dxa"/>
            <w:noWrap/>
            <w:hideMark/>
          </w:tcPr>
          <w:p w14:paraId="6EF38048" w14:textId="77777777" w:rsidR="00191C2D" w:rsidRPr="0002080B" w:rsidRDefault="00191C2D" w:rsidP="001D3EE5">
            <w:pPr>
              <w:jc w:val="right"/>
              <w:rPr>
                <w:rFonts w:cstheme="minorHAnsi"/>
                <w:b w:val="0"/>
                <w:bCs w:val="0"/>
                <w:color w:val="000000"/>
                <w:sz w:val="24"/>
                <w:szCs w:val="24"/>
              </w:rPr>
            </w:pPr>
            <w:r w:rsidRPr="0002080B">
              <w:rPr>
                <w:rFonts w:cstheme="minorHAnsi"/>
                <w:color w:val="000000"/>
                <w:sz w:val="24"/>
                <w:szCs w:val="24"/>
              </w:rPr>
              <w:t>online</w:t>
            </w:r>
          </w:p>
        </w:tc>
        <w:tc>
          <w:tcPr>
            <w:tcW w:w="1938" w:type="dxa"/>
            <w:noWrap/>
            <w:hideMark/>
          </w:tcPr>
          <w:p w14:paraId="0E8D48B7"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3</w:t>
            </w:r>
          </w:p>
        </w:tc>
        <w:tc>
          <w:tcPr>
            <w:tcW w:w="1651" w:type="dxa"/>
            <w:noWrap/>
            <w:hideMark/>
          </w:tcPr>
          <w:p w14:paraId="5D2B4003"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130</w:t>
            </w:r>
          </w:p>
        </w:tc>
        <w:tc>
          <w:tcPr>
            <w:tcW w:w="2112" w:type="dxa"/>
            <w:noWrap/>
            <w:hideMark/>
          </w:tcPr>
          <w:p w14:paraId="5F43A16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81.48%</w:t>
            </w:r>
          </w:p>
        </w:tc>
        <w:tc>
          <w:tcPr>
            <w:tcW w:w="2129" w:type="dxa"/>
            <w:noWrap/>
            <w:hideMark/>
          </w:tcPr>
          <w:p w14:paraId="409314D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18.52%</w:t>
            </w:r>
          </w:p>
        </w:tc>
      </w:tr>
      <w:tr w:rsidR="00191C2D" w:rsidRPr="0002080B" w14:paraId="223E44FD" w14:textId="77777777" w:rsidTr="00D42C55">
        <w:trPr>
          <w:trHeight w:val="260"/>
        </w:trPr>
        <w:tc>
          <w:tcPr>
            <w:cnfStyle w:val="001000000000" w:firstRow="0" w:lastRow="0" w:firstColumn="1" w:lastColumn="0" w:oddVBand="0" w:evenVBand="0" w:oddHBand="0" w:evenHBand="0" w:firstRowFirstColumn="0" w:firstRowLastColumn="0" w:lastRowFirstColumn="0" w:lastRowLastColumn="0"/>
            <w:tcW w:w="1710" w:type="dxa"/>
            <w:noWrap/>
            <w:hideMark/>
          </w:tcPr>
          <w:p w14:paraId="4D24739A" w14:textId="77777777" w:rsidR="00191C2D" w:rsidRPr="0002080B" w:rsidRDefault="00191C2D" w:rsidP="001D3EE5">
            <w:pPr>
              <w:ind w:firstLineChars="100" w:firstLine="240"/>
              <w:jc w:val="right"/>
              <w:rPr>
                <w:rFonts w:cstheme="minorHAnsi"/>
                <w:color w:val="000000"/>
                <w:sz w:val="24"/>
                <w:szCs w:val="24"/>
              </w:rPr>
            </w:pPr>
            <w:r w:rsidRPr="0002080B">
              <w:rPr>
                <w:rFonts w:cstheme="minorHAnsi"/>
                <w:color w:val="000000"/>
                <w:sz w:val="24"/>
                <w:szCs w:val="24"/>
              </w:rPr>
              <w:t>Fall 2019</w:t>
            </w:r>
          </w:p>
        </w:tc>
        <w:tc>
          <w:tcPr>
            <w:tcW w:w="1938" w:type="dxa"/>
            <w:noWrap/>
            <w:hideMark/>
          </w:tcPr>
          <w:p w14:paraId="0A73CABE"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w:t>
            </w:r>
          </w:p>
        </w:tc>
        <w:tc>
          <w:tcPr>
            <w:tcW w:w="1651" w:type="dxa"/>
            <w:noWrap/>
            <w:hideMark/>
          </w:tcPr>
          <w:p w14:paraId="17358ECD"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35</w:t>
            </w:r>
          </w:p>
        </w:tc>
        <w:tc>
          <w:tcPr>
            <w:tcW w:w="2112" w:type="dxa"/>
            <w:noWrap/>
            <w:hideMark/>
          </w:tcPr>
          <w:p w14:paraId="7CB415A7"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80.00%</w:t>
            </w:r>
          </w:p>
        </w:tc>
        <w:tc>
          <w:tcPr>
            <w:tcW w:w="2129" w:type="dxa"/>
            <w:noWrap/>
            <w:hideMark/>
          </w:tcPr>
          <w:p w14:paraId="23AF96F0"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20.00%</w:t>
            </w:r>
          </w:p>
        </w:tc>
      </w:tr>
      <w:tr w:rsidR="00191C2D" w:rsidRPr="0002080B" w14:paraId="59E7BB1A"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710" w:type="dxa"/>
            <w:noWrap/>
            <w:hideMark/>
          </w:tcPr>
          <w:p w14:paraId="49E9628B" w14:textId="77777777" w:rsidR="00191C2D" w:rsidRPr="0002080B" w:rsidRDefault="00191C2D" w:rsidP="001D3EE5">
            <w:pPr>
              <w:ind w:firstLineChars="100" w:firstLine="240"/>
              <w:jc w:val="right"/>
              <w:rPr>
                <w:rFonts w:cstheme="minorHAnsi"/>
                <w:color w:val="000000"/>
                <w:sz w:val="24"/>
                <w:szCs w:val="24"/>
              </w:rPr>
            </w:pPr>
            <w:r w:rsidRPr="0002080B">
              <w:rPr>
                <w:rFonts w:cstheme="minorHAnsi"/>
                <w:color w:val="000000"/>
                <w:sz w:val="24"/>
                <w:szCs w:val="24"/>
              </w:rPr>
              <w:t>Fall 2020</w:t>
            </w:r>
          </w:p>
        </w:tc>
        <w:tc>
          <w:tcPr>
            <w:tcW w:w="1938" w:type="dxa"/>
            <w:noWrap/>
            <w:hideMark/>
          </w:tcPr>
          <w:p w14:paraId="19765706"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w:t>
            </w:r>
          </w:p>
        </w:tc>
        <w:tc>
          <w:tcPr>
            <w:tcW w:w="1651" w:type="dxa"/>
            <w:noWrap/>
            <w:hideMark/>
          </w:tcPr>
          <w:p w14:paraId="6BF54390"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45</w:t>
            </w:r>
          </w:p>
        </w:tc>
        <w:tc>
          <w:tcPr>
            <w:tcW w:w="2112" w:type="dxa"/>
            <w:noWrap/>
            <w:hideMark/>
          </w:tcPr>
          <w:p w14:paraId="3B2DE8F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84.44%</w:t>
            </w:r>
          </w:p>
        </w:tc>
        <w:tc>
          <w:tcPr>
            <w:tcW w:w="2129" w:type="dxa"/>
            <w:noWrap/>
            <w:hideMark/>
          </w:tcPr>
          <w:p w14:paraId="6B4F3D1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15.56%</w:t>
            </w:r>
          </w:p>
        </w:tc>
      </w:tr>
      <w:tr w:rsidR="00191C2D" w:rsidRPr="0002080B" w14:paraId="50406A3C" w14:textId="77777777" w:rsidTr="00D42C55">
        <w:trPr>
          <w:trHeight w:val="260"/>
        </w:trPr>
        <w:tc>
          <w:tcPr>
            <w:cnfStyle w:val="001000000000" w:firstRow="0" w:lastRow="0" w:firstColumn="1" w:lastColumn="0" w:oddVBand="0" w:evenVBand="0" w:oddHBand="0" w:evenHBand="0" w:firstRowFirstColumn="0" w:firstRowLastColumn="0" w:lastRowFirstColumn="0" w:lastRowLastColumn="0"/>
            <w:tcW w:w="1710" w:type="dxa"/>
            <w:noWrap/>
            <w:hideMark/>
          </w:tcPr>
          <w:p w14:paraId="2A01B82D" w14:textId="77777777" w:rsidR="00191C2D" w:rsidRPr="0002080B" w:rsidRDefault="00191C2D" w:rsidP="001D3EE5">
            <w:pPr>
              <w:ind w:firstLineChars="100" w:firstLine="240"/>
              <w:jc w:val="right"/>
              <w:rPr>
                <w:rFonts w:cstheme="minorHAnsi"/>
                <w:color w:val="000000"/>
                <w:sz w:val="24"/>
                <w:szCs w:val="24"/>
              </w:rPr>
            </w:pPr>
            <w:r w:rsidRPr="0002080B">
              <w:rPr>
                <w:rFonts w:cstheme="minorHAnsi"/>
                <w:color w:val="000000"/>
                <w:sz w:val="24"/>
                <w:szCs w:val="24"/>
              </w:rPr>
              <w:t>Spring 2021</w:t>
            </w:r>
          </w:p>
        </w:tc>
        <w:tc>
          <w:tcPr>
            <w:tcW w:w="1938" w:type="dxa"/>
            <w:noWrap/>
            <w:hideMark/>
          </w:tcPr>
          <w:p w14:paraId="1F03671F"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w:t>
            </w:r>
          </w:p>
        </w:tc>
        <w:tc>
          <w:tcPr>
            <w:tcW w:w="1651" w:type="dxa"/>
            <w:noWrap/>
            <w:hideMark/>
          </w:tcPr>
          <w:p w14:paraId="6097E2C2"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50</w:t>
            </w:r>
          </w:p>
        </w:tc>
        <w:tc>
          <w:tcPr>
            <w:tcW w:w="2112" w:type="dxa"/>
            <w:noWrap/>
            <w:hideMark/>
          </w:tcPr>
          <w:p w14:paraId="3DE305CB"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80.00%</w:t>
            </w:r>
          </w:p>
        </w:tc>
        <w:tc>
          <w:tcPr>
            <w:tcW w:w="2129" w:type="dxa"/>
            <w:noWrap/>
            <w:hideMark/>
          </w:tcPr>
          <w:p w14:paraId="49620401"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20.00%</w:t>
            </w:r>
          </w:p>
        </w:tc>
      </w:tr>
      <w:tr w:rsidR="00191C2D" w:rsidRPr="0002080B" w14:paraId="3DC4CCC8" w14:textId="77777777" w:rsidTr="00D42C55">
        <w:trPr>
          <w:cnfStyle w:val="000000100000" w:firstRow="0" w:lastRow="0" w:firstColumn="0" w:lastColumn="0" w:oddVBand="0" w:evenVBand="0" w:oddHBand="1" w:evenHBand="0" w:firstRowFirstColumn="0" w:firstRowLastColumn="0" w:lastRowFirstColumn="0" w:lastRowLastColumn="0"/>
          <w:trHeight w:val="260"/>
        </w:trPr>
        <w:tc>
          <w:tcPr>
            <w:cnfStyle w:val="001000000000" w:firstRow="0" w:lastRow="0" w:firstColumn="1" w:lastColumn="0" w:oddVBand="0" w:evenVBand="0" w:oddHBand="0" w:evenHBand="0" w:firstRowFirstColumn="0" w:firstRowLastColumn="0" w:lastRowFirstColumn="0" w:lastRowLastColumn="0"/>
            <w:tcW w:w="1710" w:type="dxa"/>
            <w:noWrap/>
            <w:hideMark/>
          </w:tcPr>
          <w:p w14:paraId="523871C3"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Grand Total</w:t>
            </w:r>
          </w:p>
        </w:tc>
        <w:tc>
          <w:tcPr>
            <w:tcW w:w="1938" w:type="dxa"/>
            <w:noWrap/>
            <w:hideMark/>
          </w:tcPr>
          <w:p w14:paraId="5A712A3E"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3</w:t>
            </w:r>
          </w:p>
        </w:tc>
        <w:tc>
          <w:tcPr>
            <w:tcW w:w="1651" w:type="dxa"/>
            <w:noWrap/>
            <w:hideMark/>
          </w:tcPr>
          <w:p w14:paraId="426E75A6"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130</w:t>
            </w:r>
          </w:p>
        </w:tc>
        <w:tc>
          <w:tcPr>
            <w:tcW w:w="2112" w:type="dxa"/>
            <w:noWrap/>
            <w:hideMark/>
          </w:tcPr>
          <w:p w14:paraId="22A4351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81.48%</w:t>
            </w:r>
          </w:p>
        </w:tc>
        <w:tc>
          <w:tcPr>
            <w:tcW w:w="2129" w:type="dxa"/>
            <w:noWrap/>
            <w:hideMark/>
          </w:tcPr>
          <w:p w14:paraId="1094F69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18.52%</w:t>
            </w:r>
          </w:p>
        </w:tc>
      </w:tr>
    </w:tbl>
    <w:p w14:paraId="41F0EAE6" w14:textId="77777777" w:rsidR="00191C2D" w:rsidRPr="0002080B" w:rsidRDefault="00191C2D" w:rsidP="001D3EE5">
      <w:pPr>
        <w:pStyle w:val="ListParagraph"/>
        <w:ind w:left="0"/>
        <w:rPr>
          <w:rFonts w:cstheme="minorHAnsi"/>
          <w:iCs/>
          <w:sz w:val="24"/>
          <w:szCs w:val="24"/>
        </w:rPr>
      </w:pPr>
    </w:p>
    <w:p w14:paraId="52705604" w14:textId="77777777" w:rsidR="00191C2D" w:rsidRPr="0002080B" w:rsidRDefault="00191C2D" w:rsidP="001D3EE5">
      <w:pPr>
        <w:pStyle w:val="ListParagraph"/>
        <w:ind w:left="0"/>
        <w:rPr>
          <w:rFonts w:cstheme="minorHAnsi"/>
          <w:iCs/>
          <w:sz w:val="24"/>
          <w:szCs w:val="24"/>
        </w:rPr>
      </w:pPr>
      <w:r w:rsidRPr="0002080B">
        <w:rPr>
          <w:rFonts w:cstheme="minorHAnsi"/>
          <w:iCs/>
          <w:sz w:val="24"/>
          <w:szCs w:val="24"/>
        </w:rPr>
        <w:t xml:space="preserve">My historic DFWI rate across these terms was 18.52% (ranging from 15.56% to 20%); in Fall of 2021 One of my two sections was in line with these numbers (19.15%) although the other was significantly higher (51.35%).  As discussed above, the only distinguishable difference between these two sections was the time they were placed on the schedule (the higher DFWI section was added late in the term, capturing many of our late-admitted or late-registered students).  </w:t>
      </w:r>
    </w:p>
    <w:p w14:paraId="3AA0B6D6" w14:textId="77777777" w:rsidR="00191C2D" w:rsidRPr="0002080B" w:rsidRDefault="00191C2D" w:rsidP="001D3EE5">
      <w:pPr>
        <w:pStyle w:val="ListParagraph"/>
        <w:ind w:left="0"/>
        <w:rPr>
          <w:rFonts w:cstheme="minorHAnsi"/>
          <w:iCs/>
          <w:sz w:val="24"/>
          <w:szCs w:val="24"/>
        </w:rPr>
      </w:pPr>
    </w:p>
    <w:p w14:paraId="42931259" w14:textId="77777777" w:rsidR="00191C2D" w:rsidRPr="0002080B" w:rsidRDefault="00191C2D" w:rsidP="001D3EE5">
      <w:pPr>
        <w:pStyle w:val="ListParagraph"/>
        <w:ind w:left="0"/>
        <w:rPr>
          <w:rFonts w:cstheme="minorHAnsi"/>
          <w:iCs/>
          <w:sz w:val="24"/>
          <w:szCs w:val="24"/>
        </w:rPr>
      </w:pPr>
      <w:r w:rsidRPr="0002080B">
        <w:rPr>
          <w:rFonts w:cstheme="minorHAnsi"/>
          <w:iCs/>
          <w:sz w:val="24"/>
          <w:szCs w:val="24"/>
        </w:rPr>
        <w:t xml:space="preserve">However, if I disaggregate and look at the % of each grade (A, B, C, D, F, W, WF) in each term, a pattern does emerge.  A greater number of </w:t>
      </w:r>
      <w:proofErr w:type="gramStart"/>
      <w:r w:rsidRPr="0002080B">
        <w:rPr>
          <w:rFonts w:cstheme="minorHAnsi"/>
          <w:iCs/>
          <w:sz w:val="24"/>
          <w:szCs w:val="24"/>
        </w:rPr>
        <w:t>As</w:t>
      </w:r>
      <w:proofErr w:type="gramEnd"/>
      <w:r w:rsidRPr="0002080B">
        <w:rPr>
          <w:rFonts w:cstheme="minorHAnsi"/>
          <w:iCs/>
          <w:sz w:val="24"/>
          <w:szCs w:val="24"/>
        </w:rPr>
        <w:t xml:space="preserve"> were earned in Fall 2021 (even taking into </w:t>
      </w:r>
      <w:r w:rsidRPr="0002080B">
        <w:rPr>
          <w:rFonts w:cstheme="minorHAnsi"/>
          <w:iCs/>
          <w:sz w:val="24"/>
          <w:szCs w:val="24"/>
        </w:rPr>
        <w:lastRenderedPageBreak/>
        <w:t xml:space="preserve">account the divergence of the sections as noted above) than in previous terms and fewer Ds.  The uptick in Fs in fall 2021 (in section 2) is carried primarily by students who essentially stopped-out and disengaged from the course overall.  I don’t link this to the </w:t>
      </w:r>
      <w:proofErr w:type="spellStart"/>
      <w:r w:rsidRPr="0002080B">
        <w:rPr>
          <w:rFonts w:cstheme="minorHAnsi"/>
          <w:iCs/>
          <w:sz w:val="24"/>
          <w:szCs w:val="24"/>
        </w:rPr>
        <w:t>Waymaker</w:t>
      </w:r>
      <w:proofErr w:type="spellEnd"/>
      <w:r w:rsidRPr="0002080B">
        <w:rPr>
          <w:rFonts w:cstheme="minorHAnsi"/>
          <w:iCs/>
          <w:sz w:val="24"/>
          <w:szCs w:val="24"/>
        </w:rPr>
        <w:t xml:space="preserve"> specifically but rather to other characteristics not captured by this analysis.</w:t>
      </w:r>
    </w:p>
    <w:p w14:paraId="1F33BBAC" w14:textId="77777777" w:rsidR="00191C2D" w:rsidRPr="0002080B" w:rsidRDefault="00191C2D" w:rsidP="001D3EE5">
      <w:pPr>
        <w:pStyle w:val="ListParagraph"/>
        <w:ind w:left="0"/>
        <w:rPr>
          <w:rFonts w:cstheme="minorHAnsi"/>
          <w:iCs/>
          <w:sz w:val="24"/>
          <w:szCs w:val="24"/>
        </w:rPr>
      </w:pPr>
    </w:p>
    <w:tbl>
      <w:tblPr>
        <w:tblStyle w:val="PlainTable1"/>
        <w:tblW w:w="5000" w:type="pct"/>
        <w:tblLook w:val="04A0" w:firstRow="1" w:lastRow="0" w:firstColumn="1" w:lastColumn="0" w:noHBand="0" w:noVBand="1"/>
      </w:tblPr>
      <w:tblGrid>
        <w:gridCol w:w="1541"/>
        <w:gridCol w:w="1008"/>
        <w:gridCol w:w="1009"/>
        <w:gridCol w:w="1009"/>
        <w:gridCol w:w="1009"/>
        <w:gridCol w:w="1009"/>
        <w:gridCol w:w="1009"/>
        <w:gridCol w:w="878"/>
        <w:gridCol w:w="878"/>
      </w:tblGrid>
      <w:tr w:rsidR="00191C2D" w:rsidRPr="0002080B" w14:paraId="50B55F01"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noWrap/>
            <w:hideMark/>
          </w:tcPr>
          <w:p w14:paraId="1EB37912"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Semester</w:t>
            </w:r>
          </w:p>
        </w:tc>
        <w:tc>
          <w:tcPr>
            <w:tcW w:w="0" w:type="auto"/>
            <w:noWrap/>
            <w:hideMark/>
          </w:tcPr>
          <w:p w14:paraId="66387B3B"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A</w:t>
            </w:r>
          </w:p>
        </w:tc>
        <w:tc>
          <w:tcPr>
            <w:tcW w:w="0" w:type="auto"/>
            <w:noWrap/>
            <w:hideMark/>
          </w:tcPr>
          <w:p w14:paraId="1FDC8284"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B</w:t>
            </w:r>
          </w:p>
        </w:tc>
        <w:tc>
          <w:tcPr>
            <w:tcW w:w="0" w:type="auto"/>
            <w:noWrap/>
            <w:hideMark/>
          </w:tcPr>
          <w:p w14:paraId="6987D3FF"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C</w:t>
            </w:r>
          </w:p>
        </w:tc>
        <w:tc>
          <w:tcPr>
            <w:tcW w:w="0" w:type="auto"/>
            <w:noWrap/>
            <w:hideMark/>
          </w:tcPr>
          <w:p w14:paraId="1ADCD9DF"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D</w:t>
            </w:r>
          </w:p>
        </w:tc>
        <w:tc>
          <w:tcPr>
            <w:tcW w:w="0" w:type="auto"/>
            <w:noWrap/>
            <w:hideMark/>
          </w:tcPr>
          <w:p w14:paraId="259EF9A2"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F</w:t>
            </w:r>
          </w:p>
        </w:tc>
        <w:tc>
          <w:tcPr>
            <w:tcW w:w="0" w:type="auto"/>
            <w:noWrap/>
            <w:hideMark/>
          </w:tcPr>
          <w:p w14:paraId="5EDB897A"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W</w:t>
            </w:r>
          </w:p>
        </w:tc>
        <w:tc>
          <w:tcPr>
            <w:tcW w:w="0" w:type="auto"/>
            <w:noWrap/>
            <w:hideMark/>
          </w:tcPr>
          <w:p w14:paraId="2735EE0E"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WF</w:t>
            </w:r>
          </w:p>
        </w:tc>
        <w:tc>
          <w:tcPr>
            <w:tcW w:w="0" w:type="auto"/>
            <w:noWrap/>
            <w:hideMark/>
          </w:tcPr>
          <w:p w14:paraId="5AFA55AB"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I</w:t>
            </w:r>
          </w:p>
        </w:tc>
      </w:tr>
      <w:tr w:rsidR="00191C2D" w:rsidRPr="0002080B" w14:paraId="3D41E211"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noWrap/>
            <w:hideMark/>
          </w:tcPr>
          <w:p w14:paraId="590A9A0E" w14:textId="77777777" w:rsidR="00191C2D" w:rsidRPr="0002080B" w:rsidRDefault="00191C2D" w:rsidP="001D3EE5">
            <w:pPr>
              <w:rPr>
                <w:rFonts w:cstheme="minorHAnsi"/>
                <w:color w:val="000000"/>
                <w:sz w:val="24"/>
                <w:szCs w:val="24"/>
              </w:rPr>
            </w:pPr>
            <w:r w:rsidRPr="0002080B">
              <w:rPr>
                <w:rFonts w:cstheme="minorHAnsi"/>
                <w:color w:val="000000"/>
                <w:sz w:val="24"/>
                <w:szCs w:val="24"/>
              </w:rPr>
              <w:t>Fall 2019</w:t>
            </w:r>
          </w:p>
        </w:tc>
        <w:tc>
          <w:tcPr>
            <w:tcW w:w="0" w:type="auto"/>
            <w:noWrap/>
            <w:hideMark/>
          </w:tcPr>
          <w:p w14:paraId="06C4EC1F"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31.43%</w:t>
            </w:r>
          </w:p>
        </w:tc>
        <w:tc>
          <w:tcPr>
            <w:tcW w:w="0" w:type="auto"/>
            <w:noWrap/>
            <w:hideMark/>
          </w:tcPr>
          <w:p w14:paraId="4BA31D5B"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25.71%</w:t>
            </w:r>
          </w:p>
        </w:tc>
        <w:tc>
          <w:tcPr>
            <w:tcW w:w="0" w:type="auto"/>
            <w:noWrap/>
            <w:hideMark/>
          </w:tcPr>
          <w:p w14:paraId="4BA9F976"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22.86%</w:t>
            </w:r>
          </w:p>
        </w:tc>
        <w:tc>
          <w:tcPr>
            <w:tcW w:w="0" w:type="auto"/>
            <w:noWrap/>
            <w:hideMark/>
          </w:tcPr>
          <w:p w14:paraId="52D3EFB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11.43%</w:t>
            </w:r>
          </w:p>
        </w:tc>
        <w:tc>
          <w:tcPr>
            <w:tcW w:w="0" w:type="auto"/>
            <w:noWrap/>
            <w:hideMark/>
          </w:tcPr>
          <w:p w14:paraId="279F529D"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5.71%</w:t>
            </w:r>
          </w:p>
        </w:tc>
        <w:tc>
          <w:tcPr>
            <w:tcW w:w="0" w:type="auto"/>
            <w:noWrap/>
            <w:hideMark/>
          </w:tcPr>
          <w:p w14:paraId="2631076F"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2.86%</w:t>
            </w:r>
          </w:p>
        </w:tc>
        <w:tc>
          <w:tcPr>
            <w:tcW w:w="0" w:type="auto"/>
            <w:noWrap/>
            <w:hideMark/>
          </w:tcPr>
          <w:p w14:paraId="41F7023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c>
          <w:tcPr>
            <w:tcW w:w="0" w:type="auto"/>
            <w:noWrap/>
            <w:hideMark/>
          </w:tcPr>
          <w:p w14:paraId="3C1CF077"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r>
      <w:tr w:rsidR="00191C2D" w:rsidRPr="0002080B" w14:paraId="776817AA"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0" w:type="auto"/>
            <w:noWrap/>
            <w:hideMark/>
          </w:tcPr>
          <w:p w14:paraId="238A820A" w14:textId="77777777" w:rsidR="00191C2D" w:rsidRPr="0002080B" w:rsidRDefault="00191C2D" w:rsidP="001D3EE5">
            <w:pPr>
              <w:rPr>
                <w:rFonts w:cstheme="minorHAnsi"/>
                <w:color w:val="000000"/>
                <w:sz w:val="24"/>
                <w:szCs w:val="24"/>
              </w:rPr>
            </w:pPr>
            <w:r w:rsidRPr="0002080B">
              <w:rPr>
                <w:rFonts w:cstheme="minorHAnsi"/>
                <w:color w:val="000000"/>
                <w:sz w:val="24"/>
                <w:szCs w:val="24"/>
              </w:rPr>
              <w:t>Fall 2020</w:t>
            </w:r>
          </w:p>
        </w:tc>
        <w:tc>
          <w:tcPr>
            <w:tcW w:w="0" w:type="auto"/>
            <w:noWrap/>
            <w:hideMark/>
          </w:tcPr>
          <w:p w14:paraId="13AB87A3"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46.67%</w:t>
            </w:r>
          </w:p>
        </w:tc>
        <w:tc>
          <w:tcPr>
            <w:tcW w:w="0" w:type="auto"/>
            <w:noWrap/>
            <w:hideMark/>
          </w:tcPr>
          <w:p w14:paraId="367F2F10"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22.22%</w:t>
            </w:r>
          </w:p>
        </w:tc>
        <w:tc>
          <w:tcPr>
            <w:tcW w:w="0" w:type="auto"/>
            <w:noWrap/>
            <w:hideMark/>
          </w:tcPr>
          <w:p w14:paraId="483D5127"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15.56%</w:t>
            </w:r>
          </w:p>
        </w:tc>
        <w:tc>
          <w:tcPr>
            <w:tcW w:w="0" w:type="auto"/>
            <w:noWrap/>
            <w:hideMark/>
          </w:tcPr>
          <w:p w14:paraId="735F24E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4.44%</w:t>
            </w:r>
          </w:p>
        </w:tc>
        <w:tc>
          <w:tcPr>
            <w:tcW w:w="0" w:type="auto"/>
            <w:noWrap/>
            <w:hideMark/>
          </w:tcPr>
          <w:p w14:paraId="2418772F"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8.89%</w:t>
            </w:r>
          </w:p>
        </w:tc>
        <w:tc>
          <w:tcPr>
            <w:tcW w:w="0" w:type="auto"/>
            <w:noWrap/>
            <w:hideMark/>
          </w:tcPr>
          <w:p w14:paraId="59A10CE1"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2.22%</w:t>
            </w:r>
          </w:p>
        </w:tc>
        <w:tc>
          <w:tcPr>
            <w:tcW w:w="0" w:type="auto"/>
            <w:noWrap/>
            <w:hideMark/>
          </w:tcPr>
          <w:p w14:paraId="12780688"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c>
          <w:tcPr>
            <w:tcW w:w="0" w:type="auto"/>
            <w:noWrap/>
            <w:hideMark/>
          </w:tcPr>
          <w:p w14:paraId="219F4D60"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r>
      <w:tr w:rsidR="00191C2D" w:rsidRPr="0002080B" w14:paraId="71653F82"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noWrap/>
            <w:hideMark/>
          </w:tcPr>
          <w:p w14:paraId="6F60D302" w14:textId="77777777" w:rsidR="00191C2D" w:rsidRPr="0002080B" w:rsidRDefault="00191C2D" w:rsidP="001D3EE5">
            <w:pPr>
              <w:rPr>
                <w:rFonts w:cstheme="minorHAnsi"/>
                <w:color w:val="000000"/>
                <w:sz w:val="24"/>
                <w:szCs w:val="24"/>
              </w:rPr>
            </w:pPr>
            <w:r w:rsidRPr="0002080B">
              <w:rPr>
                <w:rFonts w:cstheme="minorHAnsi"/>
                <w:color w:val="000000"/>
                <w:sz w:val="24"/>
                <w:szCs w:val="24"/>
              </w:rPr>
              <w:t>Spring 2021</w:t>
            </w:r>
          </w:p>
        </w:tc>
        <w:tc>
          <w:tcPr>
            <w:tcW w:w="0" w:type="auto"/>
            <w:noWrap/>
            <w:hideMark/>
          </w:tcPr>
          <w:p w14:paraId="708BF679"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32.00%</w:t>
            </w:r>
          </w:p>
        </w:tc>
        <w:tc>
          <w:tcPr>
            <w:tcW w:w="0" w:type="auto"/>
            <w:noWrap/>
            <w:hideMark/>
          </w:tcPr>
          <w:p w14:paraId="447B7ED0"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30.00%</w:t>
            </w:r>
          </w:p>
        </w:tc>
        <w:tc>
          <w:tcPr>
            <w:tcW w:w="0" w:type="auto"/>
            <w:noWrap/>
            <w:hideMark/>
          </w:tcPr>
          <w:p w14:paraId="50BCB8F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18.00%</w:t>
            </w:r>
          </w:p>
        </w:tc>
        <w:tc>
          <w:tcPr>
            <w:tcW w:w="0" w:type="auto"/>
            <w:noWrap/>
            <w:hideMark/>
          </w:tcPr>
          <w:p w14:paraId="7310DFE7"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4.00%</w:t>
            </w:r>
          </w:p>
        </w:tc>
        <w:tc>
          <w:tcPr>
            <w:tcW w:w="0" w:type="auto"/>
            <w:noWrap/>
            <w:hideMark/>
          </w:tcPr>
          <w:p w14:paraId="696A8AA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10.00%</w:t>
            </w:r>
          </w:p>
        </w:tc>
        <w:tc>
          <w:tcPr>
            <w:tcW w:w="0" w:type="auto"/>
            <w:noWrap/>
            <w:hideMark/>
          </w:tcPr>
          <w:p w14:paraId="37559ACF"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6.00%</w:t>
            </w:r>
          </w:p>
        </w:tc>
        <w:tc>
          <w:tcPr>
            <w:tcW w:w="0" w:type="auto"/>
            <w:noWrap/>
            <w:hideMark/>
          </w:tcPr>
          <w:p w14:paraId="6A20B9E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c>
          <w:tcPr>
            <w:tcW w:w="0" w:type="auto"/>
            <w:noWrap/>
            <w:hideMark/>
          </w:tcPr>
          <w:p w14:paraId="04880645"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r>
      <w:tr w:rsidR="00191C2D" w:rsidRPr="0002080B" w14:paraId="01C5EB34"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0" w:type="auto"/>
            <w:noWrap/>
            <w:hideMark/>
          </w:tcPr>
          <w:p w14:paraId="54425224" w14:textId="77777777" w:rsidR="00191C2D" w:rsidRPr="0002080B" w:rsidRDefault="00191C2D" w:rsidP="001D3EE5">
            <w:pPr>
              <w:rPr>
                <w:rFonts w:cstheme="minorHAnsi"/>
                <w:color w:val="000000"/>
                <w:sz w:val="24"/>
                <w:szCs w:val="24"/>
              </w:rPr>
            </w:pPr>
            <w:r w:rsidRPr="0002080B">
              <w:rPr>
                <w:rFonts w:cstheme="minorHAnsi"/>
                <w:color w:val="000000"/>
                <w:sz w:val="24"/>
                <w:szCs w:val="24"/>
              </w:rPr>
              <w:t>Fall 2021 (1)</w:t>
            </w:r>
          </w:p>
        </w:tc>
        <w:tc>
          <w:tcPr>
            <w:tcW w:w="0" w:type="auto"/>
            <w:noWrap/>
            <w:hideMark/>
          </w:tcPr>
          <w:p w14:paraId="0F5608E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53.19%</w:t>
            </w:r>
          </w:p>
        </w:tc>
        <w:tc>
          <w:tcPr>
            <w:tcW w:w="0" w:type="auto"/>
            <w:noWrap/>
            <w:hideMark/>
          </w:tcPr>
          <w:p w14:paraId="72A0F10A"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14.89%</w:t>
            </w:r>
          </w:p>
        </w:tc>
        <w:tc>
          <w:tcPr>
            <w:tcW w:w="0" w:type="auto"/>
            <w:noWrap/>
            <w:hideMark/>
          </w:tcPr>
          <w:p w14:paraId="234C0C63"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12.77%</w:t>
            </w:r>
          </w:p>
        </w:tc>
        <w:tc>
          <w:tcPr>
            <w:tcW w:w="0" w:type="auto"/>
            <w:noWrap/>
            <w:hideMark/>
          </w:tcPr>
          <w:p w14:paraId="37840044"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4.26%</w:t>
            </w:r>
          </w:p>
        </w:tc>
        <w:tc>
          <w:tcPr>
            <w:tcW w:w="0" w:type="auto"/>
            <w:noWrap/>
            <w:hideMark/>
          </w:tcPr>
          <w:p w14:paraId="5E0B036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12.77%</w:t>
            </w:r>
          </w:p>
        </w:tc>
        <w:tc>
          <w:tcPr>
            <w:tcW w:w="0" w:type="auto"/>
            <w:noWrap/>
            <w:hideMark/>
          </w:tcPr>
          <w:p w14:paraId="678F3474"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2.13%</w:t>
            </w:r>
          </w:p>
        </w:tc>
        <w:tc>
          <w:tcPr>
            <w:tcW w:w="0" w:type="auto"/>
            <w:noWrap/>
            <w:hideMark/>
          </w:tcPr>
          <w:p w14:paraId="7BDC2765"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c>
          <w:tcPr>
            <w:tcW w:w="0" w:type="auto"/>
            <w:noWrap/>
            <w:hideMark/>
          </w:tcPr>
          <w:p w14:paraId="47E0450D"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r>
      <w:tr w:rsidR="00191C2D" w:rsidRPr="0002080B" w14:paraId="362EEB4D"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0" w:type="auto"/>
            <w:noWrap/>
            <w:hideMark/>
          </w:tcPr>
          <w:p w14:paraId="20DCD773" w14:textId="77777777" w:rsidR="00191C2D" w:rsidRPr="0002080B" w:rsidRDefault="00191C2D" w:rsidP="001D3EE5">
            <w:pPr>
              <w:rPr>
                <w:rFonts w:cstheme="minorHAnsi"/>
                <w:color w:val="000000"/>
                <w:sz w:val="24"/>
                <w:szCs w:val="24"/>
              </w:rPr>
            </w:pPr>
            <w:r w:rsidRPr="0002080B">
              <w:rPr>
                <w:rFonts w:cstheme="minorHAnsi"/>
                <w:color w:val="000000"/>
                <w:sz w:val="24"/>
                <w:szCs w:val="24"/>
              </w:rPr>
              <w:t>Fall 2021 (2)</w:t>
            </w:r>
          </w:p>
        </w:tc>
        <w:tc>
          <w:tcPr>
            <w:tcW w:w="0" w:type="auto"/>
            <w:noWrap/>
            <w:hideMark/>
          </w:tcPr>
          <w:p w14:paraId="53421B0A"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24.32%</w:t>
            </w:r>
          </w:p>
        </w:tc>
        <w:tc>
          <w:tcPr>
            <w:tcW w:w="0" w:type="auto"/>
            <w:noWrap/>
            <w:hideMark/>
          </w:tcPr>
          <w:p w14:paraId="2A142B5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16.22%</w:t>
            </w:r>
          </w:p>
        </w:tc>
        <w:tc>
          <w:tcPr>
            <w:tcW w:w="0" w:type="auto"/>
            <w:noWrap/>
            <w:hideMark/>
          </w:tcPr>
          <w:p w14:paraId="62CEB6B6"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8.11%</w:t>
            </w:r>
          </w:p>
        </w:tc>
        <w:tc>
          <w:tcPr>
            <w:tcW w:w="0" w:type="auto"/>
            <w:noWrap/>
            <w:hideMark/>
          </w:tcPr>
          <w:p w14:paraId="2F4460B9"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2.70%</w:t>
            </w:r>
          </w:p>
        </w:tc>
        <w:tc>
          <w:tcPr>
            <w:tcW w:w="0" w:type="auto"/>
            <w:noWrap/>
            <w:hideMark/>
          </w:tcPr>
          <w:p w14:paraId="6D3F75AB"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32.43%</w:t>
            </w:r>
          </w:p>
        </w:tc>
        <w:tc>
          <w:tcPr>
            <w:tcW w:w="0" w:type="auto"/>
            <w:noWrap/>
            <w:hideMark/>
          </w:tcPr>
          <w:p w14:paraId="36920081"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16.22%</w:t>
            </w:r>
          </w:p>
        </w:tc>
        <w:tc>
          <w:tcPr>
            <w:tcW w:w="0" w:type="auto"/>
            <w:noWrap/>
            <w:hideMark/>
          </w:tcPr>
          <w:p w14:paraId="1A2A378C"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c>
          <w:tcPr>
            <w:tcW w:w="0" w:type="auto"/>
            <w:noWrap/>
            <w:hideMark/>
          </w:tcPr>
          <w:p w14:paraId="60A1B1CD"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0.00%</w:t>
            </w:r>
          </w:p>
        </w:tc>
      </w:tr>
    </w:tbl>
    <w:p w14:paraId="4105BD0B" w14:textId="77777777" w:rsidR="00191C2D" w:rsidRPr="0002080B" w:rsidRDefault="00191C2D" w:rsidP="001D3EE5">
      <w:pPr>
        <w:rPr>
          <w:rFonts w:cstheme="minorHAnsi"/>
          <w:sz w:val="24"/>
          <w:szCs w:val="24"/>
          <w:highlight w:val="yellow"/>
        </w:rPr>
      </w:pPr>
    </w:p>
    <w:p w14:paraId="5B192D44" w14:textId="77777777" w:rsidR="00191C2D" w:rsidRPr="0002080B" w:rsidRDefault="00191C2D" w:rsidP="001D3EE5">
      <w:pPr>
        <w:pStyle w:val="ListParagraph"/>
        <w:ind w:left="0"/>
        <w:rPr>
          <w:rFonts w:cstheme="minorHAnsi"/>
          <w:iCs/>
          <w:sz w:val="24"/>
          <w:szCs w:val="24"/>
        </w:rPr>
      </w:pPr>
      <w:proofErr w:type="gramStart"/>
      <w:r w:rsidRPr="0002080B">
        <w:rPr>
          <w:rFonts w:cstheme="minorHAnsi"/>
          <w:iCs/>
          <w:sz w:val="24"/>
          <w:szCs w:val="24"/>
        </w:rPr>
        <w:t>Unfortunately</w:t>
      </w:r>
      <w:proofErr w:type="gramEnd"/>
      <w:r w:rsidRPr="0002080B">
        <w:rPr>
          <w:rFonts w:cstheme="minorHAnsi"/>
          <w:iCs/>
          <w:sz w:val="24"/>
          <w:szCs w:val="24"/>
        </w:rPr>
        <w:t xml:space="preserve"> I do not have the ability at this time to disaggregate and look at how different student characteristics (such as Pell eligibility, Part-time vs. Full-time enrollment) may relate to specific student performance in this class, however below can present overall characteristics of the students in PSYC 1101 in Fall 2021.  This is drawn in part from available institutional data </w:t>
      </w:r>
      <w:proofErr w:type="gramStart"/>
      <w:r w:rsidRPr="0002080B">
        <w:rPr>
          <w:rFonts w:cstheme="minorHAnsi"/>
          <w:iCs/>
          <w:sz w:val="24"/>
          <w:szCs w:val="24"/>
        </w:rPr>
        <w:t>and also</w:t>
      </w:r>
      <w:proofErr w:type="gramEnd"/>
      <w:r w:rsidRPr="0002080B">
        <w:rPr>
          <w:rFonts w:cstheme="minorHAnsi"/>
          <w:iCs/>
          <w:sz w:val="24"/>
          <w:szCs w:val="24"/>
        </w:rPr>
        <w:t xml:space="preserve"> from a survey we conducted in our PSYC 1101 sections near the end of the term.</w:t>
      </w:r>
    </w:p>
    <w:p w14:paraId="44C4FD89" w14:textId="77777777" w:rsidR="006D5B15" w:rsidRDefault="006D5B15" w:rsidP="001D3EE5">
      <w:pPr>
        <w:rPr>
          <w:rFonts w:cstheme="minorHAnsi"/>
          <w:b/>
          <w:bCs/>
          <w:iCs/>
          <w:sz w:val="24"/>
          <w:szCs w:val="24"/>
          <w:u w:val="single"/>
        </w:rPr>
      </w:pPr>
    </w:p>
    <w:p w14:paraId="11DF104C" w14:textId="1C60B323" w:rsidR="00191C2D" w:rsidRPr="0002080B" w:rsidRDefault="00191C2D" w:rsidP="001D3EE5">
      <w:pPr>
        <w:rPr>
          <w:rFonts w:cstheme="minorHAnsi"/>
          <w:b/>
          <w:bCs/>
          <w:iCs/>
          <w:sz w:val="24"/>
          <w:szCs w:val="24"/>
          <w:u w:val="single"/>
        </w:rPr>
      </w:pPr>
      <w:r w:rsidRPr="0002080B">
        <w:rPr>
          <w:rFonts w:cstheme="minorHAnsi"/>
          <w:b/>
          <w:bCs/>
          <w:iCs/>
          <w:sz w:val="24"/>
          <w:szCs w:val="24"/>
          <w:u w:val="single"/>
        </w:rPr>
        <w:t>Fall 2021 PSYC 1101 Demographics</w:t>
      </w:r>
    </w:p>
    <w:p w14:paraId="3580DC26" w14:textId="77777777" w:rsidR="00191C2D" w:rsidRPr="0002080B" w:rsidRDefault="00191C2D" w:rsidP="001D3EE5">
      <w:pPr>
        <w:rPr>
          <w:rFonts w:cstheme="minorHAnsi"/>
          <w:i/>
          <w:sz w:val="24"/>
          <w:szCs w:val="24"/>
        </w:rPr>
      </w:pPr>
      <w:r w:rsidRPr="0002080B">
        <w:rPr>
          <w:rFonts w:cstheme="minorHAnsi"/>
          <w:i/>
          <w:sz w:val="24"/>
          <w:szCs w:val="24"/>
        </w:rPr>
        <w:t>Per Institutional data</w:t>
      </w:r>
    </w:p>
    <w:tbl>
      <w:tblPr>
        <w:tblStyle w:val="PlainTable1"/>
        <w:tblW w:w="0" w:type="auto"/>
        <w:tblLook w:val="04A0" w:firstRow="1" w:lastRow="0" w:firstColumn="1" w:lastColumn="0" w:noHBand="0" w:noVBand="1"/>
      </w:tblPr>
      <w:tblGrid>
        <w:gridCol w:w="1705"/>
        <w:gridCol w:w="1598"/>
        <w:gridCol w:w="1484"/>
        <w:gridCol w:w="1484"/>
        <w:gridCol w:w="1300"/>
        <w:gridCol w:w="1300"/>
      </w:tblGrid>
      <w:tr w:rsidR="00191C2D" w:rsidRPr="0002080B" w14:paraId="00062964"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2B8A5B8C" w14:textId="77777777" w:rsidR="00191C2D" w:rsidRPr="0002080B" w:rsidRDefault="00191C2D" w:rsidP="001D3EE5">
            <w:pPr>
              <w:rPr>
                <w:rFonts w:cstheme="minorHAnsi"/>
                <w:b w:val="0"/>
                <w:bCs w:val="0"/>
                <w:iCs/>
                <w:sz w:val="24"/>
                <w:szCs w:val="24"/>
              </w:rPr>
            </w:pPr>
            <w:r w:rsidRPr="0002080B">
              <w:rPr>
                <w:rFonts w:cstheme="minorHAnsi"/>
                <w:iCs/>
                <w:sz w:val="24"/>
                <w:szCs w:val="24"/>
              </w:rPr>
              <w:t>Class Modality</w:t>
            </w:r>
          </w:p>
        </w:tc>
        <w:tc>
          <w:tcPr>
            <w:tcW w:w="1598" w:type="dxa"/>
            <w:noWrap/>
            <w:hideMark/>
          </w:tcPr>
          <w:p w14:paraId="75E6D71C"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iCs/>
                <w:sz w:val="24"/>
                <w:szCs w:val="24"/>
              </w:rPr>
            </w:pPr>
            <w:r w:rsidRPr="0002080B">
              <w:rPr>
                <w:rFonts w:cstheme="minorHAnsi"/>
                <w:iCs/>
                <w:sz w:val="24"/>
                <w:szCs w:val="24"/>
              </w:rPr>
              <w:t>% Pell Eligible</w:t>
            </w:r>
          </w:p>
        </w:tc>
        <w:tc>
          <w:tcPr>
            <w:tcW w:w="1484" w:type="dxa"/>
          </w:tcPr>
          <w:p w14:paraId="33D7316D"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iCs/>
                <w:sz w:val="24"/>
                <w:szCs w:val="24"/>
              </w:rPr>
            </w:pPr>
            <w:r w:rsidRPr="0002080B">
              <w:rPr>
                <w:rFonts w:cstheme="minorHAnsi"/>
                <w:iCs/>
                <w:sz w:val="24"/>
                <w:szCs w:val="24"/>
              </w:rPr>
              <w:t>% Full Time Enrollment</w:t>
            </w:r>
          </w:p>
        </w:tc>
        <w:tc>
          <w:tcPr>
            <w:tcW w:w="1484" w:type="dxa"/>
          </w:tcPr>
          <w:p w14:paraId="618FFDEF"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iCs/>
                <w:sz w:val="24"/>
                <w:szCs w:val="24"/>
              </w:rPr>
            </w:pPr>
            <w:r w:rsidRPr="0002080B">
              <w:rPr>
                <w:rFonts w:cstheme="minorHAnsi"/>
                <w:iCs/>
                <w:sz w:val="24"/>
                <w:szCs w:val="24"/>
              </w:rPr>
              <w:t>Average Institutional GPA</w:t>
            </w:r>
          </w:p>
        </w:tc>
        <w:tc>
          <w:tcPr>
            <w:tcW w:w="1300" w:type="dxa"/>
          </w:tcPr>
          <w:p w14:paraId="6C0DA3C5"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iCs/>
                <w:sz w:val="24"/>
                <w:szCs w:val="24"/>
              </w:rPr>
            </w:pPr>
            <w:r w:rsidRPr="0002080B">
              <w:rPr>
                <w:rFonts w:cstheme="minorHAnsi"/>
                <w:iCs/>
                <w:sz w:val="24"/>
                <w:szCs w:val="24"/>
              </w:rPr>
              <w:t>Average Overall GPA</w:t>
            </w:r>
          </w:p>
        </w:tc>
        <w:tc>
          <w:tcPr>
            <w:tcW w:w="1300" w:type="dxa"/>
            <w:noWrap/>
            <w:hideMark/>
          </w:tcPr>
          <w:p w14:paraId="6250B69F"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iCs/>
                <w:sz w:val="24"/>
                <w:szCs w:val="24"/>
              </w:rPr>
            </w:pPr>
            <w:r w:rsidRPr="0002080B">
              <w:rPr>
                <w:rFonts w:cstheme="minorHAnsi"/>
                <w:iCs/>
                <w:sz w:val="24"/>
                <w:szCs w:val="24"/>
              </w:rPr>
              <w:t>Total</w:t>
            </w:r>
          </w:p>
          <w:p w14:paraId="4D7AEDEB"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iCs/>
                <w:sz w:val="24"/>
                <w:szCs w:val="24"/>
              </w:rPr>
            </w:pPr>
            <w:r w:rsidRPr="0002080B">
              <w:rPr>
                <w:rFonts w:cstheme="minorHAnsi"/>
                <w:iCs/>
                <w:sz w:val="24"/>
                <w:szCs w:val="24"/>
              </w:rPr>
              <w:t xml:space="preserve"># Students </w:t>
            </w:r>
          </w:p>
        </w:tc>
      </w:tr>
      <w:tr w:rsidR="00191C2D" w:rsidRPr="0002080B" w14:paraId="1FFA1EA2"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076E8CB7" w14:textId="77777777" w:rsidR="00191C2D" w:rsidRPr="0002080B" w:rsidRDefault="00191C2D" w:rsidP="001D3EE5">
            <w:pPr>
              <w:rPr>
                <w:rFonts w:cstheme="minorHAnsi"/>
                <w:iCs/>
                <w:sz w:val="24"/>
                <w:szCs w:val="24"/>
              </w:rPr>
            </w:pPr>
            <w:r w:rsidRPr="0002080B">
              <w:rPr>
                <w:rFonts w:cstheme="minorHAnsi"/>
                <w:iCs/>
                <w:sz w:val="24"/>
                <w:szCs w:val="24"/>
              </w:rPr>
              <w:t>Hybrid</w:t>
            </w:r>
          </w:p>
        </w:tc>
        <w:tc>
          <w:tcPr>
            <w:tcW w:w="1598" w:type="dxa"/>
            <w:noWrap/>
            <w:hideMark/>
          </w:tcPr>
          <w:p w14:paraId="3719027A"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sidRPr="0002080B">
              <w:rPr>
                <w:rFonts w:cstheme="minorHAnsi"/>
                <w:sz w:val="24"/>
                <w:szCs w:val="24"/>
              </w:rPr>
              <w:t>63.2%</w:t>
            </w:r>
          </w:p>
        </w:tc>
        <w:tc>
          <w:tcPr>
            <w:tcW w:w="1484" w:type="dxa"/>
          </w:tcPr>
          <w:p w14:paraId="5580DA14"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02080B">
              <w:rPr>
                <w:rFonts w:cstheme="minorHAnsi"/>
                <w:sz w:val="24"/>
                <w:szCs w:val="24"/>
              </w:rPr>
              <w:t>14.72%</w:t>
            </w:r>
          </w:p>
        </w:tc>
        <w:tc>
          <w:tcPr>
            <w:tcW w:w="1484" w:type="dxa"/>
          </w:tcPr>
          <w:p w14:paraId="4B3B1E23"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sidRPr="0002080B">
              <w:rPr>
                <w:rFonts w:cstheme="minorHAnsi"/>
                <w:sz w:val="24"/>
                <w:szCs w:val="24"/>
              </w:rPr>
              <w:t>2.64</w:t>
            </w:r>
          </w:p>
        </w:tc>
        <w:tc>
          <w:tcPr>
            <w:tcW w:w="1300" w:type="dxa"/>
          </w:tcPr>
          <w:p w14:paraId="35FFFBA2"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sidRPr="0002080B">
              <w:rPr>
                <w:rFonts w:cstheme="minorHAnsi"/>
                <w:sz w:val="24"/>
                <w:szCs w:val="24"/>
              </w:rPr>
              <w:t>2.36</w:t>
            </w:r>
          </w:p>
        </w:tc>
        <w:tc>
          <w:tcPr>
            <w:tcW w:w="1300" w:type="dxa"/>
            <w:noWrap/>
            <w:hideMark/>
          </w:tcPr>
          <w:p w14:paraId="3865444D"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sidRPr="0002080B">
              <w:rPr>
                <w:rFonts w:cstheme="minorHAnsi"/>
                <w:iCs/>
                <w:sz w:val="24"/>
                <w:szCs w:val="24"/>
              </w:rPr>
              <w:t>38</w:t>
            </w:r>
          </w:p>
        </w:tc>
      </w:tr>
      <w:tr w:rsidR="00191C2D" w:rsidRPr="0002080B" w14:paraId="0D5FC979"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5975EC77" w14:textId="77777777" w:rsidR="00191C2D" w:rsidRPr="0002080B" w:rsidRDefault="00191C2D" w:rsidP="001D3EE5">
            <w:pPr>
              <w:rPr>
                <w:rFonts w:cstheme="minorHAnsi"/>
                <w:iCs/>
                <w:sz w:val="24"/>
                <w:szCs w:val="24"/>
              </w:rPr>
            </w:pPr>
            <w:r w:rsidRPr="0002080B">
              <w:rPr>
                <w:rFonts w:cstheme="minorHAnsi"/>
                <w:iCs/>
                <w:sz w:val="24"/>
                <w:szCs w:val="24"/>
              </w:rPr>
              <w:t>Online</w:t>
            </w:r>
          </w:p>
        </w:tc>
        <w:tc>
          <w:tcPr>
            <w:tcW w:w="1598" w:type="dxa"/>
            <w:noWrap/>
            <w:hideMark/>
          </w:tcPr>
          <w:p w14:paraId="1BFD733D"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r w:rsidRPr="0002080B">
              <w:rPr>
                <w:rFonts w:cstheme="minorHAnsi"/>
                <w:sz w:val="24"/>
                <w:szCs w:val="24"/>
              </w:rPr>
              <w:t>58.8%</w:t>
            </w:r>
          </w:p>
        </w:tc>
        <w:tc>
          <w:tcPr>
            <w:tcW w:w="1484" w:type="dxa"/>
          </w:tcPr>
          <w:p w14:paraId="653AB51D"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sz w:val="24"/>
                <w:szCs w:val="24"/>
              </w:rPr>
            </w:pPr>
            <w:r w:rsidRPr="0002080B">
              <w:rPr>
                <w:rFonts w:cstheme="minorHAnsi"/>
                <w:sz w:val="24"/>
                <w:szCs w:val="24"/>
              </w:rPr>
              <w:t>75.76%</w:t>
            </w:r>
          </w:p>
        </w:tc>
        <w:tc>
          <w:tcPr>
            <w:tcW w:w="1484" w:type="dxa"/>
          </w:tcPr>
          <w:p w14:paraId="1842FE17"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r w:rsidRPr="0002080B">
              <w:rPr>
                <w:rFonts w:cstheme="minorHAnsi"/>
                <w:sz w:val="24"/>
                <w:szCs w:val="24"/>
              </w:rPr>
              <w:t>2.60</w:t>
            </w:r>
          </w:p>
        </w:tc>
        <w:tc>
          <w:tcPr>
            <w:tcW w:w="1300" w:type="dxa"/>
          </w:tcPr>
          <w:p w14:paraId="5D1A890D"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r w:rsidRPr="0002080B">
              <w:rPr>
                <w:rFonts w:cstheme="minorHAnsi"/>
                <w:sz w:val="24"/>
                <w:szCs w:val="24"/>
              </w:rPr>
              <w:t>2.60</w:t>
            </w:r>
          </w:p>
        </w:tc>
        <w:tc>
          <w:tcPr>
            <w:tcW w:w="1300" w:type="dxa"/>
            <w:noWrap/>
            <w:hideMark/>
          </w:tcPr>
          <w:p w14:paraId="5E08A99D"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iCs/>
                <w:sz w:val="24"/>
                <w:szCs w:val="24"/>
              </w:rPr>
            </w:pPr>
            <w:r w:rsidRPr="0002080B">
              <w:rPr>
                <w:rFonts w:cstheme="minorHAnsi"/>
                <w:iCs/>
                <w:sz w:val="24"/>
                <w:szCs w:val="24"/>
              </w:rPr>
              <w:t>257</w:t>
            </w:r>
          </w:p>
        </w:tc>
      </w:tr>
      <w:tr w:rsidR="00191C2D" w:rsidRPr="0002080B" w14:paraId="63D1B4D4"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2EC0EDD7" w14:textId="77777777" w:rsidR="00191C2D" w:rsidRPr="0002080B" w:rsidRDefault="00191C2D" w:rsidP="001D3EE5">
            <w:pPr>
              <w:rPr>
                <w:rFonts w:cstheme="minorHAnsi"/>
                <w:iCs/>
                <w:sz w:val="24"/>
                <w:szCs w:val="24"/>
              </w:rPr>
            </w:pPr>
            <w:r w:rsidRPr="0002080B">
              <w:rPr>
                <w:rFonts w:cstheme="minorHAnsi"/>
                <w:iCs/>
                <w:sz w:val="24"/>
                <w:szCs w:val="24"/>
              </w:rPr>
              <w:t>Seated</w:t>
            </w:r>
          </w:p>
        </w:tc>
        <w:tc>
          <w:tcPr>
            <w:tcW w:w="1598" w:type="dxa"/>
            <w:noWrap/>
            <w:hideMark/>
          </w:tcPr>
          <w:p w14:paraId="3A712480"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sidRPr="0002080B">
              <w:rPr>
                <w:rFonts w:cstheme="minorHAnsi"/>
                <w:sz w:val="24"/>
                <w:szCs w:val="24"/>
              </w:rPr>
              <w:t>53.3%</w:t>
            </w:r>
          </w:p>
        </w:tc>
        <w:tc>
          <w:tcPr>
            <w:tcW w:w="1484" w:type="dxa"/>
          </w:tcPr>
          <w:p w14:paraId="219222B6"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sz w:val="24"/>
                <w:szCs w:val="24"/>
              </w:rPr>
            </w:pPr>
            <w:r w:rsidRPr="0002080B">
              <w:rPr>
                <w:rFonts w:cstheme="minorHAnsi"/>
                <w:sz w:val="24"/>
                <w:szCs w:val="24"/>
              </w:rPr>
              <w:t>9.52%</w:t>
            </w:r>
          </w:p>
        </w:tc>
        <w:tc>
          <w:tcPr>
            <w:tcW w:w="1484" w:type="dxa"/>
          </w:tcPr>
          <w:p w14:paraId="7E4A5C48"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sidRPr="0002080B">
              <w:rPr>
                <w:rFonts w:cstheme="minorHAnsi"/>
                <w:sz w:val="24"/>
                <w:szCs w:val="24"/>
              </w:rPr>
              <w:t>2.82</w:t>
            </w:r>
          </w:p>
        </w:tc>
        <w:tc>
          <w:tcPr>
            <w:tcW w:w="1300" w:type="dxa"/>
          </w:tcPr>
          <w:p w14:paraId="05C330E5"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sidRPr="0002080B">
              <w:rPr>
                <w:rFonts w:cstheme="minorHAnsi"/>
                <w:sz w:val="24"/>
                <w:szCs w:val="24"/>
              </w:rPr>
              <w:t>2.80</w:t>
            </w:r>
          </w:p>
        </w:tc>
        <w:tc>
          <w:tcPr>
            <w:tcW w:w="1300" w:type="dxa"/>
            <w:noWrap/>
            <w:hideMark/>
          </w:tcPr>
          <w:p w14:paraId="2C3762B0"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iCs/>
                <w:sz w:val="24"/>
                <w:szCs w:val="24"/>
              </w:rPr>
            </w:pPr>
            <w:r w:rsidRPr="0002080B">
              <w:rPr>
                <w:rFonts w:cstheme="minorHAnsi"/>
                <w:iCs/>
                <w:sz w:val="24"/>
                <w:szCs w:val="24"/>
              </w:rPr>
              <w:t>30</w:t>
            </w:r>
          </w:p>
        </w:tc>
      </w:tr>
      <w:tr w:rsidR="00191C2D" w:rsidRPr="0002080B" w14:paraId="74B6FC7C"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1705" w:type="dxa"/>
            <w:noWrap/>
            <w:hideMark/>
          </w:tcPr>
          <w:p w14:paraId="7F13205F" w14:textId="77777777" w:rsidR="00191C2D" w:rsidRPr="0002080B" w:rsidRDefault="00191C2D" w:rsidP="001D3EE5">
            <w:pPr>
              <w:rPr>
                <w:rFonts w:cstheme="minorHAnsi"/>
                <w:b w:val="0"/>
                <w:bCs w:val="0"/>
                <w:iCs/>
                <w:sz w:val="24"/>
                <w:szCs w:val="24"/>
              </w:rPr>
            </w:pPr>
            <w:r w:rsidRPr="0002080B">
              <w:rPr>
                <w:rFonts w:cstheme="minorHAnsi"/>
                <w:iCs/>
                <w:sz w:val="24"/>
                <w:szCs w:val="24"/>
              </w:rPr>
              <w:t>Grand Total</w:t>
            </w:r>
          </w:p>
        </w:tc>
        <w:tc>
          <w:tcPr>
            <w:tcW w:w="1598" w:type="dxa"/>
            <w:noWrap/>
            <w:hideMark/>
          </w:tcPr>
          <w:p w14:paraId="1BCDEA47"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iCs/>
                <w:sz w:val="24"/>
                <w:szCs w:val="24"/>
              </w:rPr>
            </w:pPr>
            <w:r w:rsidRPr="0002080B">
              <w:rPr>
                <w:rFonts w:cstheme="minorHAnsi"/>
                <w:b/>
                <w:bCs/>
                <w:iCs/>
                <w:sz w:val="24"/>
                <w:szCs w:val="24"/>
              </w:rPr>
              <w:t>58.7%</w:t>
            </w:r>
          </w:p>
        </w:tc>
        <w:tc>
          <w:tcPr>
            <w:tcW w:w="1484" w:type="dxa"/>
          </w:tcPr>
          <w:p w14:paraId="45A172BF"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71.1%</w:t>
            </w:r>
          </w:p>
        </w:tc>
        <w:tc>
          <w:tcPr>
            <w:tcW w:w="1484" w:type="dxa"/>
          </w:tcPr>
          <w:p w14:paraId="5DBBD1C4"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iCs/>
                <w:sz w:val="24"/>
                <w:szCs w:val="24"/>
              </w:rPr>
            </w:pPr>
            <w:r w:rsidRPr="0002080B">
              <w:rPr>
                <w:rFonts w:cstheme="minorHAnsi"/>
                <w:b/>
                <w:bCs/>
                <w:sz w:val="24"/>
                <w:szCs w:val="24"/>
              </w:rPr>
              <w:t>2.63</w:t>
            </w:r>
          </w:p>
        </w:tc>
        <w:tc>
          <w:tcPr>
            <w:tcW w:w="1300" w:type="dxa"/>
          </w:tcPr>
          <w:p w14:paraId="096B37E1"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iCs/>
                <w:sz w:val="24"/>
                <w:szCs w:val="24"/>
              </w:rPr>
            </w:pPr>
            <w:r w:rsidRPr="0002080B">
              <w:rPr>
                <w:rFonts w:cstheme="minorHAnsi"/>
                <w:b/>
                <w:bCs/>
                <w:sz w:val="24"/>
                <w:szCs w:val="24"/>
              </w:rPr>
              <w:t>2.61</w:t>
            </w:r>
          </w:p>
        </w:tc>
        <w:tc>
          <w:tcPr>
            <w:tcW w:w="1300" w:type="dxa"/>
            <w:noWrap/>
            <w:hideMark/>
          </w:tcPr>
          <w:p w14:paraId="714B66E3"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iCs/>
                <w:sz w:val="24"/>
                <w:szCs w:val="24"/>
              </w:rPr>
            </w:pPr>
            <w:r w:rsidRPr="0002080B">
              <w:rPr>
                <w:rFonts w:cstheme="minorHAnsi"/>
                <w:b/>
                <w:bCs/>
                <w:iCs/>
                <w:sz w:val="24"/>
                <w:szCs w:val="24"/>
              </w:rPr>
              <w:t>325</w:t>
            </w:r>
          </w:p>
        </w:tc>
      </w:tr>
    </w:tbl>
    <w:p w14:paraId="2B012226" w14:textId="77777777" w:rsidR="00191C2D" w:rsidRPr="0002080B" w:rsidRDefault="00191C2D" w:rsidP="001D3EE5">
      <w:pPr>
        <w:rPr>
          <w:rFonts w:cstheme="minorHAnsi"/>
          <w:iCs/>
          <w:sz w:val="24"/>
          <w:szCs w:val="24"/>
        </w:rPr>
      </w:pPr>
    </w:p>
    <w:p w14:paraId="6587E471" w14:textId="77777777" w:rsidR="00191C2D" w:rsidRPr="0002080B" w:rsidRDefault="00191C2D" w:rsidP="001D3EE5">
      <w:pPr>
        <w:rPr>
          <w:rFonts w:cstheme="minorHAnsi"/>
          <w:iCs/>
          <w:sz w:val="24"/>
          <w:szCs w:val="24"/>
        </w:rPr>
      </w:pPr>
      <w:r w:rsidRPr="0002080B">
        <w:rPr>
          <w:rFonts w:cstheme="minorHAnsi"/>
          <w:iCs/>
          <w:sz w:val="24"/>
          <w:szCs w:val="24"/>
        </w:rPr>
        <w:br w:type="page"/>
      </w:r>
    </w:p>
    <w:p w14:paraId="2953BEAF" w14:textId="77777777" w:rsidR="00191C2D" w:rsidRPr="00605C76" w:rsidRDefault="00191C2D" w:rsidP="001D3EE5">
      <w:pPr>
        <w:rPr>
          <w:rFonts w:cstheme="minorHAnsi"/>
          <w:i/>
          <w:sz w:val="24"/>
          <w:szCs w:val="24"/>
        </w:rPr>
      </w:pPr>
      <w:r w:rsidRPr="00605C76">
        <w:rPr>
          <w:rFonts w:cstheme="minorHAnsi"/>
          <w:i/>
          <w:sz w:val="24"/>
          <w:szCs w:val="24"/>
        </w:rPr>
        <w:lastRenderedPageBreak/>
        <w:t>Student Survey data:</w:t>
      </w:r>
    </w:p>
    <w:tbl>
      <w:tblPr>
        <w:tblStyle w:val="PlainTable1"/>
        <w:tblW w:w="5000" w:type="pct"/>
        <w:tblLook w:val="04A0" w:firstRow="1" w:lastRow="0" w:firstColumn="1" w:lastColumn="0" w:noHBand="0" w:noVBand="1"/>
      </w:tblPr>
      <w:tblGrid>
        <w:gridCol w:w="6655"/>
        <w:gridCol w:w="1350"/>
        <w:gridCol w:w="1345"/>
      </w:tblGrid>
      <w:tr w:rsidR="00191C2D" w:rsidRPr="0002080B" w14:paraId="1D928C42"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0CC70E2D"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 xml:space="preserve">Age Range      </w:t>
            </w:r>
          </w:p>
        </w:tc>
        <w:tc>
          <w:tcPr>
            <w:tcW w:w="1350" w:type="dxa"/>
            <w:noWrap/>
            <w:hideMark/>
          </w:tcPr>
          <w:p w14:paraId="4B779C94"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45" w:type="dxa"/>
            <w:noWrap/>
            <w:hideMark/>
          </w:tcPr>
          <w:p w14:paraId="46BEB780"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0AEDA6A4"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1A1B82E4" w14:textId="77777777" w:rsidR="00191C2D" w:rsidRPr="0002080B" w:rsidRDefault="00191C2D" w:rsidP="001D3EE5">
            <w:pPr>
              <w:rPr>
                <w:rFonts w:cstheme="minorHAnsi"/>
                <w:color w:val="000000"/>
                <w:sz w:val="24"/>
                <w:szCs w:val="24"/>
              </w:rPr>
            </w:pPr>
            <w:r w:rsidRPr="0002080B">
              <w:rPr>
                <w:rFonts w:cstheme="minorHAnsi"/>
                <w:color w:val="000000"/>
                <w:sz w:val="24"/>
                <w:szCs w:val="24"/>
              </w:rPr>
              <w:t>17 and under</w:t>
            </w:r>
          </w:p>
        </w:tc>
        <w:tc>
          <w:tcPr>
            <w:tcW w:w="1350" w:type="dxa"/>
            <w:noWrap/>
            <w:hideMark/>
          </w:tcPr>
          <w:p w14:paraId="2C79202C"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21.32%</w:t>
            </w:r>
          </w:p>
        </w:tc>
        <w:tc>
          <w:tcPr>
            <w:tcW w:w="1345" w:type="dxa"/>
            <w:noWrap/>
            <w:hideMark/>
          </w:tcPr>
          <w:p w14:paraId="3DD40C6E"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42</w:t>
            </w:r>
          </w:p>
        </w:tc>
      </w:tr>
      <w:tr w:rsidR="00191C2D" w:rsidRPr="0002080B" w14:paraId="2B6E9815"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5A1E8A6A" w14:textId="77777777" w:rsidR="00191C2D" w:rsidRPr="0002080B" w:rsidRDefault="00191C2D" w:rsidP="001D3EE5">
            <w:pPr>
              <w:rPr>
                <w:rFonts w:cstheme="minorHAnsi"/>
                <w:color w:val="000000"/>
                <w:sz w:val="24"/>
                <w:szCs w:val="24"/>
              </w:rPr>
            </w:pPr>
            <w:r w:rsidRPr="0002080B">
              <w:rPr>
                <w:rFonts w:cstheme="minorHAnsi"/>
                <w:color w:val="000000"/>
                <w:sz w:val="24"/>
                <w:szCs w:val="24"/>
              </w:rPr>
              <w:t>18-25</w:t>
            </w:r>
          </w:p>
        </w:tc>
        <w:tc>
          <w:tcPr>
            <w:tcW w:w="1350" w:type="dxa"/>
            <w:noWrap/>
            <w:hideMark/>
          </w:tcPr>
          <w:p w14:paraId="60B0DE1F"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67.51%</w:t>
            </w:r>
          </w:p>
        </w:tc>
        <w:tc>
          <w:tcPr>
            <w:tcW w:w="1345" w:type="dxa"/>
            <w:noWrap/>
            <w:hideMark/>
          </w:tcPr>
          <w:p w14:paraId="7C462E63"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133</w:t>
            </w:r>
          </w:p>
        </w:tc>
      </w:tr>
      <w:tr w:rsidR="00191C2D" w:rsidRPr="0002080B" w14:paraId="57586EF4"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4CCD2AE1" w14:textId="77777777" w:rsidR="00191C2D" w:rsidRPr="0002080B" w:rsidRDefault="00191C2D" w:rsidP="001D3EE5">
            <w:pPr>
              <w:rPr>
                <w:rFonts w:cstheme="minorHAnsi"/>
                <w:color w:val="000000"/>
                <w:sz w:val="24"/>
                <w:szCs w:val="24"/>
              </w:rPr>
            </w:pPr>
            <w:r w:rsidRPr="0002080B">
              <w:rPr>
                <w:rFonts w:cstheme="minorHAnsi"/>
                <w:color w:val="000000"/>
                <w:sz w:val="24"/>
                <w:szCs w:val="24"/>
              </w:rPr>
              <w:t>26- 39</w:t>
            </w:r>
          </w:p>
        </w:tc>
        <w:tc>
          <w:tcPr>
            <w:tcW w:w="1350" w:type="dxa"/>
            <w:noWrap/>
            <w:hideMark/>
          </w:tcPr>
          <w:p w14:paraId="75F2DDFD"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8.63%</w:t>
            </w:r>
          </w:p>
        </w:tc>
        <w:tc>
          <w:tcPr>
            <w:tcW w:w="1345" w:type="dxa"/>
            <w:noWrap/>
            <w:hideMark/>
          </w:tcPr>
          <w:p w14:paraId="013B3477"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17</w:t>
            </w:r>
          </w:p>
        </w:tc>
      </w:tr>
      <w:tr w:rsidR="00191C2D" w:rsidRPr="0002080B" w14:paraId="1B5067D0"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76A5698B" w14:textId="77777777" w:rsidR="00191C2D" w:rsidRPr="0002080B" w:rsidRDefault="00191C2D" w:rsidP="001D3EE5">
            <w:pPr>
              <w:rPr>
                <w:rFonts w:cstheme="minorHAnsi"/>
                <w:color w:val="000000"/>
                <w:sz w:val="24"/>
                <w:szCs w:val="24"/>
              </w:rPr>
            </w:pPr>
            <w:r w:rsidRPr="0002080B">
              <w:rPr>
                <w:rFonts w:cstheme="minorHAnsi"/>
                <w:color w:val="000000"/>
                <w:sz w:val="24"/>
                <w:szCs w:val="24"/>
              </w:rPr>
              <w:t>40-65</w:t>
            </w:r>
          </w:p>
        </w:tc>
        <w:tc>
          <w:tcPr>
            <w:tcW w:w="1350" w:type="dxa"/>
            <w:noWrap/>
            <w:hideMark/>
          </w:tcPr>
          <w:p w14:paraId="42CEFC2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1.52%</w:t>
            </w:r>
          </w:p>
        </w:tc>
        <w:tc>
          <w:tcPr>
            <w:tcW w:w="1345" w:type="dxa"/>
            <w:noWrap/>
            <w:hideMark/>
          </w:tcPr>
          <w:p w14:paraId="19ACF56F"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3</w:t>
            </w:r>
          </w:p>
        </w:tc>
      </w:tr>
      <w:tr w:rsidR="00191C2D" w:rsidRPr="0002080B" w14:paraId="18969FD3"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76AB4AC9" w14:textId="77777777" w:rsidR="00191C2D" w:rsidRPr="0002080B" w:rsidRDefault="00191C2D" w:rsidP="001D3EE5">
            <w:pPr>
              <w:rPr>
                <w:rFonts w:cstheme="minorHAnsi"/>
                <w:color w:val="000000"/>
                <w:sz w:val="24"/>
                <w:szCs w:val="24"/>
              </w:rPr>
            </w:pPr>
            <w:r w:rsidRPr="0002080B">
              <w:rPr>
                <w:rFonts w:cstheme="minorHAnsi"/>
                <w:color w:val="000000"/>
                <w:sz w:val="24"/>
                <w:szCs w:val="24"/>
              </w:rPr>
              <w:t>66+</w:t>
            </w:r>
          </w:p>
        </w:tc>
        <w:tc>
          <w:tcPr>
            <w:tcW w:w="1350" w:type="dxa"/>
            <w:noWrap/>
            <w:hideMark/>
          </w:tcPr>
          <w:p w14:paraId="2460F203"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1.02%</w:t>
            </w:r>
          </w:p>
        </w:tc>
        <w:tc>
          <w:tcPr>
            <w:tcW w:w="1345" w:type="dxa"/>
            <w:noWrap/>
            <w:hideMark/>
          </w:tcPr>
          <w:p w14:paraId="363133A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w:t>
            </w:r>
          </w:p>
        </w:tc>
      </w:tr>
      <w:tr w:rsidR="00191C2D" w:rsidRPr="0002080B" w14:paraId="7F731774"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657E308D" w14:textId="77777777" w:rsidR="00191C2D" w:rsidRPr="0002080B" w:rsidRDefault="00191C2D" w:rsidP="001D3EE5">
            <w:pPr>
              <w:jc w:val="right"/>
              <w:rPr>
                <w:rFonts w:cstheme="minorHAnsi"/>
                <w:b w:val="0"/>
                <w:bCs w:val="0"/>
                <w:color w:val="000000"/>
                <w:sz w:val="24"/>
                <w:szCs w:val="24"/>
              </w:rPr>
            </w:pPr>
          </w:p>
        </w:tc>
        <w:tc>
          <w:tcPr>
            <w:tcW w:w="1350" w:type="dxa"/>
            <w:noWrap/>
            <w:hideMark/>
          </w:tcPr>
          <w:p w14:paraId="35197554"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45" w:type="dxa"/>
            <w:noWrap/>
            <w:hideMark/>
          </w:tcPr>
          <w:p w14:paraId="2CB6E4C5"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197</w:t>
            </w:r>
          </w:p>
        </w:tc>
      </w:tr>
    </w:tbl>
    <w:p w14:paraId="7D57BEB0" w14:textId="77777777" w:rsidR="00191C2D" w:rsidRPr="0002080B" w:rsidRDefault="00191C2D" w:rsidP="001D3EE5">
      <w:pPr>
        <w:rPr>
          <w:rFonts w:cstheme="minorHAnsi"/>
          <w:iCs/>
          <w:sz w:val="24"/>
          <w:szCs w:val="24"/>
        </w:rPr>
      </w:pPr>
    </w:p>
    <w:tbl>
      <w:tblPr>
        <w:tblStyle w:val="PlainTable1"/>
        <w:tblW w:w="5000" w:type="pct"/>
        <w:tblLook w:val="04A0" w:firstRow="1" w:lastRow="0" w:firstColumn="1" w:lastColumn="0" w:noHBand="0" w:noVBand="1"/>
      </w:tblPr>
      <w:tblGrid>
        <w:gridCol w:w="6655"/>
        <w:gridCol w:w="1350"/>
        <w:gridCol w:w="1345"/>
      </w:tblGrid>
      <w:tr w:rsidR="00191C2D" w:rsidRPr="0002080B" w14:paraId="42062A47"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2A3B6864"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Gender</w:t>
            </w:r>
          </w:p>
        </w:tc>
        <w:tc>
          <w:tcPr>
            <w:tcW w:w="1350" w:type="dxa"/>
            <w:noWrap/>
            <w:hideMark/>
          </w:tcPr>
          <w:p w14:paraId="442080F2"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45" w:type="dxa"/>
            <w:noWrap/>
            <w:hideMark/>
          </w:tcPr>
          <w:p w14:paraId="2DFF9BBB"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423FB9B5"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0190BB5D" w14:textId="77777777" w:rsidR="00191C2D" w:rsidRPr="0002080B" w:rsidRDefault="00191C2D" w:rsidP="001D3EE5">
            <w:pPr>
              <w:rPr>
                <w:rFonts w:cstheme="minorHAnsi"/>
                <w:color w:val="000000"/>
                <w:sz w:val="24"/>
                <w:szCs w:val="24"/>
              </w:rPr>
            </w:pPr>
            <w:r w:rsidRPr="0002080B">
              <w:rPr>
                <w:rFonts w:cstheme="minorHAnsi"/>
                <w:color w:val="000000"/>
                <w:sz w:val="24"/>
                <w:szCs w:val="24"/>
              </w:rPr>
              <w:t>Female</w:t>
            </w:r>
          </w:p>
        </w:tc>
        <w:tc>
          <w:tcPr>
            <w:tcW w:w="1350" w:type="dxa"/>
            <w:noWrap/>
            <w:hideMark/>
          </w:tcPr>
          <w:p w14:paraId="2870A2E6"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76.88%</w:t>
            </w:r>
          </w:p>
        </w:tc>
        <w:tc>
          <w:tcPr>
            <w:tcW w:w="1345" w:type="dxa"/>
            <w:noWrap/>
            <w:hideMark/>
          </w:tcPr>
          <w:p w14:paraId="0426094E"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153</w:t>
            </w:r>
          </w:p>
        </w:tc>
      </w:tr>
      <w:tr w:rsidR="00191C2D" w:rsidRPr="0002080B" w14:paraId="74C35158"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21C43813"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Male</w:t>
            </w:r>
          </w:p>
        </w:tc>
        <w:tc>
          <w:tcPr>
            <w:tcW w:w="1350" w:type="dxa"/>
            <w:noWrap/>
            <w:hideMark/>
          </w:tcPr>
          <w:p w14:paraId="7FA7EE7D"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23.12%</w:t>
            </w:r>
          </w:p>
        </w:tc>
        <w:tc>
          <w:tcPr>
            <w:tcW w:w="1345" w:type="dxa"/>
            <w:noWrap/>
            <w:hideMark/>
          </w:tcPr>
          <w:p w14:paraId="68753D73"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46</w:t>
            </w:r>
          </w:p>
        </w:tc>
      </w:tr>
      <w:tr w:rsidR="00191C2D" w:rsidRPr="0002080B" w14:paraId="6DBE51F0"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0414A4BE" w14:textId="77777777" w:rsidR="00191C2D" w:rsidRPr="0002080B" w:rsidRDefault="00191C2D" w:rsidP="001D3EE5">
            <w:pPr>
              <w:jc w:val="right"/>
              <w:rPr>
                <w:rFonts w:cstheme="minorHAnsi"/>
                <w:b w:val="0"/>
                <w:bCs w:val="0"/>
                <w:color w:val="000000"/>
                <w:sz w:val="24"/>
                <w:szCs w:val="24"/>
              </w:rPr>
            </w:pPr>
          </w:p>
        </w:tc>
        <w:tc>
          <w:tcPr>
            <w:tcW w:w="1350" w:type="dxa"/>
            <w:noWrap/>
            <w:hideMark/>
          </w:tcPr>
          <w:p w14:paraId="2700C599"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45" w:type="dxa"/>
            <w:noWrap/>
            <w:hideMark/>
          </w:tcPr>
          <w:p w14:paraId="63A93760"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199</w:t>
            </w:r>
          </w:p>
        </w:tc>
      </w:tr>
    </w:tbl>
    <w:p w14:paraId="395A4BE4" w14:textId="77777777" w:rsidR="00191C2D" w:rsidRPr="0002080B" w:rsidRDefault="00191C2D" w:rsidP="001D3EE5">
      <w:pPr>
        <w:rPr>
          <w:rFonts w:cstheme="minorHAnsi"/>
          <w:iCs/>
          <w:sz w:val="24"/>
          <w:szCs w:val="24"/>
        </w:rPr>
      </w:pPr>
    </w:p>
    <w:tbl>
      <w:tblPr>
        <w:tblStyle w:val="PlainTable1"/>
        <w:tblW w:w="5000" w:type="pct"/>
        <w:tblLook w:val="04A0" w:firstRow="1" w:lastRow="0" w:firstColumn="1" w:lastColumn="0" w:noHBand="0" w:noVBand="1"/>
      </w:tblPr>
      <w:tblGrid>
        <w:gridCol w:w="6655"/>
        <w:gridCol w:w="1260"/>
        <w:gridCol w:w="1435"/>
      </w:tblGrid>
      <w:tr w:rsidR="00191C2D" w:rsidRPr="0002080B" w14:paraId="789166AC"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581E2C4A"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Race/Ethnicity</w:t>
            </w:r>
          </w:p>
        </w:tc>
        <w:tc>
          <w:tcPr>
            <w:tcW w:w="1260" w:type="dxa"/>
            <w:noWrap/>
            <w:hideMark/>
          </w:tcPr>
          <w:p w14:paraId="1895F125"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435" w:type="dxa"/>
            <w:noWrap/>
            <w:hideMark/>
          </w:tcPr>
          <w:p w14:paraId="4B50DF40"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16FC0930"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7D1CDF2C" w14:textId="77777777" w:rsidR="00191C2D" w:rsidRPr="0002080B" w:rsidRDefault="00191C2D" w:rsidP="001D3EE5">
            <w:pPr>
              <w:rPr>
                <w:rFonts w:cstheme="minorHAnsi"/>
                <w:color w:val="000000"/>
                <w:sz w:val="24"/>
                <w:szCs w:val="24"/>
              </w:rPr>
            </w:pPr>
            <w:r w:rsidRPr="0002080B">
              <w:rPr>
                <w:rFonts w:cstheme="minorHAnsi"/>
                <w:color w:val="000000"/>
                <w:sz w:val="24"/>
                <w:szCs w:val="24"/>
              </w:rPr>
              <w:t>African</w:t>
            </w:r>
          </w:p>
        </w:tc>
        <w:tc>
          <w:tcPr>
            <w:tcW w:w="1260" w:type="dxa"/>
            <w:noWrap/>
            <w:hideMark/>
          </w:tcPr>
          <w:p w14:paraId="57AAA39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2.78%</w:t>
            </w:r>
          </w:p>
        </w:tc>
        <w:tc>
          <w:tcPr>
            <w:tcW w:w="1435" w:type="dxa"/>
            <w:noWrap/>
            <w:hideMark/>
          </w:tcPr>
          <w:p w14:paraId="485243B3"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w:t>
            </w:r>
          </w:p>
        </w:tc>
      </w:tr>
      <w:tr w:rsidR="00191C2D" w:rsidRPr="0002080B" w14:paraId="5AFD8423"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5DF94423" w14:textId="77777777" w:rsidR="00191C2D" w:rsidRPr="0002080B" w:rsidRDefault="00191C2D" w:rsidP="001D3EE5">
            <w:pPr>
              <w:rPr>
                <w:rFonts w:cstheme="minorHAnsi"/>
                <w:color w:val="000000"/>
                <w:sz w:val="24"/>
                <w:szCs w:val="24"/>
              </w:rPr>
            </w:pPr>
            <w:r w:rsidRPr="0002080B">
              <w:rPr>
                <w:rFonts w:cstheme="minorHAnsi"/>
                <w:color w:val="000000"/>
                <w:sz w:val="24"/>
                <w:szCs w:val="24"/>
              </w:rPr>
              <w:t>Asian/Asian American</w:t>
            </w:r>
          </w:p>
        </w:tc>
        <w:tc>
          <w:tcPr>
            <w:tcW w:w="1260" w:type="dxa"/>
            <w:noWrap/>
            <w:hideMark/>
          </w:tcPr>
          <w:p w14:paraId="3EB7DA6A"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11.67%</w:t>
            </w:r>
          </w:p>
        </w:tc>
        <w:tc>
          <w:tcPr>
            <w:tcW w:w="1435" w:type="dxa"/>
            <w:noWrap/>
            <w:hideMark/>
          </w:tcPr>
          <w:p w14:paraId="2E42FD55"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21</w:t>
            </w:r>
          </w:p>
        </w:tc>
      </w:tr>
      <w:tr w:rsidR="00191C2D" w:rsidRPr="0002080B" w14:paraId="01BE3EB1"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4AC31FE3" w14:textId="77777777" w:rsidR="00191C2D" w:rsidRPr="0002080B" w:rsidRDefault="00191C2D" w:rsidP="001D3EE5">
            <w:pPr>
              <w:rPr>
                <w:rFonts w:cstheme="minorHAnsi"/>
                <w:color w:val="000000"/>
                <w:sz w:val="24"/>
                <w:szCs w:val="24"/>
              </w:rPr>
            </w:pPr>
            <w:r w:rsidRPr="0002080B">
              <w:rPr>
                <w:rFonts w:cstheme="minorHAnsi"/>
                <w:color w:val="000000"/>
                <w:sz w:val="24"/>
                <w:szCs w:val="24"/>
              </w:rPr>
              <w:t>Biracial</w:t>
            </w:r>
          </w:p>
        </w:tc>
        <w:tc>
          <w:tcPr>
            <w:tcW w:w="1260" w:type="dxa"/>
            <w:noWrap/>
            <w:hideMark/>
          </w:tcPr>
          <w:p w14:paraId="3AAB13E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2.78%</w:t>
            </w:r>
          </w:p>
        </w:tc>
        <w:tc>
          <w:tcPr>
            <w:tcW w:w="1435" w:type="dxa"/>
            <w:noWrap/>
            <w:hideMark/>
          </w:tcPr>
          <w:p w14:paraId="5026F62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w:t>
            </w:r>
          </w:p>
        </w:tc>
      </w:tr>
      <w:tr w:rsidR="00191C2D" w:rsidRPr="0002080B" w14:paraId="5B11A562"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7A77BDD3" w14:textId="77777777" w:rsidR="00191C2D" w:rsidRPr="0002080B" w:rsidRDefault="00191C2D" w:rsidP="001D3EE5">
            <w:pPr>
              <w:rPr>
                <w:rFonts w:cstheme="minorHAnsi"/>
                <w:color w:val="000000"/>
                <w:sz w:val="24"/>
                <w:szCs w:val="24"/>
              </w:rPr>
            </w:pPr>
            <w:r w:rsidRPr="0002080B">
              <w:rPr>
                <w:rFonts w:cstheme="minorHAnsi"/>
                <w:color w:val="000000"/>
                <w:sz w:val="24"/>
                <w:szCs w:val="24"/>
              </w:rPr>
              <w:t>Black/African American</w:t>
            </w:r>
          </w:p>
        </w:tc>
        <w:tc>
          <w:tcPr>
            <w:tcW w:w="1260" w:type="dxa"/>
            <w:noWrap/>
            <w:hideMark/>
          </w:tcPr>
          <w:p w14:paraId="5EBA4A54"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64.44%</w:t>
            </w:r>
          </w:p>
        </w:tc>
        <w:tc>
          <w:tcPr>
            <w:tcW w:w="1435" w:type="dxa"/>
            <w:noWrap/>
            <w:hideMark/>
          </w:tcPr>
          <w:p w14:paraId="2BC2610B"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116</w:t>
            </w:r>
          </w:p>
        </w:tc>
      </w:tr>
      <w:tr w:rsidR="00191C2D" w:rsidRPr="0002080B" w14:paraId="17E240EA"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4F0277E4" w14:textId="77777777" w:rsidR="00191C2D" w:rsidRPr="0002080B" w:rsidRDefault="00191C2D" w:rsidP="001D3EE5">
            <w:pPr>
              <w:rPr>
                <w:rFonts w:cstheme="minorHAnsi"/>
                <w:color w:val="000000"/>
                <w:sz w:val="24"/>
                <w:szCs w:val="24"/>
              </w:rPr>
            </w:pPr>
            <w:r w:rsidRPr="0002080B">
              <w:rPr>
                <w:rFonts w:cstheme="minorHAnsi"/>
                <w:color w:val="000000"/>
                <w:sz w:val="24"/>
                <w:szCs w:val="24"/>
              </w:rPr>
              <w:t>Hispanic</w:t>
            </w:r>
          </w:p>
        </w:tc>
        <w:tc>
          <w:tcPr>
            <w:tcW w:w="1260" w:type="dxa"/>
            <w:noWrap/>
            <w:hideMark/>
          </w:tcPr>
          <w:p w14:paraId="2CBE571F"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2.78%</w:t>
            </w:r>
          </w:p>
        </w:tc>
        <w:tc>
          <w:tcPr>
            <w:tcW w:w="1435" w:type="dxa"/>
            <w:noWrap/>
            <w:hideMark/>
          </w:tcPr>
          <w:p w14:paraId="1D210C51"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5</w:t>
            </w:r>
          </w:p>
        </w:tc>
      </w:tr>
      <w:tr w:rsidR="00191C2D" w:rsidRPr="0002080B" w14:paraId="72582049"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5DE12168" w14:textId="77777777" w:rsidR="00191C2D" w:rsidRPr="0002080B" w:rsidRDefault="00191C2D" w:rsidP="001D3EE5">
            <w:pPr>
              <w:rPr>
                <w:rFonts w:cstheme="minorHAnsi"/>
                <w:color w:val="000000"/>
                <w:sz w:val="24"/>
                <w:szCs w:val="24"/>
              </w:rPr>
            </w:pPr>
            <w:r w:rsidRPr="0002080B">
              <w:rPr>
                <w:rFonts w:cstheme="minorHAnsi"/>
                <w:color w:val="000000"/>
                <w:sz w:val="24"/>
                <w:szCs w:val="24"/>
              </w:rPr>
              <w:t xml:space="preserve">Indigenous </w:t>
            </w:r>
          </w:p>
        </w:tc>
        <w:tc>
          <w:tcPr>
            <w:tcW w:w="1260" w:type="dxa"/>
            <w:noWrap/>
            <w:hideMark/>
          </w:tcPr>
          <w:p w14:paraId="20CB68CD"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0.56%</w:t>
            </w:r>
          </w:p>
        </w:tc>
        <w:tc>
          <w:tcPr>
            <w:tcW w:w="1435" w:type="dxa"/>
            <w:noWrap/>
            <w:hideMark/>
          </w:tcPr>
          <w:p w14:paraId="36804808"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w:t>
            </w:r>
          </w:p>
        </w:tc>
      </w:tr>
      <w:tr w:rsidR="00191C2D" w:rsidRPr="0002080B" w14:paraId="33B0F5CA"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39DB985D" w14:textId="77777777" w:rsidR="00191C2D" w:rsidRPr="0002080B" w:rsidRDefault="00191C2D" w:rsidP="001D3EE5">
            <w:pPr>
              <w:rPr>
                <w:rFonts w:cstheme="minorHAnsi"/>
                <w:color w:val="000000"/>
                <w:sz w:val="24"/>
                <w:szCs w:val="24"/>
              </w:rPr>
            </w:pPr>
            <w:r w:rsidRPr="0002080B">
              <w:rPr>
                <w:rFonts w:cstheme="minorHAnsi"/>
                <w:color w:val="000000"/>
                <w:sz w:val="24"/>
                <w:szCs w:val="24"/>
              </w:rPr>
              <w:t>Latinx</w:t>
            </w:r>
          </w:p>
        </w:tc>
        <w:tc>
          <w:tcPr>
            <w:tcW w:w="1260" w:type="dxa"/>
            <w:noWrap/>
            <w:hideMark/>
          </w:tcPr>
          <w:p w14:paraId="38710DC3"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2.22%</w:t>
            </w:r>
          </w:p>
        </w:tc>
        <w:tc>
          <w:tcPr>
            <w:tcW w:w="1435" w:type="dxa"/>
            <w:noWrap/>
            <w:hideMark/>
          </w:tcPr>
          <w:p w14:paraId="6429D3D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4</w:t>
            </w:r>
          </w:p>
        </w:tc>
      </w:tr>
      <w:tr w:rsidR="00191C2D" w:rsidRPr="0002080B" w14:paraId="3B6FC9E5"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26D20493" w14:textId="77777777" w:rsidR="00191C2D" w:rsidRPr="0002080B" w:rsidRDefault="00191C2D" w:rsidP="001D3EE5">
            <w:pPr>
              <w:rPr>
                <w:rFonts w:cstheme="minorHAnsi"/>
                <w:color w:val="000000"/>
                <w:sz w:val="24"/>
                <w:szCs w:val="24"/>
              </w:rPr>
            </w:pPr>
            <w:r w:rsidRPr="0002080B">
              <w:rPr>
                <w:rFonts w:cstheme="minorHAnsi"/>
                <w:color w:val="000000"/>
                <w:sz w:val="24"/>
                <w:szCs w:val="24"/>
              </w:rPr>
              <w:t>Multiracial</w:t>
            </w:r>
          </w:p>
        </w:tc>
        <w:tc>
          <w:tcPr>
            <w:tcW w:w="1260" w:type="dxa"/>
            <w:noWrap/>
            <w:hideMark/>
          </w:tcPr>
          <w:p w14:paraId="62064C19"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1.11%</w:t>
            </w:r>
          </w:p>
        </w:tc>
        <w:tc>
          <w:tcPr>
            <w:tcW w:w="1435" w:type="dxa"/>
            <w:noWrap/>
            <w:hideMark/>
          </w:tcPr>
          <w:p w14:paraId="26A24CFA"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w:t>
            </w:r>
          </w:p>
        </w:tc>
      </w:tr>
      <w:tr w:rsidR="00191C2D" w:rsidRPr="0002080B" w14:paraId="6D062874"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4AA11D13" w14:textId="77777777" w:rsidR="00191C2D" w:rsidRPr="0002080B" w:rsidRDefault="00191C2D" w:rsidP="001D3EE5">
            <w:pPr>
              <w:rPr>
                <w:rFonts w:cstheme="minorHAnsi"/>
                <w:color w:val="000000"/>
                <w:sz w:val="24"/>
                <w:szCs w:val="24"/>
              </w:rPr>
            </w:pPr>
            <w:r w:rsidRPr="0002080B">
              <w:rPr>
                <w:rFonts w:cstheme="minorHAnsi"/>
                <w:color w:val="000000"/>
                <w:sz w:val="24"/>
                <w:szCs w:val="24"/>
              </w:rPr>
              <w:t>Other*</w:t>
            </w:r>
          </w:p>
        </w:tc>
        <w:tc>
          <w:tcPr>
            <w:tcW w:w="1260" w:type="dxa"/>
            <w:noWrap/>
            <w:hideMark/>
          </w:tcPr>
          <w:p w14:paraId="21E5354D"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0.56%</w:t>
            </w:r>
          </w:p>
        </w:tc>
        <w:tc>
          <w:tcPr>
            <w:tcW w:w="1435" w:type="dxa"/>
            <w:noWrap/>
            <w:hideMark/>
          </w:tcPr>
          <w:p w14:paraId="713A84D1"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w:t>
            </w:r>
          </w:p>
        </w:tc>
      </w:tr>
      <w:tr w:rsidR="00191C2D" w:rsidRPr="0002080B" w14:paraId="46106AC3"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204AE4F3" w14:textId="77777777" w:rsidR="00191C2D" w:rsidRPr="0002080B" w:rsidRDefault="00191C2D" w:rsidP="001D3EE5">
            <w:pPr>
              <w:rPr>
                <w:rFonts w:cstheme="minorHAnsi"/>
                <w:color w:val="000000"/>
                <w:sz w:val="24"/>
                <w:szCs w:val="24"/>
              </w:rPr>
            </w:pPr>
            <w:r w:rsidRPr="0002080B">
              <w:rPr>
                <w:rFonts w:cstheme="minorHAnsi"/>
                <w:color w:val="000000"/>
                <w:sz w:val="24"/>
                <w:szCs w:val="24"/>
              </w:rPr>
              <w:t>West Indian</w:t>
            </w:r>
          </w:p>
        </w:tc>
        <w:tc>
          <w:tcPr>
            <w:tcW w:w="1260" w:type="dxa"/>
            <w:noWrap/>
            <w:hideMark/>
          </w:tcPr>
          <w:p w14:paraId="743E0D06"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1.11%</w:t>
            </w:r>
          </w:p>
        </w:tc>
        <w:tc>
          <w:tcPr>
            <w:tcW w:w="1435" w:type="dxa"/>
            <w:noWrap/>
            <w:hideMark/>
          </w:tcPr>
          <w:p w14:paraId="0B869BB7"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w:t>
            </w:r>
          </w:p>
        </w:tc>
      </w:tr>
      <w:tr w:rsidR="00191C2D" w:rsidRPr="0002080B" w14:paraId="4E573B00"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7EDC85EA" w14:textId="77777777" w:rsidR="00191C2D" w:rsidRPr="0002080B" w:rsidRDefault="00191C2D" w:rsidP="001D3EE5">
            <w:pPr>
              <w:rPr>
                <w:rFonts w:cstheme="minorHAnsi"/>
                <w:color w:val="000000"/>
                <w:sz w:val="24"/>
                <w:szCs w:val="24"/>
              </w:rPr>
            </w:pPr>
            <w:r w:rsidRPr="0002080B">
              <w:rPr>
                <w:rFonts w:cstheme="minorHAnsi"/>
                <w:color w:val="000000"/>
                <w:sz w:val="24"/>
                <w:szCs w:val="24"/>
              </w:rPr>
              <w:t>White/Caucasian</w:t>
            </w:r>
          </w:p>
        </w:tc>
        <w:tc>
          <w:tcPr>
            <w:tcW w:w="1260" w:type="dxa"/>
            <w:noWrap/>
            <w:hideMark/>
          </w:tcPr>
          <w:p w14:paraId="6D0A625C"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0.56%</w:t>
            </w:r>
          </w:p>
        </w:tc>
        <w:tc>
          <w:tcPr>
            <w:tcW w:w="1435" w:type="dxa"/>
            <w:noWrap/>
            <w:hideMark/>
          </w:tcPr>
          <w:p w14:paraId="426C431B"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18</w:t>
            </w:r>
          </w:p>
        </w:tc>
      </w:tr>
      <w:tr w:rsidR="00191C2D" w:rsidRPr="0002080B" w14:paraId="14E11A1B"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655" w:type="dxa"/>
            <w:noWrap/>
            <w:hideMark/>
          </w:tcPr>
          <w:p w14:paraId="037F40D3" w14:textId="77777777" w:rsidR="00191C2D" w:rsidRPr="0002080B" w:rsidRDefault="00191C2D" w:rsidP="001D3EE5">
            <w:pPr>
              <w:jc w:val="right"/>
              <w:rPr>
                <w:rFonts w:cstheme="minorHAnsi"/>
                <w:b w:val="0"/>
                <w:bCs w:val="0"/>
                <w:color w:val="000000"/>
                <w:sz w:val="24"/>
                <w:szCs w:val="24"/>
              </w:rPr>
            </w:pPr>
          </w:p>
        </w:tc>
        <w:tc>
          <w:tcPr>
            <w:tcW w:w="1260" w:type="dxa"/>
            <w:noWrap/>
            <w:hideMark/>
          </w:tcPr>
          <w:p w14:paraId="43E69F9E"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435" w:type="dxa"/>
            <w:noWrap/>
            <w:hideMark/>
          </w:tcPr>
          <w:p w14:paraId="01863663"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180</w:t>
            </w:r>
          </w:p>
        </w:tc>
      </w:tr>
    </w:tbl>
    <w:p w14:paraId="1AB342BF" w14:textId="77777777" w:rsidR="00191C2D" w:rsidRPr="0002080B" w:rsidRDefault="00191C2D" w:rsidP="001D3EE5">
      <w:pPr>
        <w:rPr>
          <w:rFonts w:cstheme="minorHAnsi"/>
          <w:i/>
          <w:iCs/>
          <w:sz w:val="24"/>
          <w:szCs w:val="24"/>
        </w:rPr>
      </w:pPr>
      <w:r w:rsidRPr="0002080B">
        <w:rPr>
          <w:rFonts w:cstheme="minorHAnsi"/>
          <w:i/>
          <w:iCs/>
          <w:sz w:val="24"/>
          <w:szCs w:val="24"/>
        </w:rPr>
        <w:t>*Other= one respondent identified as “human”</w:t>
      </w:r>
    </w:p>
    <w:p w14:paraId="6A145C8F" w14:textId="77777777" w:rsidR="00191C2D" w:rsidRPr="0002080B" w:rsidRDefault="00191C2D" w:rsidP="001D3EE5">
      <w:pPr>
        <w:rPr>
          <w:rFonts w:cstheme="minorHAnsi"/>
          <w:i/>
          <w:iCs/>
          <w:sz w:val="24"/>
          <w:szCs w:val="24"/>
        </w:rPr>
      </w:pPr>
      <w:r w:rsidRPr="0002080B">
        <w:rPr>
          <w:rFonts w:cstheme="minorHAnsi"/>
          <w:i/>
          <w:iCs/>
          <w:sz w:val="24"/>
          <w:szCs w:val="24"/>
        </w:rPr>
        <w:t>** Responses of N/A, None, etc. omitted, total of 17.</w:t>
      </w:r>
    </w:p>
    <w:p w14:paraId="2A2FC0DD" w14:textId="77777777" w:rsidR="00191C2D" w:rsidRPr="0002080B" w:rsidRDefault="00191C2D" w:rsidP="001D3EE5">
      <w:pPr>
        <w:rPr>
          <w:rFonts w:cstheme="minorHAnsi"/>
          <w:iCs/>
          <w:sz w:val="24"/>
          <w:szCs w:val="24"/>
        </w:rPr>
      </w:pPr>
      <w:r w:rsidRPr="0002080B">
        <w:rPr>
          <w:rFonts w:cstheme="minorHAnsi"/>
          <w:iCs/>
          <w:sz w:val="24"/>
          <w:szCs w:val="24"/>
        </w:rPr>
        <w:br w:type="page"/>
      </w:r>
    </w:p>
    <w:p w14:paraId="0506B774" w14:textId="77777777" w:rsidR="00191C2D" w:rsidRPr="0002080B" w:rsidRDefault="00191C2D" w:rsidP="001D3EE5">
      <w:pPr>
        <w:rPr>
          <w:rFonts w:cstheme="minorHAnsi"/>
          <w:iCs/>
          <w:sz w:val="24"/>
          <w:szCs w:val="24"/>
        </w:rPr>
      </w:pPr>
    </w:p>
    <w:tbl>
      <w:tblPr>
        <w:tblStyle w:val="PlainTable1"/>
        <w:tblW w:w="9300" w:type="dxa"/>
        <w:tblLook w:val="04A0" w:firstRow="1" w:lastRow="0" w:firstColumn="1" w:lastColumn="0" w:noHBand="0" w:noVBand="1"/>
      </w:tblPr>
      <w:tblGrid>
        <w:gridCol w:w="6700"/>
        <w:gridCol w:w="1300"/>
        <w:gridCol w:w="1300"/>
      </w:tblGrid>
      <w:tr w:rsidR="00191C2D" w:rsidRPr="0002080B" w14:paraId="473DEE80"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6DB89675"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Please select the category that best describes your student type</w:t>
            </w:r>
          </w:p>
        </w:tc>
        <w:tc>
          <w:tcPr>
            <w:tcW w:w="1300" w:type="dxa"/>
            <w:noWrap/>
            <w:hideMark/>
          </w:tcPr>
          <w:p w14:paraId="5D7104FB"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53D90266"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4A7B7C72"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2DF39079" w14:textId="77777777" w:rsidR="00191C2D" w:rsidRPr="0002080B" w:rsidRDefault="00191C2D" w:rsidP="001D3EE5">
            <w:pPr>
              <w:rPr>
                <w:rFonts w:cstheme="minorHAnsi"/>
                <w:color w:val="000000"/>
                <w:sz w:val="24"/>
                <w:szCs w:val="24"/>
              </w:rPr>
            </w:pPr>
            <w:r w:rsidRPr="0002080B">
              <w:rPr>
                <w:rFonts w:cstheme="minorHAnsi"/>
                <w:color w:val="000000"/>
                <w:w w:val="105"/>
                <w:sz w:val="24"/>
                <w:szCs w:val="24"/>
              </w:rPr>
              <w:t>Dual-Enrollment (Currently in high school)</w:t>
            </w:r>
          </w:p>
        </w:tc>
        <w:tc>
          <w:tcPr>
            <w:tcW w:w="1300" w:type="dxa"/>
            <w:noWrap/>
            <w:hideMark/>
          </w:tcPr>
          <w:p w14:paraId="73FA41FA"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27.14%</w:t>
            </w:r>
          </w:p>
        </w:tc>
        <w:tc>
          <w:tcPr>
            <w:tcW w:w="1300" w:type="dxa"/>
            <w:noWrap/>
            <w:hideMark/>
          </w:tcPr>
          <w:p w14:paraId="62C213B9"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54</w:t>
            </w:r>
          </w:p>
        </w:tc>
      </w:tr>
      <w:tr w:rsidR="00191C2D" w:rsidRPr="0002080B" w14:paraId="58DB922C"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7E61EBE4" w14:textId="77777777" w:rsidR="00191C2D" w:rsidRPr="0002080B" w:rsidRDefault="00191C2D" w:rsidP="001D3EE5">
            <w:pPr>
              <w:rPr>
                <w:rFonts w:cstheme="minorHAnsi"/>
                <w:color w:val="000000"/>
                <w:sz w:val="24"/>
                <w:szCs w:val="24"/>
              </w:rPr>
            </w:pPr>
            <w:r w:rsidRPr="0002080B">
              <w:rPr>
                <w:rFonts w:cstheme="minorHAnsi"/>
                <w:color w:val="000000"/>
                <w:w w:val="105"/>
                <w:sz w:val="24"/>
                <w:szCs w:val="24"/>
              </w:rPr>
              <w:t>New Freshman</w:t>
            </w:r>
          </w:p>
        </w:tc>
        <w:tc>
          <w:tcPr>
            <w:tcW w:w="1300" w:type="dxa"/>
            <w:noWrap/>
            <w:hideMark/>
          </w:tcPr>
          <w:p w14:paraId="0DA378CD"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36.18%</w:t>
            </w:r>
          </w:p>
        </w:tc>
        <w:tc>
          <w:tcPr>
            <w:tcW w:w="1300" w:type="dxa"/>
            <w:noWrap/>
            <w:hideMark/>
          </w:tcPr>
          <w:p w14:paraId="535E0466"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72</w:t>
            </w:r>
          </w:p>
        </w:tc>
      </w:tr>
      <w:tr w:rsidR="00191C2D" w:rsidRPr="0002080B" w14:paraId="2AE16227"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7A838902" w14:textId="77777777" w:rsidR="00191C2D" w:rsidRPr="0002080B" w:rsidRDefault="00191C2D" w:rsidP="001D3EE5">
            <w:pPr>
              <w:rPr>
                <w:rFonts w:cstheme="minorHAnsi"/>
                <w:color w:val="000000"/>
                <w:sz w:val="24"/>
                <w:szCs w:val="24"/>
              </w:rPr>
            </w:pPr>
            <w:r w:rsidRPr="0002080B">
              <w:rPr>
                <w:rFonts w:cstheme="minorHAnsi"/>
                <w:color w:val="000000"/>
                <w:w w:val="105"/>
                <w:sz w:val="24"/>
                <w:szCs w:val="24"/>
              </w:rPr>
              <w:t>Native student (started as freshman and continuously enrolled)</w:t>
            </w:r>
          </w:p>
        </w:tc>
        <w:tc>
          <w:tcPr>
            <w:tcW w:w="1300" w:type="dxa"/>
            <w:noWrap/>
            <w:hideMark/>
          </w:tcPr>
          <w:p w14:paraId="232C0891"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25.13%</w:t>
            </w:r>
          </w:p>
        </w:tc>
        <w:tc>
          <w:tcPr>
            <w:tcW w:w="1300" w:type="dxa"/>
            <w:noWrap/>
            <w:hideMark/>
          </w:tcPr>
          <w:p w14:paraId="6B51597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50</w:t>
            </w:r>
          </w:p>
        </w:tc>
      </w:tr>
      <w:tr w:rsidR="00191C2D" w:rsidRPr="0002080B" w14:paraId="609B7B66"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237F2FD6" w14:textId="77777777" w:rsidR="00191C2D" w:rsidRPr="0002080B" w:rsidRDefault="00191C2D" w:rsidP="001D3EE5">
            <w:pPr>
              <w:rPr>
                <w:rFonts w:cstheme="minorHAnsi"/>
                <w:color w:val="000000"/>
                <w:sz w:val="24"/>
                <w:szCs w:val="24"/>
              </w:rPr>
            </w:pPr>
            <w:r w:rsidRPr="0002080B">
              <w:rPr>
                <w:rFonts w:cstheme="minorHAnsi"/>
                <w:color w:val="000000"/>
                <w:w w:val="105"/>
                <w:sz w:val="24"/>
                <w:szCs w:val="24"/>
              </w:rPr>
              <w:t>Transfer student (not the 1st semester at Clayton State)</w:t>
            </w:r>
          </w:p>
        </w:tc>
        <w:tc>
          <w:tcPr>
            <w:tcW w:w="1300" w:type="dxa"/>
            <w:noWrap/>
            <w:hideMark/>
          </w:tcPr>
          <w:p w14:paraId="615AEB06"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11.56%</w:t>
            </w:r>
          </w:p>
        </w:tc>
        <w:tc>
          <w:tcPr>
            <w:tcW w:w="1300" w:type="dxa"/>
            <w:noWrap/>
            <w:hideMark/>
          </w:tcPr>
          <w:p w14:paraId="77F72D8D"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23</w:t>
            </w:r>
          </w:p>
        </w:tc>
      </w:tr>
      <w:tr w:rsidR="00191C2D" w:rsidRPr="0002080B" w14:paraId="1FD00C7C"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47D9D797" w14:textId="77777777" w:rsidR="00191C2D" w:rsidRPr="0002080B" w:rsidRDefault="00191C2D" w:rsidP="001D3EE5">
            <w:pPr>
              <w:jc w:val="right"/>
              <w:rPr>
                <w:rFonts w:cstheme="minorHAnsi"/>
                <w:color w:val="000000"/>
                <w:sz w:val="24"/>
                <w:szCs w:val="24"/>
              </w:rPr>
            </w:pPr>
          </w:p>
        </w:tc>
        <w:tc>
          <w:tcPr>
            <w:tcW w:w="1300" w:type="dxa"/>
            <w:noWrap/>
            <w:hideMark/>
          </w:tcPr>
          <w:p w14:paraId="0B30860A"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5F92DA5D"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w w:val="105"/>
                <w:sz w:val="24"/>
                <w:szCs w:val="24"/>
              </w:rPr>
              <w:t>199</w:t>
            </w:r>
          </w:p>
        </w:tc>
      </w:tr>
    </w:tbl>
    <w:p w14:paraId="0B7BBDB4" w14:textId="77777777" w:rsidR="00191C2D" w:rsidRPr="0002080B" w:rsidRDefault="00191C2D" w:rsidP="001D3EE5">
      <w:pPr>
        <w:rPr>
          <w:rFonts w:cstheme="minorHAnsi"/>
          <w:iCs/>
          <w:sz w:val="24"/>
          <w:szCs w:val="24"/>
          <w:highlight w:val="yellow"/>
        </w:rPr>
      </w:pPr>
    </w:p>
    <w:tbl>
      <w:tblPr>
        <w:tblStyle w:val="PlainTable1"/>
        <w:tblW w:w="9300" w:type="dxa"/>
        <w:tblLook w:val="04A0" w:firstRow="1" w:lastRow="0" w:firstColumn="1" w:lastColumn="0" w:noHBand="0" w:noVBand="1"/>
      </w:tblPr>
      <w:tblGrid>
        <w:gridCol w:w="6700"/>
        <w:gridCol w:w="1300"/>
        <w:gridCol w:w="1300"/>
      </w:tblGrid>
      <w:tr w:rsidR="00191C2D" w:rsidRPr="0002080B" w14:paraId="56523614"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25294EE6"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Please select the category that best describes your current semester enrollment.</w:t>
            </w:r>
          </w:p>
        </w:tc>
        <w:tc>
          <w:tcPr>
            <w:tcW w:w="1300" w:type="dxa"/>
            <w:noWrap/>
            <w:hideMark/>
          </w:tcPr>
          <w:p w14:paraId="3CC4A359"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5EBB6658"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6021E8C4"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2AF17DA0" w14:textId="77777777" w:rsidR="00191C2D" w:rsidRPr="0002080B" w:rsidRDefault="00191C2D" w:rsidP="001D3EE5">
            <w:pPr>
              <w:rPr>
                <w:rFonts w:cstheme="minorHAnsi"/>
                <w:color w:val="000000"/>
                <w:sz w:val="24"/>
                <w:szCs w:val="24"/>
              </w:rPr>
            </w:pPr>
            <w:r w:rsidRPr="0002080B">
              <w:rPr>
                <w:rFonts w:cstheme="minorHAnsi"/>
                <w:color w:val="000000"/>
                <w:w w:val="105"/>
                <w:sz w:val="24"/>
                <w:szCs w:val="24"/>
              </w:rPr>
              <w:t>Part-time student (taking 9 or less credit hours)</w:t>
            </w:r>
          </w:p>
        </w:tc>
        <w:tc>
          <w:tcPr>
            <w:tcW w:w="1300" w:type="dxa"/>
            <w:noWrap/>
            <w:hideMark/>
          </w:tcPr>
          <w:p w14:paraId="0D6D2D3C"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31.34%</w:t>
            </w:r>
          </w:p>
        </w:tc>
        <w:tc>
          <w:tcPr>
            <w:tcW w:w="1300" w:type="dxa"/>
            <w:noWrap/>
            <w:hideMark/>
          </w:tcPr>
          <w:p w14:paraId="306CFC90"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63</w:t>
            </w:r>
          </w:p>
        </w:tc>
      </w:tr>
      <w:tr w:rsidR="00191C2D" w:rsidRPr="0002080B" w14:paraId="46540BEE"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0FEB99D9" w14:textId="77777777" w:rsidR="00191C2D" w:rsidRPr="0002080B" w:rsidRDefault="00191C2D" w:rsidP="001D3EE5">
            <w:pPr>
              <w:rPr>
                <w:rFonts w:cstheme="minorHAnsi"/>
                <w:color w:val="000000"/>
                <w:sz w:val="24"/>
                <w:szCs w:val="24"/>
              </w:rPr>
            </w:pPr>
            <w:r w:rsidRPr="0002080B">
              <w:rPr>
                <w:rFonts w:cstheme="minorHAnsi"/>
                <w:color w:val="000000"/>
                <w:w w:val="105"/>
                <w:sz w:val="24"/>
                <w:szCs w:val="24"/>
              </w:rPr>
              <w:t>Full-time student (taking 12 or more credit hours)</w:t>
            </w:r>
          </w:p>
        </w:tc>
        <w:tc>
          <w:tcPr>
            <w:tcW w:w="1300" w:type="dxa"/>
            <w:noWrap/>
            <w:hideMark/>
          </w:tcPr>
          <w:p w14:paraId="5C79C9D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68.66%</w:t>
            </w:r>
          </w:p>
        </w:tc>
        <w:tc>
          <w:tcPr>
            <w:tcW w:w="1300" w:type="dxa"/>
            <w:noWrap/>
            <w:hideMark/>
          </w:tcPr>
          <w:p w14:paraId="4741E752"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138</w:t>
            </w:r>
          </w:p>
        </w:tc>
      </w:tr>
      <w:tr w:rsidR="00191C2D" w:rsidRPr="0002080B" w14:paraId="2AD8BDDB"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215A8CD1" w14:textId="77777777" w:rsidR="00191C2D" w:rsidRPr="0002080B" w:rsidRDefault="00191C2D" w:rsidP="001D3EE5">
            <w:pPr>
              <w:jc w:val="right"/>
              <w:rPr>
                <w:rFonts w:cstheme="minorHAnsi"/>
                <w:color w:val="000000"/>
                <w:sz w:val="24"/>
                <w:szCs w:val="24"/>
              </w:rPr>
            </w:pPr>
          </w:p>
        </w:tc>
        <w:tc>
          <w:tcPr>
            <w:tcW w:w="1300" w:type="dxa"/>
            <w:noWrap/>
            <w:hideMark/>
          </w:tcPr>
          <w:p w14:paraId="29D90239"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05370573"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201</w:t>
            </w:r>
          </w:p>
        </w:tc>
      </w:tr>
    </w:tbl>
    <w:p w14:paraId="57F8536C" w14:textId="77777777" w:rsidR="00191C2D" w:rsidRPr="0002080B" w:rsidRDefault="00191C2D" w:rsidP="001D3EE5">
      <w:pPr>
        <w:rPr>
          <w:rFonts w:cstheme="minorHAnsi"/>
          <w:iCs/>
          <w:sz w:val="24"/>
          <w:szCs w:val="24"/>
          <w:highlight w:val="yellow"/>
        </w:rPr>
      </w:pPr>
    </w:p>
    <w:tbl>
      <w:tblPr>
        <w:tblStyle w:val="PlainTable1"/>
        <w:tblW w:w="9300" w:type="dxa"/>
        <w:tblLook w:val="04A0" w:firstRow="1" w:lastRow="0" w:firstColumn="1" w:lastColumn="0" w:noHBand="0" w:noVBand="1"/>
      </w:tblPr>
      <w:tblGrid>
        <w:gridCol w:w="6700"/>
        <w:gridCol w:w="1300"/>
        <w:gridCol w:w="1300"/>
      </w:tblGrid>
      <w:tr w:rsidR="00191C2D" w:rsidRPr="0002080B" w14:paraId="559B502C"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6CA54068"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If you work, how many hours per week do you typically work?</w:t>
            </w:r>
          </w:p>
        </w:tc>
        <w:tc>
          <w:tcPr>
            <w:tcW w:w="1300" w:type="dxa"/>
            <w:noWrap/>
            <w:hideMark/>
          </w:tcPr>
          <w:p w14:paraId="1AA4BE62"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3D287EF5"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3D2C3D34"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425F99A7" w14:textId="77777777" w:rsidR="00191C2D" w:rsidRPr="0002080B" w:rsidRDefault="00191C2D" w:rsidP="001D3EE5">
            <w:pPr>
              <w:rPr>
                <w:rFonts w:cstheme="minorHAnsi"/>
                <w:color w:val="000000"/>
                <w:sz w:val="24"/>
                <w:szCs w:val="24"/>
              </w:rPr>
            </w:pPr>
            <w:r w:rsidRPr="0002080B">
              <w:rPr>
                <w:rFonts w:cstheme="minorHAnsi"/>
                <w:color w:val="212121"/>
                <w:w w:val="105"/>
                <w:sz w:val="24"/>
                <w:szCs w:val="24"/>
              </w:rPr>
              <w:t>I</w:t>
            </w:r>
            <w:r w:rsidRPr="0002080B">
              <w:rPr>
                <w:rFonts w:cstheme="minorHAnsi"/>
                <w:color w:val="212121"/>
                <w:spacing w:val="2"/>
                <w:w w:val="105"/>
                <w:sz w:val="24"/>
                <w:szCs w:val="24"/>
              </w:rPr>
              <w:t xml:space="preserve"> </w:t>
            </w:r>
            <w:r w:rsidRPr="0002080B">
              <w:rPr>
                <w:rFonts w:cstheme="minorHAnsi"/>
                <w:color w:val="212121"/>
                <w:w w:val="105"/>
                <w:sz w:val="24"/>
                <w:szCs w:val="24"/>
              </w:rPr>
              <w:t>do</w:t>
            </w:r>
            <w:r w:rsidRPr="0002080B">
              <w:rPr>
                <w:rFonts w:cstheme="minorHAnsi"/>
                <w:color w:val="212121"/>
                <w:spacing w:val="-4"/>
                <w:w w:val="105"/>
                <w:sz w:val="24"/>
                <w:szCs w:val="24"/>
              </w:rPr>
              <w:t xml:space="preserve"> </w:t>
            </w:r>
            <w:r w:rsidRPr="0002080B">
              <w:rPr>
                <w:rFonts w:cstheme="minorHAnsi"/>
                <w:color w:val="212121"/>
                <w:w w:val="105"/>
                <w:sz w:val="24"/>
                <w:szCs w:val="24"/>
              </w:rPr>
              <w:t>not</w:t>
            </w:r>
            <w:r w:rsidRPr="0002080B">
              <w:rPr>
                <w:rFonts w:cstheme="minorHAnsi"/>
                <w:color w:val="212121"/>
                <w:spacing w:val="-1"/>
                <w:w w:val="105"/>
                <w:sz w:val="24"/>
                <w:szCs w:val="24"/>
              </w:rPr>
              <w:t xml:space="preserve"> </w:t>
            </w:r>
            <w:r w:rsidRPr="0002080B">
              <w:rPr>
                <w:rFonts w:cstheme="minorHAnsi"/>
                <w:color w:val="212121"/>
                <w:w w:val="105"/>
                <w:sz w:val="24"/>
                <w:szCs w:val="24"/>
              </w:rPr>
              <w:t>work</w:t>
            </w:r>
          </w:p>
        </w:tc>
        <w:tc>
          <w:tcPr>
            <w:tcW w:w="1300" w:type="dxa"/>
            <w:noWrap/>
            <w:hideMark/>
          </w:tcPr>
          <w:p w14:paraId="6896643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47.00%</w:t>
            </w:r>
          </w:p>
        </w:tc>
        <w:tc>
          <w:tcPr>
            <w:tcW w:w="1300" w:type="dxa"/>
            <w:noWrap/>
            <w:hideMark/>
          </w:tcPr>
          <w:p w14:paraId="6C8ECBC5"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94</w:t>
            </w:r>
          </w:p>
        </w:tc>
      </w:tr>
      <w:tr w:rsidR="00191C2D" w:rsidRPr="0002080B" w14:paraId="3D675EAB"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6534B873" w14:textId="77777777" w:rsidR="00191C2D" w:rsidRPr="0002080B" w:rsidRDefault="00191C2D" w:rsidP="001D3EE5">
            <w:pPr>
              <w:rPr>
                <w:rFonts w:cstheme="minorHAnsi"/>
                <w:color w:val="000000"/>
                <w:sz w:val="24"/>
                <w:szCs w:val="24"/>
              </w:rPr>
            </w:pPr>
            <w:r w:rsidRPr="0002080B">
              <w:rPr>
                <w:rFonts w:cstheme="minorHAnsi"/>
                <w:color w:val="212121"/>
                <w:w w:val="105"/>
                <w:sz w:val="24"/>
                <w:szCs w:val="24"/>
              </w:rPr>
              <w:t>20</w:t>
            </w:r>
            <w:r w:rsidRPr="0002080B">
              <w:rPr>
                <w:rFonts w:cstheme="minorHAnsi"/>
                <w:color w:val="212121"/>
                <w:spacing w:val="-10"/>
                <w:w w:val="105"/>
                <w:sz w:val="24"/>
                <w:szCs w:val="24"/>
              </w:rPr>
              <w:t xml:space="preserve"> </w:t>
            </w:r>
            <w:r w:rsidRPr="0002080B">
              <w:rPr>
                <w:rFonts w:cstheme="minorHAnsi"/>
                <w:color w:val="212121"/>
                <w:w w:val="105"/>
                <w:sz w:val="24"/>
                <w:szCs w:val="24"/>
              </w:rPr>
              <w:t>or</w:t>
            </w:r>
            <w:r w:rsidRPr="0002080B">
              <w:rPr>
                <w:rFonts w:cstheme="minorHAnsi"/>
                <w:color w:val="212121"/>
                <w:spacing w:val="-10"/>
                <w:w w:val="105"/>
                <w:sz w:val="24"/>
                <w:szCs w:val="24"/>
              </w:rPr>
              <w:t xml:space="preserve"> </w:t>
            </w:r>
            <w:r w:rsidRPr="0002080B">
              <w:rPr>
                <w:rFonts w:cstheme="minorHAnsi"/>
                <w:color w:val="212121"/>
                <w:w w:val="105"/>
                <w:sz w:val="24"/>
                <w:szCs w:val="24"/>
              </w:rPr>
              <w:t>less</w:t>
            </w:r>
            <w:r w:rsidRPr="0002080B">
              <w:rPr>
                <w:rFonts w:cstheme="minorHAnsi"/>
                <w:color w:val="212121"/>
                <w:spacing w:val="-7"/>
                <w:w w:val="105"/>
                <w:sz w:val="24"/>
                <w:szCs w:val="24"/>
              </w:rPr>
              <w:t xml:space="preserve"> </w:t>
            </w:r>
            <w:r w:rsidRPr="0002080B">
              <w:rPr>
                <w:rFonts w:cstheme="minorHAnsi"/>
                <w:color w:val="212121"/>
                <w:w w:val="105"/>
                <w:sz w:val="24"/>
                <w:szCs w:val="24"/>
              </w:rPr>
              <w:t>hours</w:t>
            </w:r>
            <w:r w:rsidRPr="0002080B">
              <w:rPr>
                <w:rFonts w:cstheme="minorHAnsi"/>
                <w:color w:val="212121"/>
                <w:spacing w:val="-7"/>
                <w:w w:val="105"/>
                <w:sz w:val="24"/>
                <w:szCs w:val="24"/>
              </w:rPr>
              <w:t xml:space="preserve"> </w:t>
            </w:r>
            <w:r w:rsidRPr="0002080B">
              <w:rPr>
                <w:rFonts w:cstheme="minorHAnsi"/>
                <w:color w:val="212121"/>
                <w:w w:val="105"/>
                <w:sz w:val="24"/>
                <w:szCs w:val="24"/>
              </w:rPr>
              <w:t>per</w:t>
            </w:r>
            <w:r w:rsidRPr="0002080B">
              <w:rPr>
                <w:rFonts w:cstheme="minorHAnsi"/>
                <w:color w:val="212121"/>
                <w:spacing w:val="-10"/>
                <w:w w:val="105"/>
                <w:sz w:val="24"/>
                <w:szCs w:val="24"/>
              </w:rPr>
              <w:t xml:space="preserve"> </w:t>
            </w:r>
            <w:r w:rsidRPr="0002080B">
              <w:rPr>
                <w:rFonts w:cstheme="minorHAnsi"/>
                <w:color w:val="212121"/>
                <w:w w:val="105"/>
                <w:sz w:val="24"/>
                <w:szCs w:val="24"/>
              </w:rPr>
              <w:t>week</w:t>
            </w:r>
          </w:p>
        </w:tc>
        <w:tc>
          <w:tcPr>
            <w:tcW w:w="1300" w:type="dxa"/>
            <w:noWrap/>
            <w:hideMark/>
          </w:tcPr>
          <w:p w14:paraId="3294F556"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15.50%</w:t>
            </w:r>
          </w:p>
        </w:tc>
        <w:tc>
          <w:tcPr>
            <w:tcW w:w="1300" w:type="dxa"/>
            <w:noWrap/>
            <w:hideMark/>
          </w:tcPr>
          <w:p w14:paraId="1794AAC1"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31</w:t>
            </w:r>
          </w:p>
        </w:tc>
      </w:tr>
      <w:tr w:rsidR="00191C2D" w:rsidRPr="0002080B" w14:paraId="7DDDEC95"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41A79492" w14:textId="77777777" w:rsidR="00191C2D" w:rsidRPr="0002080B" w:rsidRDefault="00191C2D" w:rsidP="001D3EE5">
            <w:pPr>
              <w:rPr>
                <w:rFonts w:cstheme="minorHAnsi"/>
                <w:color w:val="000000"/>
                <w:w w:val="105"/>
                <w:sz w:val="24"/>
                <w:szCs w:val="24"/>
              </w:rPr>
            </w:pPr>
            <w:r w:rsidRPr="0002080B">
              <w:rPr>
                <w:rFonts w:cstheme="minorHAnsi"/>
                <w:color w:val="212121"/>
                <w:w w:val="105"/>
                <w:sz w:val="24"/>
                <w:szCs w:val="24"/>
              </w:rPr>
              <w:t>20</w:t>
            </w:r>
            <w:r w:rsidRPr="0002080B">
              <w:rPr>
                <w:rFonts w:cstheme="minorHAnsi"/>
                <w:color w:val="212121"/>
                <w:spacing w:val="-9"/>
                <w:w w:val="105"/>
                <w:sz w:val="24"/>
                <w:szCs w:val="24"/>
              </w:rPr>
              <w:t xml:space="preserve"> </w:t>
            </w:r>
            <w:r w:rsidRPr="0002080B">
              <w:rPr>
                <w:rFonts w:cstheme="minorHAnsi"/>
                <w:color w:val="212121"/>
                <w:w w:val="105"/>
                <w:sz w:val="24"/>
                <w:szCs w:val="24"/>
              </w:rPr>
              <w:t>hours</w:t>
            </w:r>
            <w:r w:rsidRPr="0002080B">
              <w:rPr>
                <w:rFonts w:cstheme="minorHAnsi"/>
                <w:color w:val="212121"/>
                <w:spacing w:val="-6"/>
                <w:w w:val="105"/>
                <w:sz w:val="24"/>
                <w:szCs w:val="24"/>
              </w:rPr>
              <w:t xml:space="preserve"> </w:t>
            </w:r>
            <w:r w:rsidRPr="0002080B">
              <w:rPr>
                <w:rFonts w:cstheme="minorHAnsi"/>
                <w:color w:val="212121"/>
                <w:w w:val="105"/>
                <w:sz w:val="24"/>
                <w:szCs w:val="24"/>
              </w:rPr>
              <w:t>or</w:t>
            </w:r>
            <w:r w:rsidRPr="0002080B">
              <w:rPr>
                <w:rFonts w:cstheme="minorHAnsi"/>
                <w:color w:val="212121"/>
                <w:spacing w:val="-9"/>
                <w:w w:val="105"/>
                <w:sz w:val="24"/>
                <w:szCs w:val="24"/>
              </w:rPr>
              <w:t xml:space="preserve"> </w:t>
            </w:r>
            <w:r w:rsidRPr="0002080B">
              <w:rPr>
                <w:rFonts w:cstheme="minorHAnsi"/>
                <w:color w:val="212121"/>
                <w:w w:val="105"/>
                <w:sz w:val="24"/>
                <w:szCs w:val="24"/>
              </w:rPr>
              <w:t>more</w:t>
            </w:r>
            <w:r w:rsidRPr="0002080B">
              <w:rPr>
                <w:rFonts w:cstheme="minorHAnsi"/>
                <w:color w:val="212121"/>
                <w:spacing w:val="-7"/>
                <w:w w:val="105"/>
                <w:sz w:val="24"/>
                <w:szCs w:val="24"/>
              </w:rPr>
              <w:t xml:space="preserve"> </w:t>
            </w:r>
            <w:r w:rsidRPr="0002080B">
              <w:rPr>
                <w:rFonts w:cstheme="minorHAnsi"/>
                <w:color w:val="212121"/>
                <w:w w:val="105"/>
                <w:sz w:val="24"/>
                <w:szCs w:val="24"/>
              </w:rPr>
              <w:t>per</w:t>
            </w:r>
            <w:r w:rsidRPr="0002080B">
              <w:rPr>
                <w:rFonts w:cstheme="minorHAnsi"/>
                <w:color w:val="212121"/>
                <w:spacing w:val="-9"/>
                <w:w w:val="105"/>
                <w:sz w:val="24"/>
                <w:szCs w:val="24"/>
              </w:rPr>
              <w:t xml:space="preserve"> </w:t>
            </w:r>
            <w:r w:rsidRPr="0002080B">
              <w:rPr>
                <w:rFonts w:cstheme="minorHAnsi"/>
                <w:color w:val="212121"/>
                <w:w w:val="105"/>
                <w:sz w:val="24"/>
                <w:szCs w:val="24"/>
              </w:rPr>
              <w:t>week</w:t>
            </w:r>
          </w:p>
        </w:tc>
        <w:tc>
          <w:tcPr>
            <w:tcW w:w="1300" w:type="dxa"/>
            <w:noWrap/>
          </w:tcPr>
          <w:p w14:paraId="54FB85B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37.50%</w:t>
            </w:r>
          </w:p>
        </w:tc>
        <w:tc>
          <w:tcPr>
            <w:tcW w:w="1300" w:type="dxa"/>
            <w:noWrap/>
          </w:tcPr>
          <w:p w14:paraId="5044E3A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75</w:t>
            </w:r>
          </w:p>
        </w:tc>
      </w:tr>
      <w:tr w:rsidR="00191C2D" w:rsidRPr="0002080B" w14:paraId="3504F451"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45CA0072" w14:textId="77777777" w:rsidR="00191C2D" w:rsidRPr="0002080B" w:rsidRDefault="00191C2D" w:rsidP="001D3EE5">
            <w:pPr>
              <w:jc w:val="right"/>
              <w:rPr>
                <w:rFonts w:cstheme="minorHAnsi"/>
                <w:color w:val="000000"/>
                <w:sz w:val="24"/>
                <w:szCs w:val="24"/>
              </w:rPr>
            </w:pPr>
          </w:p>
        </w:tc>
        <w:tc>
          <w:tcPr>
            <w:tcW w:w="1300" w:type="dxa"/>
            <w:noWrap/>
            <w:hideMark/>
          </w:tcPr>
          <w:p w14:paraId="717FFA0A"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55A84FA9"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200</w:t>
            </w:r>
          </w:p>
        </w:tc>
      </w:tr>
    </w:tbl>
    <w:p w14:paraId="1A1D8CD0" w14:textId="77777777" w:rsidR="00191C2D" w:rsidRPr="0002080B" w:rsidRDefault="00191C2D" w:rsidP="001D3EE5">
      <w:pPr>
        <w:rPr>
          <w:rFonts w:cstheme="minorHAnsi"/>
          <w:iCs/>
          <w:sz w:val="24"/>
          <w:szCs w:val="24"/>
          <w:highlight w:val="yellow"/>
        </w:rPr>
      </w:pPr>
    </w:p>
    <w:tbl>
      <w:tblPr>
        <w:tblStyle w:val="PlainTable1"/>
        <w:tblW w:w="9300" w:type="dxa"/>
        <w:tblLook w:val="04A0" w:firstRow="1" w:lastRow="0" w:firstColumn="1" w:lastColumn="0" w:noHBand="0" w:noVBand="1"/>
      </w:tblPr>
      <w:tblGrid>
        <w:gridCol w:w="6700"/>
        <w:gridCol w:w="1300"/>
        <w:gridCol w:w="1300"/>
      </w:tblGrid>
      <w:tr w:rsidR="00191C2D" w:rsidRPr="0002080B" w14:paraId="7761A779"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7AAFC2AD"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Which of the following best describes this course?</w:t>
            </w:r>
          </w:p>
        </w:tc>
        <w:tc>
          <w:tcPr>
            <w:tcW w:w="1300" w:type="dxa"/>
            <w:noWrap/>
            <w:hideMark/>
          </w:tcPr>
          <w:p w14:paraId="43CC731D"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1568FA93"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1A9ACB26"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7862D77F" w14:textId="77777777" w:rsidR="00191C2D" w:rsidRPr="0002080B" w:rsidRDefault="00191C2D" w:rsidP="001D3EE5">
            <w:pPr>
              <w:jc w:val="both"/>
              <w:rPr>
                <w:rFonts w:cstheme="minorHAnsi"/>
                <w:color w:val="000000"/>
                <w:sz w:val="24"/>
                <w:szCs w:val="24"/>
              </w:rPr>
            </w:pPr>
            <w:r w:rsidRPr="0002080B">
              <w:rPr>
                <w:rFonts w:cstheme="minorHAnsi"/>
                <w:color w:val="212121"/>
                <w:spacing w:val="-1"/>
                <w:w w:val="105"/>
                <w:sz w:val="24"/>
                <w:szCs w:val="24"/>
              </w:rPr>
              <w:t>Fully</w:t>
            </w:r>
            <w:r w:rsidRPr="0002080B">
              <w:rPr>
                <w:rFonts w:cstheme="minorHAnsi"/>
                <w:color w:val="212121"/>
                <w:spacing w:val="-3"/>
                <w:w w:val="105"/>
                <w:sz w:val="24"/>
                <w:szCs w:val="24"/>
              </w:rPr>
              <w:t xml:space="preserve"> </w:t>
            </w:r>
            <w:r w:rsidRPr="0002080B">
              <w:rPr>
                <w:rFonts w:cstheme="minorHAnsi"/>
                <w:color w:val="212121"/>
                <w:w w:val="105"/>
                <w:sz w:val="24"/>
                <w:szCs w:val="24"/>
              </w:rPr>
              <w:t>seated</w:t>
            </w:r>
            <w:r w:rsidRPr="0002080B">
              <w:rPr>
                <w:rFonts w:cstheme="minorHAnsi"/>
                <w:color w:val="212121"/>
                <w:spacing w:val="-10"/>
                <w:w w:val="105"/>
                <w:sz w:val="24"/>
                <w:szCs w:val="24"/>
              </w:rPr>
              <w:t xml:space="preserve"> </w:t>
            </w:r>
            <w:r w:rsidRPr="0002080B">
              <w:rPr>
                <w:rFonts w:cstheme="minorHAnsi"/>
                <w:color w:val="212121"/>
                <w:w w:val="105"/>
                <w:sz w:val="24"/>
                <w:szCs w:val="24"/>
              </w:rPr>
              <w:t>course,</w:t>
            </w:r>
            <w:r w:rsidRPr="0002080B">
              <w:rPr>
                <w:rFonts w:cstheme="minorHAnsi"/>
                <w:color w:val="212121"/>
                <w:spacing w:val="-3"/>
                <w:w w:val="105"/>
                <w:sz w:val="24"/>
                <w:szCs w:val="24"/>
              </w:rPr>
              <w:t xml:space="preserve"> </w:t>
            </w:r>
            <w:r w:rsidRPr="0002080B">
              <w:rPr>
                <w:rFonts w:cstheme="minorHAnsi"/>
                <w:color w:val="212121"/>
                <w:w w:val="105"/>
                <w:sz w:val="24"/>
                <w:szCs w:val="24"/>
              </w:rPr>
              <w:t>meet</w:t>
            </w:r>
            <w:r w:rsidRPr="0002080B">
              <w:rPr>
                <w:rFonts w:cstheme="minorHAnsi"/>
                <w:color w:val="212121"/>
                <w:spacing w:val="-7"/>
                <w:w w:val="105"/>
                <w:sz w:val="24"/>
                <w:szCs w:val="24"/>
              </w:rPr>
              <w:t xml:space="preserve"> </w:t>
            </w:r>
            <w:r w:rsidRPr="0002080B">
              <w:rPr>
                <w:rFonts w:cstheme="minorHAnsi"/>
                <w:color w:val="212121"/>
                <w:w w:val="105"/>
                <w:sz w:val="24"/>
                <w:szCs w:val="24"/>
              </w:rPr>
              <w:t>multiple</w:t>
            </w:r>
            <w:r w:rsidRPr="0002080B">
              <w:rPr>
                <w:rFonts w:cstheme="minorHAnsi"/>
                <w:color w:val="212121"/>
                <w:spacing w:val="-7"/>
                <w:w w:val="105"/>
                <w:sz w:val="24"/>
                <w:szCs w:val="24"/>
              </w:rPr>
              <w:t xml:space="preserve"> </w:t>
            </w:r>
            <w:r w:rsidRPr="0002080B">
              <w:rPr>
                <w:rFonts w:cstheme="minorHAnsi"/>
                <w:color w:val="212121"/>
                <w:w w:val="105"/>
                <w:sz w:val="24"/>
                <w:szCs w:val="24"/>
              </w:rPr>
              <w:t>times</w:t>
            </w:r>
            <w:r w:rsidRPr="0002080B">
              <w:rPr>
                <w:rFonts w:cstheme="minorHAnsi"/>
                <w:color w:val="212121"/>
                <w:spacing w:val="-6"/>
                <w:w w:val="105"/>
                <w:sz w:val="24"/>
                <w:szCs w:val="24"/>
              </w:rPr>
              <w:t xml:space="preserve"> </w:t>
            </w:r>
            <w:r w:rsidRPr="0002080B">
              <w:rPr>
                <w:rFonts w:cstheme="minorHAnsi"/>
                <w:color w:val="212121"/>
                <w:w w:val="105"/>
                <w:sz w:val="24"/>
                <w:szCs w:val="24"/>
              </w:rPr>
              <w:t>per</w:t>
            </w:r>
            <w:r w:rsidRPr="0002080B">
              <w:rPr>
                <w:rFonts w:cstheme="minorHAnsi"/>
                <w:color w:val="212121"/>
                <w:spacing w:val="-10"/>
                <w:w w:val="105"/>
                <w:sz w:val="24"/>
                <w:szCs w:val="24"/>
              </w:rPr>
              <w:t xml:space="preserve"> </w:t>
            </w:r>
            <w:r w:rsidRPr="0002080B">
              <w:rPr>
                <w:rFonts w:cstheme="minorHAnsi"/>
                <w:color w:val="212121"/>
                <w:w w:val="105"/>
                <w:sz w:val="24"/>
                <w:szCs w:val="24"/>
              </w:rPr>
              <w:t>week</w:t>
            </w:r>
          </w:p>
        </w:tc>
        <w:tc>
          <w:tcPr>
            <w:tcW w:w="1300" w:type="dxa"/>
            <w:noWrap/>
            <w:hideMark/>
          </w:tcPr>
          <w:p w14:paraId="02F21DCC"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12.44%</w:t>
            </w:r>
          </w:p>
        </w:tc>
        <w:tc>
          <w:tcPr>
            <w:tcW w:w="1300" w:type="dxa"/>
            <w:noWrap/>
            <w:hideMark/>
          </w:tcPr>
          <w:p w14:paraId="1D6DDBED"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25</w:t>
            </w:r>
          </w:p>
        </w:tc>
      </w:tr>
      <w:tr w:rsidR="00191C2D" w:rsidRPr="0002080B" w14:paraId="0B4D1179"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3F703630" w14:textId="77777777" w:rsidR="00191C2D" w:rsidRPr="0002080B" w:rsidRDefault="00191C2D" w:rsidP="001D3EE5">
            <w:pPr>
              <w:jc w:val="both"/>
              <w:rPr>
                <w:rFonts w:cstheme="minorHAnsi"/>
                <w:color w:val="000000"/>
                <w:sz w:val="24"/>
                <w:szCs w:val="24"/>
              </w:rPr>
            </w:pPr>
            <w:r w:rsidRPr="0002080B">
              <w:rPr>
                <w:rFonts w:cstheme="minorHAnsi"/>
                <w:color w:val="212121"/>
                <w:w w:val="105"/>
                <w:sz w:val="24"/>
                <w:szCs w:val="24"/>
              </w:rPr>
              <w:t>Fully</w:t>
            </w:r>
            <w:r w:rsidRPr="0002080B">
              <w:rPr>
                <w:rFonts w:cstheme="minorHAnsi"/>
                <w:color w:val="212121"/>
                <w:spacing w:val="-2"/>
                <w:w w:val="105"/>
                <w:sz w:val="24"/>
                <w:szCs w:val="24"/>
              </w:rPr>
              <w:t xml:space="preserve"> </w:t>
            </w:r>
            <w:r w:rsidRPr="0002080B">
              <w:rPr>
                <w:rFonts w:cstheme="minorHAnsi"/>
                <w:color w:val="212121"/>
                <w:w w:val="105"/>
                <w:sz w:val="24"/>
                <w:szCs w:val="24"/>
              </w:rPr>
              <w:t>seated</w:t>
            </w:r>
            <w:r w:rsidRPr="0002080B">
              <w:rPr>
                <w:rFonts w:cstheme="minorHAnsi"/>
                <w:color w:val="212121"/>
                <w:spacing w:val="-10"/>
                <w:w w:val="105"/>
                <w:sz w:val="24"/>
                <w:szCs w:val="24"/>
              </w:rPr>
              <w:t xml:space="preserve"> </w:t>
            </w:r>
            <w:r w:rsidRPr="0002080B">
              <w:rPr>
                <w:rFonts w:cstheme="minorHAnsi"/>
                <w:color w:val="212121"/>
                <w:w w:val="105"/>
                <w:sz w:val="24"/>
                <w:szCs w:val="24"/>
              </w:rPr>
              <w:t>course,</w:t>
            </w:r>
            <w:r w:rsidRPr="0002080B">
              <w:rPr>
                <w:rFonts w:cstheme="minorHAnsi"/>
                <w:color w:val="212121"/>
                <w:spacing w:val="-3"/>
                <w:w w:val="105"/>
                <w:sz w:val="24"/>
                <w:szCs w:val="24"/>
              </w:rPr>
              <w:t xml:space="preserve"> </w:t>
            </w:r>
            <w:r w:rsidRPr="0002080B">
              <w:rPr>
                <w:rFonts w:cstheme="minorHAnsi"/>
                <w:color w:val="212121"/>
                <w:w w:val="105"/>
                <w:sz w:val="24"/>
                <w:szCs w:val="24"/>
              </w:rPr>
              <w:t>meet</w:t>
            </w:r>
            <w:r w:rsidRPr="0002080B">
              <w:rPr>
                <w:rFonts w:cstheme="minorHAnsi"/>
                <w:color w:val="212121"/>
                <w:spacing w:val="-6"/>
                <w:w w:val="105"/>
                <w:sz w:val="24"/>
                <w:szCs w:val="24"/>
              </w:rPr>
              <w:t xml:space="preserve"> </w:t>
            </w:r>
            <w:r w:rsidRPr="0002080B">
              <w:rPr>
                <w:rFonts w:cstheme="minorHAnsi"/>
                <w:color w:val="212121"/>
                <w:w w:val="105"/>
                <w:sz w:val="24"/>
                <w:szCs w:val="24"/>
              </w:rPr>
              <w:t>1</w:t>
            </w:r>
            <w:r w:rsidRPr="0002080B">
              <w:rPr>
                <w:rFonts w:cstheme="minorHAnsi"/>
                <w:color w:val="212121"/>
                <w:spacing w:val="-8"/>
                <w:w w:val="105"/>
                <w:sz w:val="24"/>
                <w:szCs w:val="24"/>
              </w:rPr>
              <w:t xml:space="preserve"> </w:t>
            </w:r>
            <w:r w:rsidRPr="0002080B">
              <w:rPr>
                <w:rFonts w:cstheme="minorHAnsi"/>
                <w:color w:val="212121"/>
                <w:w w:val="105"/>
                <w:sz w:val="24"/>
                <w:szCs w:val="24"/>
              </w:rPr>
              <w:t>time</w:t>
            </w:r>
            <w:r w:rsidRPr="0002080B">
              <w:rPr>
                <w:rFonts w:cstheme="minorHAnsi"/>
                <w:color w:val="212121"/>
                <w:spacing w:val="-6"/>
                <w:w w:val="105"/>
                <w:sz w:val="24"/>
                <w:szCs w:val="24"/>
              </w:rPr>
              <w:t xml:space="preserve"> </w:t>
            </w:r>
            <w:r w:rsidRPr="0002080B">
              <w:rPr>
                <w:rFonts w:cstheme="minorHAnsi"/>
                <w:color w:val="212121"/>
                <w:w w:val="105"/>
                <w:sz w:val="24"/>
                <w:szCs w:val="24"/>
              </w:rPr>
              <w:t>per</w:t>
            </w:r>
            <w:r w:rsidRPr="0002080B">
              <w:rPr>
                <w:rFonts w:cstheme="minorHAnsi"/>
                <w:color w:val="212121"/>
                <w:spacing w:val="-9"/>
                <w:w w:val="105"/>
                <w:sz w:val="24"/>
                <w:szCs w:val="24"/>
              </w:rPr>
              <w:t xml:space="preserve"> </w:t>
            </w:r>
            <w:r w:rsidRPr="0002080B">
              <w:rPr>
                <w:rFonts w:cstheme="minorHAnsi"/>
                <w:color w:val="212121"/>
                <w:w w:val="105"/>
                <w:sz w:val="24"/>
                <w:szCs w:val="24"/>
              </w:rPr>
              <w:t>week</w:t>
            </w:r>
          </w:p>
        </w:tc>
        <w:tc>
          <w:tcPr>
            <w:tcW w:w="1300" w:type="dxa"/>
            <w:noWrap/>
            <w:hideMark/>
          </w:tcPr>
          <w:p w14:paraId="4EDBB0EB"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3.98%</w:t>
            </w:r>
          </w:p>
        </w:tc>
        <w:tc>
          <w:tcPr>
            <w:tcW w:w="1300" w:type="dxa"/>
            <w:noWrap/>
            <w:hideMark/>
          </w:tcPr>
          <w:p w14:paraId="5D1F0D46"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8</w:t>
            </w:r>
          </w:p>
        </w:tc>
      </w:tr>
      <w:tr w:rsidR="00191C2D" w:rsidRPr="0002080B" w14:paraId="68F7CFEE"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26A3F6AC" w14:textId="77777777" w:rsidR="00191C2D" w:rsidRPr="0002080B" w:rsidRDefault="00191C2D" w:rsidP="001D3EE5">
            <w:pPr>
              <w:jc w:val="both"/>
              <w:rPr>
                <w:rFonts w:cstheme="minorHAnsi"/>
                <w:color w:val="000000"/>
                <w:w w:val="105"/>
                <w:sz w:val="24"/>
                <w:szCs w:val="24"/>
              </w:rPr>
            </w:pPr>
            <w:r w:rsidRPr="0002080B">
              <w:rPr>
                <w:rFonts w:cstheme="minorHAnsi"/>
                <w:color w:val="212121"/>
                <w:w w:val="105"/>
                <w:sz w:val="24"/>
                <w:szCs w:val="24"/>
              </w:rPr>
              <w:t>Hybrid</w:t>
            </w:r>
            <w:r w:rsidRPr="0002080B">
              <w:rPr>
                <w:rFonts w:cstheme="minorHAnsi"/>
                <w:color w:val="212121"/>
                <w:spacing w:val="-9"/>
                <w:w w:val="105"/>
                <w:sz w:val="24"/>
                <w:szCs w:val="24"/>
              </w:rPr>
              <w:t xml:space="preserve"> </w:t>
            </w:r>
            <w:r w:rsidRPr="0002080B">
              <w:rPr>
                <w:rFonts w:cstheme="minorHAnsi"/>
                <w:color w:val="212121"/>
                <w:w w:val="105"/>
                <w:sz w:val="24"/>
                <w:szCs w:val="24"/>
              </w:rPr>
              <w:t>course, half</w:t>
            </w:r>
            <w:r w:rsidRPr="0002080B">
              <w:rPr>
                <w:rFonts w:cstheme="minorHAnsi"/>
                <w:color w:val="212121"/>
                <w:spacing w:val="-3"/>
                <w:w w:val="105"/>
                <w:sz w:val="24"/>
                <w:szCs w:val="24"/>
              </w:rPr>
              <w:t xml:space="preserve"> </w:t>
            </w:r>
            <w:r w:rsidRPr="0002080B">
              <w:rPr>
                <w:rFonts w:cstheme="minorHAnsi"/>
                <w:color w:val="212121"/>
                <w:w w:val="105"/>
                <w:sz w:val="24"/>
                <w:szCs w:val="24"/>
              </w:rPr>
              <w:t>online</w:t>
            </w:r>
            <w:r w:rsidRPr="0002080B">
              <w:rPr>
                <w:rFonts w:cstheme="minorHAnsi"/>
                <w:color w:val="212121"/>
                <w:spacing w:val="-5"/>
                <w:w w:val="105"/>
                <w:sz w:val="24"/>
                <w:szCs w:val="24"/>
              </w:rPr>
              <w:t xml:space="preserve"> </w:t>
            </w:r>
            <w:r w:rsidRPr="0002080B">
              <w:rPr>
                <w:rFonts w:cstheme="minorHAnsi"/>
                <w:color w:val="212121"/>
                <w:w w:val="105"/>
                <w:sz w:val="24"/>
                <w:szCs w:val="24"/>
              </w:rPr>
              <w:t>and</w:t>
            </w:r>
            <w:r w:rsidRPr="0002080B">
              <w:rPr>
                <w:rFonts w:cstheme="minorHAnsi"/>
                <w:color w:val="212121"/>
                <w:spacing w:val="-8"/>
                <w:w w:val="105"/>
                <w:sz w:val="24"/>
                <w:szCs w:val="24"/>
              </w:rPr>
              <w:t xml:space="preserve"> </w:t>
            </w:r>
            <w:r w:rsidRPr="0002080B">
              <w:rPr>
                <w:rFonts w:cstheme="minorHAnsi"/>
                <w:color w:val="212121"/>
                <w:w w:val="105"/>
                <w:sz w:val="24"/>
                <w:szCs w:val="24"/>
              </w:rPr>
              <w:t>meet</w:t>
            </w:r>
            <w:r w:rsidRPr="0002080B">
              <w:rPr>
                <w:rFonts w:cstheme="minorHAnsi"/>
                <w:color w:val="212121"/>
                <w:spacing w:val="-4"/>
                <w:w w:val="105"/>
                <w:sz w:val="24"/>
                <w:szCs w:val="24"/>
              </w:rPr>
              <w:t xml:space="preserve"> </w:t>
            </w:r>
            <w:r w:rsidRPr="0002080B">
              <w:rPr>
                <w:rFonts w:cstheme="minorHAnsi"/>
                <w:color w:val="212121"/>
                <w:w w:val="105"/>
                <w:sz w:val="24"/>
                <w:szCs w:val="24"/>
              </w:rPr>
              <w:t>1</w:t>
            </w:r>
            <w:r w:rsidRPr="0002080B">
              <w:rPr>
                <w:rFonts w:cstheme="minorHAnsi"/>
                <w:color w:val="212121"/>
                <w:spacing w:val="-7"/>
                <w:w w:val="105"/>
                <w:sz w:val="24"/>
                <w:szCs w:val="24"/>
              </w:rPr>
              <w:t xml:space="preserve"> </w:t>
            </w:r>
            <w:r w:rsidRPr="0002080B">
              <w:rPr>
                <w:rFonts w:cstheme="minorHAnsi"/>
                <w:color w:val="212121"/>
                <w:w w:val="105"/>
                <w:sz w:val="24"/>
                <w:szCs w:val="24"/>
              </w:rPr>
              <w:t>time</w:t>
            </w:r>
            <w:r w:rsidRPr="0002080B">
              <w:rPr>
                <w:rFonts w:cstheme="minorHAnsi"/>
                <w:color w:val="212121"/>
                <w:spacing w:val="-4"/>
                <w:w w:val="105"/>
                <w:sz w:val="24"/>
                <w:szCs w:val="24"/>
              </w:rPr>
              <w:t xml:space="preserve"> </w:t>
            </w:r>
            <w:r w:rsidRPr="0002080B">
              <w:rPr>
                <w:rFonts w:cstheme="minorHAnsi"/>
                <w:color w:val="212121"/>
                <w:w w:val="105"/>
                <w:sz w:val="24"/>
                <w:szCs w:val="24"/>
              </w:rPr>
              <w:t>per</w:t>
            </w:r>
            <w:r w:rsidRPr="0002080B">
              <w:rPr>
                <w:rFonts w:cstheme="minorHAnsi"/>
                <w:color w:val="212121"/>
                <w:spacing w:val="-8"/>
                <w:w w:val="105"/>
                <w:sz w:val="24"/>
                <w:szCs w:val="24"/>
              </w:rPr>
              <w:t xml:space="preserve"> </w:t>
            </w:r>
            <w:r w:rsidRPr="0002080B">
              <w:rPr>
                <w:rFonts w:cstheme="minorHAnsi"/>
                <w:color w:val="212121"/>
                <w:w w:val="105"/>
                <w:sz w:val="24"/>
                <w:szCs w:val="24"/>
              </w:rPr>
              <w:t>week</w:t>
            </w:r>
          </w:p>
        </w:tc>
        <w:tc>
          <w:tcPr>
            <w:tcW w:w="1300" w:type="dxa"/>
            <w:noWrap/>
          </w:tcPr>
          <w:p w14:paraId="7B3AE24C"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2.99%</w:t>
            </w:r>
          </w:p>
        </w:tc>
        <w:tc>
          <w:tcPr>
            <w:tcW w:w="1300" w:type="dxa"/>
            <w:noWrap/>
          </w:tcPr>
          <w:p w14:paraId="1D087832"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6</w:t>
            </w:r>
          </w:p>
        </w:tc>
      </w:tr>
      <w:tr w:rsidR="00191C2D" w:rsidRPr="0002080B" w14:paraId="18079496"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05F0DF64" w14:textId="77777777" w:rsidR="00191C2D" w:rsidRPr="0002080B" w:rsidRDefault="00191C2D" w:rsidP="001D3EE5">
            <w:pPr>
              <w:jc w:val="both"/>
              <w:rPr>
                <w:rFonts w:cstheme="minorHAnsi"/>
                <w:color w:val="000000"/>
                <w:sz w:val="24"/>
                <w:szCs w:val="24"/>
              </w:rPr>
            </w:pPr>
            <w:r w:rsidRPr="0002080B">
              <w:rPr>
                <w:rFonts w:cstheme="minorHAnsi"/>
                <w:color w:val="212121"/>
                <w:w w:val="105"/>
                <w:sz w:val="24"/>
                <w:szCs w:val="24"/>
              </w:rPr>
              <w:t>Fully</w:t>
            </w:r>
            <w:r w:rsidRPr="0002080B">
              <w:rPr>
                <w:rFonts w:cstheme="minorHAnsi"/>
                <w:color w:val="212121"/>
                <w:spacing w:val="-4"/>
                <w:w w:val="105"/>
                <w:sz w:val="24"/>
                <w:szCs w:val="24"/>
              </w:rPr>
              <w:t xml:space="preserve"> </w:t>
            </w:r>
            <w:r w:rsidRPr="0002080B">
              <w:rPr>
                <w:rFonts w:cstheme="minorHAnsi"/>
                <w:color w:val="212121"/>
                <w:w w:val="105"/>
                <w:sz w:val="24"/>
                <w:szCs w:val="24"/>
              </w:rPr>
              <w:t>online,</w:t>
            </w:r>
            <w:r w:rsidRPr="0002080B">
              <w:rPr>
                <w:rFonts w:cstheme="minorHAnsi"/>
                <w:color w:val="212121"/>
                <w:spacing w:val="-4"/>
                <w:w w:val="105"/>
                <w:sz w:val="24"/>
                <w:szCs w:val="24"/>
              </w:rPr>
              <w:t xml:space="preserve"> </w:t>
            </w:r>
            <w:r w:rsidRPr="0002080B">
              <w:rPr>
                <w:rFonts w:cstheme="minorHAnsi"/>
                <w:color w:val="212121"/>
                <w:w w:val="105"/>
                <w:sz w:val="24"/>
                <w:szCs w:val="24"/>
              </w:rPr>
              <w:t>no</w:t>
            </w:r>
            <w:r w:rsidRPr="0002080B">
              <w:rPr>
                <w:rFonts w:cstheme="minorHAnsi"/>
                <w:color w:val="212121"/>
                <w:spacing w:val="-9"/>
                <w:w w:val="105"/>
                <w:sz w:val="24"/>
                <w:szCs w:val="24"/>
              </w:rPr>
              <w:t xml:space="preserve"> </w:t>
            </w:r>
            <w:r w:rsidRPr="0002080B">
              <w:rPr>
                <w:rFonts w:cstheme="minorHAnsi"/>
                <w:color w:val="212121"/>
                <w:w w:val="105"/>
                <w:sz w:val="24"/>
                <w:szCs w:val="24"/>
              </w:rPr>
              <w:t>in</w:t>
            </w:r>
            <w:r w:rsidRPr="0002080B">
              <w:rPr>
                <w:rFonts w:cstheme="minorHAnsi"/>
                <w:color w:val="212121"/>
                <w:spacing w:val="-10"/>
                <w:w w:val="105"/>
                <w:sz w:val="24"/>
                <w:szCs w:val="24"/>
              </w:rPr>
              <w:t xml:space="preserve"> </w:t>
            </w:r>
            <w:r w:rsidRPr="0002080B">
              <w:rPr>
                <w:rFonts w:cstheme="minorHAnsi"/>
                <w:color w:val="212121"/>
                <w:w w:val="105"/>
                <w:sz w:val="24"/>
                <w:szCs w:val="24"/>
              </w:rPr>
              <w:t>class</w:t>
            </w:r>
            <w:r w:rsidRPr="0002080B">
              <w:rPr>
                <w:rFonts w:cstheme="minorHAnsi"/>
                <w:color w:val="212121"/>
                <w:spacing w:val="-7"/>
                <w:w w:val="105"/>
                <w:sz w:val="24"/>
                <w:szCs w:val="24"/>
              </w:rPr>
              <w:t xml:space="preserve"> </w:t>
            </w:r>
            <w:r w:rsidRPr="0002080B">
              <w:rPr>
                <w:rFonts w:cstheme="minorHAnsi"/>
                <w:color w:val="212121"/>
                <w:w w:val="105"/>
                <w:sz w:val="24"/>
                <w:szCs w:val="24"/>
              </w:rPr>
              <w:t>meetings</w:t>
            </w:r>
          </w:p>
        </w:tc>
        <w:tc>
          <w:tcPr>
            <w:tcW w:w="1300" w:type="dxa"/>
            <w:noWrap/>
          </w:tcPr>
          <w:p w14:paraId="04B6B176"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80.60%</w:t>
            </w:r>
          </w:p>
        </w:tc>
        <w:tc>
          <w:tcPr>
            <w:tcW w:w="1300" w:type="dxa"/>
            <w:noWrap/>
          </w:tcPr>
          <w:p w14:paraId="6FC29CD5"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sz w:val="24"/>
                <w:szCs w:val="24"/>
              </w:rPr>
              <w:t>162</w:t>
            </w:r>
          </w:p>
        </w:tc>
      </w:tr>
      <w:tr w:rsidR="00191C2D" w:rsidRPr="0002080B" w14:paraId="7BD46B86"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75DC060C" w14:textId="77777777" w:rsidR="00191C2D" w:rsidRPr="0002080B" w:rsidRDefault="00191C2D" w:rsidP="001D3EE5">
            <w:pPr>
              <w:jc w:val="right"/>
              <w:rPr>
                <w:rFonts w:cstheme="minorHAnsi"/>
                <w:color w:val="000000"/>
                <w:sz w:val="24"/>
                <w:szCs w:val="24"/>
              </w:rPr>
            </w:pPr>
          </w:p>
        </w:tc>
        <w:tc>
          <w:tcPr>
            <w:tcW w:w="1300" w:type="dxa"/>
            <w:noWrap/>
            <w:hideMark/>
          </w:tcPr>
          <w:p w14:paraId="14E0E61C"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12E87B71"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201</w:t>
            </w:r>
          </w:p>
        </w:tc>
      </w:tr>
    </w:tbl>
    <w:p w14:paraId="1F2DECD7" w14:textId="77777777" w:rsidR="00191C2D" w:rsidRPr="0002080B" w:rsidRDefault="00191C2D" w:rsidP="001D3EE5">
      <w:pPr>
        <w:rPr>
          <w:rFonts w:cstheme="minorHAnsi"/>
          <w:iCs/>
          <w:sz w:val="24"/>
          <w:szCs w:val="24"/>
          <w:highlight w:val="yellow"/>
        </w:rPr>
      </w:pPr>
    </w:p>
    <w:p w14:paraId="3FE3C301" w14:textId="77777777" w:rsidR="00191C2D" w:rsidRPr="0002080B" w:rsidRDefault="00191C2D" w:rsidP="001D3EE5">
      <w:pPr>
        <w:rPr>
          <w:rFonts w:cstheme="minorHAnsi"/>
          <w:iCs/>
          <w:sz w:val="24"/>
          <w:szCs w:val="24"/>
          <w:highlight w:val="yellow"/>
        </w:rPr>
      </w:pPr>
    </w:p>
    <w:p w14:paraId="1FBCE178" w14:textId="77777777" w:rsidR="00191C2D" w:rsidRPr="0002080B" w:rsidRDefault="00191C2D" w:rsidP="001D3EE5">
      <w:pPr>
        <w:rPr>
          <w:rFonts w:cstheme="minorHAnsi"/>
          <w:iCs/>
          <w:sz w:val="24"/>
          <w:szCs w:val="24"/>
          <w:highlight w:val="yellow"/>
        </w:rPr>
      </w:pPr>
      <w:r w:rsidRPr="0002080B">
        <w:rPr>
          <w:rFonts w:cstheme="minorHAnsi"/>
          <w:iCs/>
          <w:sz w:val="24"/>
          <w:szCs w:val="24"/>
          <w:highlight w:val="yellow"/>
        </w:rPr>
        <w:br w:type="page"/>
      </w:r>
    </w:p>
    <w:p w14:paraId="437593B9" w14:textId="6DB46E19" w:rsidR="00191C2D" w:rsidRPr="0002080B" w:rsidRDefault="00191C2D" w:rsidP="001D3EE5">
      <w:pPr>
        <w:rPr>
          <w:rFonts w:cstheme="minorHAnsi"/>
          <w:iCs/>
          <w:sz w:val="24"/>
          <w:szCs w:val="24"/>
        </w:rPr>
      </w:pPr>
      <w:r w:rsidRPr="0002080B">
        <w:rPr>
          <w:rFonts w:cstheme="minorHAnsi"/>
          <w:iCs/>
          <w:sz w:val="24"/>
          <w:szCs w:val="24"/>
        </w:rPr>
        <w:lastRenderedPageBreak/>
        <w:t xml:space="preserve">Our measures also include student evaluation/perception of the </w:t>
      </w:r>
      <w:proofErr w:type="spellStart"/>
      <w:r w:rsidRPr="0002080B">
        <w:rPr>
          <w:rFonts w:cstheme="minorHAnsi"/>
          <w:iCs/>
          <w:sz w:val="24"/>
          <w:szCs w:val="24"/>
        </w:rPr>
        <w:t>Waymaker</w:t>
      </w:r>
      <w:proofErr w:type="spellEnd"/>
      <w:r w:rsidRPr="0002080B">
        <w:rPr>
          <w:rFonts w:cstheme="minorHAnsi"/>
          <w:iCs/>
          <w:sz w:val="24"/>
          <w:szCs w:val="24"/>
        </w:rPr>
        <w:t xml:space="preserve"> on a number of dimensions including usability, comparative quality to other textbooks (if they had experience with other textbooks), how the </w:t>
      </w:r>
      <w:proofErr w:type="spellStart"/>
      <w:r w:rsidRPr="0002080B">
        <w:rPr>
          <w:rFonts w:cstheme="minorHAnsi"/>
          <w:iCs/>
          <w:sz w:val="24"/>
          <w:szCs w:val="24"/>
        </w:rPr>
        <w:t>Waymaker</w:t>
      </w:r>
      <w:proofErr w:type="spellEnd"/>
      <w:r w:rsidRPr="0002080B">
        <w:rPr>
          <w:rFonts w:cstheme="minorHAnsi"/>
          <w:iCs/>
          <w:sz w:val="24"/>
          <w:szCs w:val="24"/>
        </w:rPr>
        <w:t xml:space="preserve"> was actually used by the student, and overall experience with the </w:t>
      </w:r>
      <w:proofErr w:type="spellStart"/>
      <w:r w:rsidRPr="0002080B">
        <w:rPr>
          <w:rFonts w:cstheme="minorHAnsi"/>
          <w:iCs/>
          <w:sz w:val="24"/>
          <w:szCs w:val="24"/>
        </w:rPr>
        <w:t>Waymaker</w:t>
      </w:r>
      <w:proofErr w:type="spellEnd"/>
      <w:r w:rsidRPr="0002080B">
        <w:rPr>
          <w:rFonts w:cstheme="minorHAnsi"/>
          <w:iCs/>
          <w:sz w:val="24"/>
          <w:szCs w:val="24"/>
        </w:rPr>
        <w:t xml:space="preserve"> in the course.  </w:t>
      </w:r>
    </w:p>
    <w:p w14:paraId="70A92DB3" w14:textId="46A2E9EF" w:rsidR="00191C2D" w:rsidRPr="0002080B" w:rsidRDefault="00191C2D" w:rsidP="001D3EE5">
      <w:pPr>
        <w:rPr>
          <w:rFonts w:cstheme="minorHAnsi"/>
          <w:iCs/>
          <w:sz w:val="24"/>
          <w:szCs w:val="24"/>
        </w:rPr>
      </w:pPr>
      <w:r w:rsidRPr="0002080B">
        <w:rPr>
          <w:rFonts w:cstheme="minorHAnsi"/>
          <w:iCs/>
          <w:sz w:val="24"/>
          <w:szCs w:val="24"/>
        </w:rPr>
        <w:t xml:space="preserve">Per the survey, the great majority of students read the modules as assigned (and not ahead of time), heavily utilized the self-check questions, and did not utilize the technical support from Lumen.  </w:t>
      </w:r>
    </w:p>
    <w:p w14:paraId="254B2E54" w14:textId="77777777" w:rsidR="00191C2D" w:rsidRPr="0002080B" w:rsidRDefault="00191C2D" w:rsidP="001D3EE5">
      <w:pPr>
        <w:rPr>
          <w:rFonts w:cstheme="minorHAnsi"/>
          <w:b/>
          <w:bCs/>
          <w:iCs/>
          <w:sz w:val="24"/>
          <w:szCs w:val="24"/>
        </w:rPr>
      </w:pPr>
      <w:r w:rsidRPr="0002080B">
        <w:rPr>
          <w:rFonts w:cstheme="minorHAnsi"/>
          <w:b/>
          <w:bCs/>
          <w:iCs/>
          <w:sz w:val="24"/>
          <w:szCs w:val="24"/>
        </w:rPr>
        <w:t>Questions related to student usage:</w:t>
      </w:r>
    </w:p>
    <w:tbl>
      <w:tblPr>
        <w:tblStyle w:val="PlainTable1"/>
        <w:tblW w:w="9300" w:type="dxa"/>
        <w:tblLook w:val="04A0" w:firstRow="1" w:lastRow="0" w:firstColumn="1" w:lastColumn="0" w:noHBand="0" w:noVBand="1"/>
      </w:tblPr>
      <w:tblGrid>
        <w:gridCol w:w="6700"/>
        <w:gridCol w:w="1300"/>
        <w:gridCol w:w="1300"/>
      </w:tblGrid>
      <w:tr w:rsidR="00191C2D" w:rsidRPr="0002080B" w14:paraId="15596461"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503D218F" w14:textId="77777777" w:rsidR="00191C2D" w:rsidRPr="0002080B" w:rsidRDefault="00191C2D" w:rsidP="001D3EE5">
            <w:pPr>
              <w:rPr>
                <w:rFonts w:cstheme="minorHAnsi"/>
                <w:b w:val="0"/>
                <w:bCs w:val="0"/>
                <w:color w:val="000000"/>
                <w:sz w:val="24"/>
                <w:szCs w:val="24"/>
              </w:rPr>
            </w:pPr>
          </w:p>
          <w:p w14:paraId="543D4B02"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Which of the following is MOST TRUE for you?</w:t>
            </w:r>
          </w:p>
        </w:tc>
        <w:tc>
          <w:tcPr>
            <w:tcW w:w="1300" w:type="dxa"/>
            <w:noWrap/>
            <w:hideMark/>
          </w:tcPr>
          <w:p w14:paraId="4E736052"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3B430667"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40463898"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216C913E" w14:textId="77777777" w:rsidR="00191C2D" w:rsidRPr="0002080B" w:rsidRDefault="00191C2D" w:rsidP="001D3EE5">
            <w:pPr>
              <w:jc w:val="both"/>
              <w:rPr>
                <w:rFonts w:cstheme="minorHAnsi"/>
                <w:color w:val="000000"/>
                <w:sz w:val="24"/>
                <w:szCs w:val="24"/>
              </w:rPr>
            </w:pPr>
            <w:r w:rsidRPr="0002080B">
              <w:rPr>
                <w:rFonts w:cstheme="minorHAnsi"/>
                <w:sz w:val="24"/>
                <w:szCs w:val="24"/>
              </w:rPr>
              <w:t>I read modules as assigned to prepare for class</w:t>
            </w:r>
          </w:p>
        </w:tc>
        <w:tc>
          <w:tcPr>
            <w:tcW w:w="1300" w:type="dxa"/>
            <w:noWrap/>
            <w:hideMark/>
          </w:tcPr>
          <w:p w14:paraId="5D0CAD3F"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sz w:val="24"/>
                <w:szCs w:val="24"/>
              </w:rPr>
              <w:t>72.64%</w:t>
            </w:r>
          </w:p>
        </w:tc>
        <w:tc>
          <w:tcPr>
            <w:tcW w:w="1300" w:type="dxa"/>
            <w:noWrap/>
          </w:tcPr>
          <w:p w14:paraId="4A5F2CCB"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146</w:t>
            </w:r>
          </w:p>
        </w:tc>
      </w:tr>
      <w:tr w:rsidR="00191C2D" w:rsidRPr="0002080B" w14:paraId="506E3FE1"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60F5F8AE" w14:textId="77777777" w:rsidR="00191C2D" w:rsidRPr="0002080B" w:rsidRDefault="00191C2D" w:rsidP="001D3EE5">
            <w:pPr>
              <w:jc w:val="both"/>
              <w:rPr>
                <w:rFonts w:cstheme="minorHAnsi"/>
                <w:color w:val="000000"/>
                <w:sz w:val="24"/>
                <w:szCs w:val="24"/>
              </w:rPr>
            </w:pPr>
            <w:r w:rsidRPr="0002080B">
              <w:rPr>
                <w:rFonts w:cstheme="minorHAnsi"/>
                <w:sz w:val="24"/>
                <w:szCs w:val="24"/>
              </w:rPr>
              <w:t>I read ahead of schedule (ahead of the assigned readings for the upcoming week)</w:t>
            </w:r>
          </w:p>
        </w:tc>
        <w:tc>
          <w:tcPr>
            <w:tcW w:w="1300" w:type="dxa"/>
            <w:noWrap/>
            <w:hideMark/>
          </w:tcPr>
          <w:p w14:paraId="575226C4"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sz w:val="24"/>
                <w:szCs w:val="24"/>
              </w:rPr>
              <w:t>15.92%</w:t>
            </w:r>
          </w:p>
        </w:tc>
        <w:tc>
          <w:tcPr>
            <w:tcW w:w="1300" w:type="dxa"/>
            <w:noWrap/>
          </w:tcPr>
          <w:p w14:paraId="05A61B34"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32</w:t>
            </w:r>
          </w:p>
        </w:tc>
      </w:tr>
      <w:tr w:rsidR="00191C2D" w:rsidRPr="0002080B" w14:paraId="2D2ADC06"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3095781A" w14:textId="77777777" w:rsidR="00191C2D" w:rsidRPr="0002080B" w:rsidRDefault="00191C2D" w:rsidP="001D3EE5">
            <w:pPr>
              <w:jc w:val="both"/>
              <w:rPr>
                <w:rFonts w:cstheme="minorHAnsi"/>
                <w:color w:val="000000"/>
                <w:w w:val="105"/>
                <w:sz w:val="24"/>
                <w:szCs w:val="24"/>
              </w:rPr>
            </w:pPr>
            <w:r w:rsidRPr="0002080B">
              <w:rPr>
                <w:rFonts w:cstheme="minorHAnsi"/>
                <w:sz w:val="24"/>
                <w:szCs w:val="24"/>
              </w:rPr>
              <w:t>I only read the textbook right before the exam</w:t>
            </w:r>
          </w:p>
        </w:tc>
        <w:tc>
          <w:tcPr>
            <w:tcW w:w="1300" w:type="dxa"/>
            <w:noWrap/>
          </w:tcPr>
          <w:p w14:paraId="712D3D5B"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sz w:val="24"/>
                <w:szCs w:val="24"/>
              </w:rPr>
              <w:t>6.47%</w:t>
            </w:r>
          </w:p>
        </w:tc>
        <w:tc>
          <w:tcPr>
            <w:tcW w:w="1300" w:type="dxa"/>
            <w:noWrap/>
          </w:tcPr>
          <w:p w14:paraId="6F97C9EF"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13</w:t>
            </w:r>
          </w:p>
        </w:tc>
      </w:tr>
      <w:tr w:rsidR="00191C2D" w:rsidRPr="0002080B" w14:paraId="3E597923"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604791F1" w14:textId="77777777" w:rsidR="00191C2D" w:rsidRPr="0002080B" w:rsidRDefault="00191C2D" w:rsidP="001D3EE5">
            <w:pPr>
              <w:jc w:val="both"/>
              <w:rPr>
                <w:rFonts w:cstheme="minorHAnsi"/>
                <w:color w:val="000000"/>
                <w:sz w:val="24"/>
                <w:szCs w:val="24"/>
              </w:rPr>
            </w:pPr>
            <w:r w:rsidRPr="0002080B">
              <w:rPr>
                <w:rFonts w:cstheme="minorHAnsi"/>
                <w:sz w:val="24"/>
                <w:szCs w:val="24"/>
              </w:rPr>
              <w:t>I do not read the textbook</w:t>
            </w:r>
          </w:p>
        </w:tc>
        <w:tc>
          <w:tcPr>
            <w:tcW w:w="1300" w:type="dxa"/>
            <w:noWrap/>
          </w:tcPr>
          <w:p w14:paraId="34B6BA7F"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sz w:val="24"/>
                <w:szCs w:val="24"/>
              </w:rPr>
              <w:t>4.98%</w:t>
            </w:r>
          </w:p>
        </w:tc>
        <w:tc>
          <w:tcPr>
            <w:tcW w:w="1300" w:type="dxa"/>
            <w:noWrap/>
          </w:tcPr>
          <w:p w14:paraId="611D5BD9"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10</w:t>
            </w:r>
          </w:p>
        </w:tc>
      </w:tr>
      <w:tr w:rsidR="00191C2D" w:rsidRPr="0002080B" w14:paraId="2417C394"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0988FD5F" w14:textId="77777777" w:rsidR="00191C2D" w:rsidRPr="0002080B" w:rsidRDefault="00191C2D" w:rsidP="001D3EE5">
            <w:pPr>
              <w:jc w:val="right"/>
              <w:rPr>
                <w:rFonts w:cstheme="minorHAnsi"/>
                <w:color w:val="000000"/>
                <w:sz w:val="24"/>
                <w:szCs w:val="24"/>
              </w:rPr>
            </w:pPr>
          </w:p>
        </w:tc>
        <w:tc>
          <w:tcPr>
            <w:tcW w:w="1300" w:type="dxa"/>
            <w:noWrap/>
            <w:hideMark/>
          </w:tcPr>
          <w:p w14:paraId="676CEE31"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58FAAEFB"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201</w:t>
            </w:r>
          </w:p>
        </w:tc>
      </w:tr>
    </w:tbl>
    <w:p w14:paraId="3EB6C9ED" w14:textId="77777777" w:rsidR="00191C2D" w:rsidRPr="0002080B" w:rsidRDefault="00191C2D" w:rsidP="001D3EE5">
      <w:pPr>
        <w:rPr>
          <w:rFonts w:cstheme="minorHAnsi"/>
          <w:iCs/>
          <w:sz w:val="24"/>
          <w:szCs w:val="24"/>
          <w:highlight w:val="yellow"/>
        </w:rPr>
      </w:pPr>
    </w:p>
    <w:tbl>
      <w:tblPr>
        <w:tblStyle w:val="PlainTable1"/>
        <w:tblW w:w="9395" w:type="dxa"/>
        <w:tblLook w:val="04A0" w:firstRow="1" w:lastRow="0" w:firstColumn="1" w:lastColumn="0" w:noHBand="0" w:noVBand="1"/>
      </w:tblPr>
      <w:tblGrid>
        <w:gridCol w:w="6795"/>
        <w:gridCol w:w="1300"/>
        <w:gridCol w:w="1300"/>
      </w:tblGrid>
      <w:tr w:rsidR="00191C2D" w:rsidRPr="0002080B" w14:paraId="6AA83665"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056D55AE"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Which of the following resources did you use/review, in addition to the textbook? Check all that apply</w:t>
            </w:r>
          </w:p>
        </w:tc>
        <w:tc>
          <w:tcPr>
            <w:tcW w:w="1300" w:type="dxa"/>
            <w:noWrap/>
            <w:hideMark/>
          </w:tcPr>
          <w:p w14:paraId="4E7C99C0"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1D2334AB"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0F9ACBB5"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23BBC53"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Videos</w:t>
            </w:r>
          </w:p>
        </w:tc>
        <w:tc>
          <w:tcPr>
            <w:tcW w:w="1300" w:type="dxa"/>
            <w:noWrap/>
            <w:hideMark/>
          </w:tcPr>
          <w:p w14:paraId="58B48AC0"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13.93%</w:t>
            </w:r>
          </w:p>
        </w:tc>
        <w:tc>
          <w:tcPr>
            <w:tcW w:w="1300" w:type="dxa"/>
            <w:noWrap/>
          </w:tcPr>
          <w:p w14:paraId="213BD659"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28</w:t>
            </w:r>
          </w:p>
        </w:tc>
      </w:tr>
      <w:tr w:rsidR="00191C2D" w:rsidRPr="0002080B" w14:paraId="462176E2"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40859B25"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Recommended Readings</w:t>
            </w:r>
          </w:p>
        </w:tc>
        <w:tc>
          <w:tcPr>
            <w:tcW w:w="1300" w:type="dxa"/>
            <w:noWrap/>
            <w:hideMark/>
          </w:tcPr>
          <w:p w14:paraId="609DC3B7"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6.47%</w:t>
            </w:r>
          </w:p>
        </w:tc>
        <w:tc>
          <w:tcPr>
            <w:tcW w:w="1300" w:type="dxa"/>
            <w:noWrap/>
          </w:tcPr>
          <w:p w14:paraId="1F6A2530"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13</w:t>
            </w:r>
          </w:p>
        </w:tc>
      </w:tr>
      <w:tr w:rsidR="00191C2D" w:rsidRPr="0002080B" w14:paraId="51CEC318"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tcPr>
          <w:p w14:paraId="0CDA8AC8" w14:textId="77777777" w:rsidR="00191C2D" w:rsidRPr="0002080B" w:rsidRDefault="00191C2D" w:rsidP="001D3EE5">
            <w:pPr>
              <w:jc w:val="both"/>
              <w:rPr>
                <w:rFonts w:cstheme="minorHAnsi"/>
                <w:color w:val="000000"/>
                <w:w w:val="105"/>
                <w:sz w:val="24"/>
                <w:szCs w:val="24"/>
              </w:rPr>
            </w:pPr>
            <w:r w:rsidRPr="0002080B">
              <w:rPr>
                <w:rFonts w:cstheme="minorHAnsi"/>
                <w:color w:val="000000"/>
                <w:w w:val="105"/>
                <w:sz w:val="24"/>
                <w:szCs w:val="24"/>
              </w:rPr>
              <w:t>Try It Questions</w:t>
            </w:r>
          </w:p>
        </w:tc>
        <w:tc>
          <w:tcPr>
            <w:tcW w:w="1300" w:type="dxa"/>
            <w:noWrap/>
          </w:tcPr>
          <w:p w14:paraId="370AC37E"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11.94%</w:t>
            </w:r>
          </w:p>
        </w:tc>
        <w:tc>
          <w:tcPr>
            <w:tcW w:w="1300" w:type="dxa"/>
            <w:noWrap/>
          </w:tcPr>
          <w:p w14:paraId="32FA926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24</w:t>
            </w:r>
          </w:p>
        </w:tc>
      </w:tr>
      <w:tr w:rsidR="00191C2D" w:rsidRPr="0002080B" w14:paraId="3D8433A2"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95" w:type="dxa"/>
            <w:noWrap/>
          </w:tcPr>
          <w:p w14:paraId="041F557A"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Self-Check Questions</w:t>
            </w:r>
          </w:p>
        </w:tc>
        <w:tc>
          <w:tcPr>
            <w:tcW w:w="1300" w:type="dxa"/>
            <w:noWrap/>
          </w:tcPr>
          <w:p w14:paraId="411ED00F"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64.68%</w:t>
            </w:r>
          </w:p>
        </w:tc>
        <w:tc>
          <w:tcPr>
            <w:tcW w:w="1300" w:type="dxa"/>
            <w:noWrap/>
          </w:tcPr>
          <w:p w14:paraId="5620A5C4"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130</w:t>
            </w:r>
          </w:p>
        </w:tc>
      </w:tr>
      <w:tr w:rsidR="00191C2D" w:rsidRPr="0002080B" w14:paraId="2570BDE9"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tcPr>
          <w:p w14:paraId="13BDA91E" w14:textId="77777777" w:rsidR="00191C2D" w:rsidRPr="0002080B" w:rsidRDefault="00191C2D" w:rsidP="001D3EE5">
            <w:pPr>
              <w:jc w:val="both"/>
              <w:rPr>
                <w:rFonts w:cstheme="minorHAnsi"/>
                <w:color w:val="212121"/>
                <w:w w:val="105"/>
                <w:sz w:val="24"/>
                <w:szCs w:val="24"/>
              </w:rPr>
            </w:pPr>
            <w:r w:rsidRPr="0002080B">
              <w:rPr>
                <w:rFonts w:cstheme="minorHAnsi"/>
                <w:color w:val="000000"/>
                <w:w w:val="105"/>
                <w:sz w:val="24"/>
                <w:szCs w:val="24"/>
              </w:rPr>
              <w:t>I did not use any outside resources</w:t>
            </w:r>
          </w:p>
        </w:tc>
        <w:tc>
          <w:tcPr>
            <w:tcW w:w="1300" w:type="dxa"/>
            <w:noWrap/>
          </w:tcPr>
          <w:p w14:paraId="6E0DA083"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2.99%</w:t>
            </w:r>
          </w:p>
        </w:tc>
        <w:tc>
          <w:tcPr>
            <w:tcW w:w="1300" w:type="dxa"/>
            <w:noWrap/>
          </w:tcPr>
          <w:p w14:paraId="1BD3BFC6"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4"/>
                <w:sz w:val="24"/>
                <w:szCs w:val="24"/>
              </w:rPr>
              <w:t>6</w:t>
            </w:r>
          </w:p>
        </w:tc>
      </w:tr>
      <w:tr w:rsidR="00191C2D" w:rsidRPr="0002080B" w14:paraId="42EB4356"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71326936" w14:textId="77777777" w:rsidR="00191C2D" w:rsidRPr="0002080B" w:rsidRDefault="00191C2D" w:rsidP="001D3EE5">
            <w:pPr>
              <w:jc w:val="right"/>
              <w:rPr>
                <w:rFonts w:cstheme="minorHAnsi"/>
                <w:color w:val="000000"/>
                <w:sz w:val="24"/>
                <w:szCs w:val="24"/>
              </w:rPr>
            </w:pPr>
          </w:p>
        </w:tc>
        <w:tc>
          <w:tcPr>
            <w:tcW w:w="1300" w:type="dxa"/>
            <w:noWrap/>
            <w:hideMark/>
          </w:tcPr>
          <w:p w14:paraId="35FB2717"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7F177B89"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201</w:t>
            </w:r>
          </w:p>
        </w:tc>
      </w:tr>
    </w:tbl>
    <w:p w14:paraId="56830ACA" w14:textId="77777777" w:rsidR="00191C2D" w:rsidRPr="0002080B" w:rsidRDefault="00191C2D" w:rsidP="001D3EE5">
      <w:pPr>
        <w:rPr>
          <w:rFonts w:cstheme="minorHAnsi"/>
          <w:iCs/>
          <w:sz w:val="24"/>
          <w:szCs w:val="24"/>
        </w:rPr>
      </w:pPr>
    </w:p>
    <w:tbl>
      <w:tblPr>
        <w:tblStyle w:val="PlainTable1"/>
        <w:tblW w:w="9395" w:type="dxa"/>
        <w:tblLook w:val="04A0" w:firstRow="1" w:lastRow="0" w:firstColumn="1" w:lastColumn="0" w:noHBand="0" w:noVBand="1"/>
      </w:tblPr>
      <w:tblGrid>
        <w:gridCol w:w="6795"/>
        <w:gridCol w:w="1300"/>
        <w:gridCol w:w="1300"/>
      </w:tblGrid>
      <w:tr w:rsidR="00191C2D" w:rsidRPr="0002080B" w14:paraId="4DA6B4F6"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7C41CB55"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Did you use technical support for the platform?</w:t>
            </w:r>
          </w:p>
        </w:tc>
        <w:tc>
          <w:tcPr>
            <w:tcW w:w="1300" w:type="dxa"/>
            <w:noWrap/>
            <w:hideMark/>
          </w:tcPr>
          <w:p w14:paraId="032287ED"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5EC52EF1"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65A43FDB"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0F7910F2"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Yes</w:t>
            </w:r>
          </w:p>
        </w:tc>
        <w:tc>
          <w:tcPr>
            <w:tcW w:w="1300" w:type="dxa"/>
            <w:noWrap/>
            <w:hideMark/>
          </w:tcPr>
          <w:p w14:paraId="328BC3A5"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11.94%</w:t>
            </w:r>
          </w:p>
        </w:tc>
        <w:tc>
          <w:tcPr>
            <w:tcW w:w="1300" w:type="dxa"/>
            <w:noWrap/>
          </w:tcPr>
          <w:p w14:paraId="36DD5F7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24</w:t>
            </w:r>
          </w:p>
        </w:tc>
      </w:tr>
      <w:tr w:rsidR="00191C2D" w:rsidRPr="0002080B" w14:paraId="6A613949"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6932966A"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No</w:t>
            </w:r>
          </w:p>
        </w:tc>
        <w:tc>
          <w:tcPr>
            <w:tcW w:w="1300" w:type="dxa"/>
            <w:noWrap/>
            <w:hideMark/>
          </w:tcPr>
          <w:p w14:paraId="54C142E3"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88.06%</w:t>
            </w:r>
          </w:p>
        </w:tc>
        <w:tc>
          <w:tcPr>
            <w:tcW w:w="1300" w:type="dxa"/>
            <w:noWrap/>
          </w:tcPr>
          <w:p w14:paraId="152FEB43"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4"/>
                <w:sz w:val="24"/>
                <w:szCs w:val="24"/>
              </w:rPr>
              <w:t>177</w:t>
            </w:r>
          </w:p>
        </w:tc>
      </w:tr>
      <w:tr w:rsidR="00191C2D" w:rsidRPr="0002080B" w14:paraId="7D949C8B"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2EDF9E75" w14:textId="77777777" w:rsidR="00191C2D" w:rsidRPr="0002080B" w:rsidRDefault="00191C2D" w:rsidP="001D3EE5">
            <w:pPr>
              <w:jc w:val="right"/>
              <w:rPr>
                <w:rFonts w:cstheme="minorHAnsi"/>
                <w:color w:val="000000"/>
                <w:sz w:val="24"/>
                <w:szCs w:val="24"/>
              </w:rPr>
            </w:pPr>
          </w:p>
        </w:tc>
        <w:tc>
          <w:tcPr>
            <w:tcW w:w="1300" w:type="dxa"/>
            <w:noWrap/>
            <w:hideMark/>
          </w:tcPr>
          <w:p w14:paraId="53CEA86C"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3A2020BC"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201</w:t>
            </w:r>
          </w:p>
        </w:tc>
      </w:tr>
    </w:tbl>
    <w:p w14:paraId="49466EF1" w14:textId="77777777" w:rsidR="00191C2D" w:rsidRPr="0002080B" w:rsidRDefault="00191C2D" w:rsidP="001D3EE5">
      <w:pPr>
        <w:rPr>
          <w:rFonts w:cstheme="minorHAnsi"/>
          <w:iCs/>
          <w:sz w:val="24"/>
          <w:szCs w:val="24"/>
        </w:rPr>
      </w:pPr>
    </w:p>
    <w:p w14:paraId="2E1AE380" w14:textId="77777777" w:rsidR="00191C2D" w:rsidRPr="0002080B" w:rsidRDefault="00191C2D" w:rsidP="001D3EE5">
      <w:pPr>
        <w:rPr>
          <w:rFonts w:cstheme="minorHAnsi"/>
          <w:b/>
          <w:bCs/>
          <w:iCs/>
          <w:sz w:val="24"/>
          <w:szCs w:val="24"/>
        </w:rPr>
      </w:pPr>
      <w:r w:rsidRPr="0002080B">
        <w:rPr>
          <w:rFonts w:cstheme="minorHAnsi"/>
          <w:b/>
          <w:bCs/>
          <w:iCs/>
          <w:sz w:val="24"/>
          <w:szCs w:val="24"/>
        </w:rPr>
        <w:br w:type="page"/>
      </w:r>
    </w:p>
    <w:p w14:paraId="58967812" w14:textId="72F54C5D" w:rsidR="00191C2D" w:rsidRDefault="00191C2D" w:rsidP="001D3EE5">
      <w:pPr>
        <w:rPr>
          <w:rFonts w:cstheme="minorHAnsi"/>
          <w:b/>
          <w:bCs/>
          <w:iCs/>
          <w:sz w:val="24"/>
          <w:szCs w:val="24"/>
        </w:rPr>
      </w:pPr>
      <w:r w:rsidRPr="0002080B">
        <w:rPr>
          <w:rFonts w:cstheme="minorHAnsi"/>
          <w:b/>
          <w:bCs/>
          <w:iCs/>
          <w:sz w:val="24"/>
          <w:szCs w:val="24"/>
        </w:rPr>
        <w:lastRenderedPageBreak/>
        <w:t xml:space="preserve">Student perceptions and impressions of </w:t>
      </w:r>
      <w:proofErr w:type="spellStart"/>
      <w:r w:rsidRPr="0002080B">
        <w:rPr>
          <w:rFonts w:cstheme="minorHAnsi"/>
          <w:b/>
          <w:bCs/>
          <w:iCs/>
          <w:sz w:val="24"/>
          <w:szCs w:val="24"/>
        </w:rPr>
        <w:t>Waymaker</w:t>
      </w:r>
      <w:proofErr w:type="spellEnd"/>
      <w:r w:rsidRPr="0002080B">
        <w:rPr>
          <w:rFonts w:cstheme="minorHAnsi"/>
          <w:b/>
          <w:bCs/>
          <w:iCs/>
          <w:sz w:val="24"/>
          <w:szCs w:val="24"/>
        </w:rPr>
        <w:t>:</w:t>
      </w:r>
    </w:p>
    <w:p w14:paraId="477F841F" w14:textId="5588C4E9" w:rsidR="004E26A0" w:rsidRPr="004E26A0" w:rsidRDefault="004E26A0" w:rsidP="001D3EE5">
      <w:pPr>
        <w:rPr>
          <w:rFonts w:cstheme="minorHAnsi"/>
          <w:iCs/>
          <w:sz w:val="24"/>
          <w:szCs w:val="24"/>
        </w:rPr>
      </w:pPr>
      <w:r w:rsidRPr="0002080B">
        <w:rPr>
          <w:rFonts w:cstheme="minorHAnsi"/>
          <w:iCs/>
          <w:sz w:val="24"/>
          <w:szCs w:val="24"/>
        </w:rPr>
        <w:t xml:space="preserve">Overall impressions of the </w:t>
      </w:r>
      <w:proofErr w:type="spellStart"/>
      <w:r w:rsidRPr="0002080B">
        <w:rPr>
          <w:rFonts w:cstheme="minorHAnsi"/>
          <w:iCs/>
          <w:sz w:val="24"/>
          <w:szCs w:val="24"/>
        </w:rPr>
        <w:t>Waymaker’s</w:t>
      </w:r>
      <w:proofErr w:type="spellEnd"/>
      <w:r w:rsidRPr="0002080B">
        <w:rPr>
          <w:rFonts w:cstheme="minorHAnsi"/>
          <w:iCs/>
          <w:sz w:val="24"/>
          <w:szCs w:val="24"/>
        </w:rPr>
        <w:t xml:space="preserve"> quality were positive, students were likely to recommend others to take PSYC 1101 with </w:t>
      </w:r>
      <w:proofErr w:type="spellStart"/>
      <w:r w:rsidRPr="0002080B">
        <w:rPr>
          <w:rFonts w:cstheme="minorHAnsi"/>
          <w:iCs/>
          <w:sz w:val="24"/>
          <w:szCs w:val="24"/>
        </w:rPr>
        <w:t>Waymaker</w:t>
      </w:r>
      <w:proofErr w:type="spellEnd"/>
      <w:r w:rsidRPr="0002080B">
        <w:rPr>
          <w:rFonts w:cstheme="minorHAnsi"/>
          <w:iCs/>
          <w:sz w:val="24"/>
          <w:szCs w:val="24"/>
        </w:rPr>
        <w:t xml:space="preserve">, and </w:t>
      </w:r>
      <w:r>
        <w:rPr>
          <w:rFonts w:cstheme="minorHAnsi"/>
          <w:iCs/>
          <w:sz w:val="24"/>
          <w:szCs w:val="24"/>
        </w:rPr>
        <w:t>that it</w:t>
      </w:r>
      <w:r w:rsidRPr="0002080B">
        <w:rPr>
          <w:rFonts w:cstheme="minorHAnsi"/>
          <w:iCs/>
          <w:sz w:val="24"/>
          <w:szCs w:val="24"/>
        </w:rPr>
        <w:t xml:space="preserve"> was at least as easy to use as other texts with which students had experience.</w:t>
      </w:r>
    </w:p>
    <w:tbl>
      <w:tblPr>
        <w:tblStyle w:val="PlainTable1"/>
        <w:tblW w:w="9300" w:type="dxa"/>
        <w:tblLook w:val="04A0" w:firstRow="1" w:lastRow="0" w:firstColumn="1" w:lastColumn="0" w:noHBand="0" w:noVBand="1"/>
      </w:tblPr>
      <w:tblGrid>
        <w:gridCol w:w="6700"/>
        <w:gridCol w:w="1300"/>
        <w:gridCol w:w="1300"/>
      </w:tblGrid>
      <w:tr w:rsidR="00191C2D" w:rsidRPr="0002080B" w14:paraId="3BDCAB02"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1F892AD3"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 xml:space="preserve">Now that you completed a course using the </w:t>
            </w:r>
            <w:proofErr w:type="spellStart"/>
            <w:r w:rsidRPr="0002080B">
              <w:rPr>
                <w:rFonts w:cstheme="minorHAnsi"/>
                <w:color w:val="000000"/>
                <w:sz w:val="24"/>
                <w:szCs w:val="24"/>
              </w:rPr>
              <w:t>Waymaker</w:t>
            </w:r>
            <w:proofErr w:type="spellEnd"/>
            <w:r w:rsidRPr="0002080B">
              <w:rPr>
                <w:rFonts w:cstheme="minorHAnsi"/>
                <w:color w:val="000000"/>
                <w:sz w:val="24"/>
                <w:szCs w:val="24"/>
              </w:rPr>
              <w:t>, how likely are you to recommend a friend enroll in PSYC 1101 based on your experience with the learning resource?</w:t>
            </w:r>
          </w:p>
        </w:tc>
        <w:tc>
          <w:tcPr>
            <w:tcW w:w="1300" w:type="dxa"/>
            <w:noWrap/>
            <w:hideMark/>
          </w:tcPr>
          <w:p w14:paraId="6C3CA3C9"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6D644CA1"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3D1B5752"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1B994292" w14:textId="77777777" w:rsidR="00191C2D" w:rsidRPr="0002080B" w:rsidRDefault="00191C2D" w:rsidP="001D3EE5">
            <w:pPr>
              <w:jc w:val="both"/>
              <w:rPr>
                <w:rFonts w:cstheme="minorHAnsi"/>
                <w:color w:val="000000"/>
                <w:sz w:val="24"/>
                <w:szCs w:val="24"/>
              </w:rPr>
            </w:pPr>
            <w:r w:rsidRPr="0002080B">
              <w:rPr>
                <w:rFonts w:cstheme="minorHAnsi"/>
                <w:sz w:val="24"/>
                <w:szCs w:val="24"/>
              </w:rPr>
              <w:t>Very likely</w:t>
            </w:r>
          </w:p>
        </w:tc>
        <w:tc>
          <w:tcPr>
            <w:tcW w:w="1300" w:type="dxa"/>
            <w:noWrap/>
            <w:hideMark/>
          </w:tcPr>
          <w:p w14:paraId="619BA285"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sz w:val="24"/>
                <w:szCs w:val="24"/>
              </w:rPr>
              <w:t>65.00%</w:t>
            </w:r>
          </w:p>
        </w:tc>
        <w:tc>
          <w:tcPr>
            <w:tcW w:w="1300" w:type="dxa"/>
            <w:noWrap/>
          </w:tcPr>
          <w:p w14:paraId="2AB6AD19"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130</w:t>
            </w:r>
          </w:p>
        </w:tc>
      </w:tr>
      <w:tr w:rsidR="00191C2D" w:rsidRPr="0002080B" w14:paraId="31079C61"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5CF1CA51" w14:textId="77777777" w:rsidR="00191C2D" w:rsidRPr="0002080B" w:rsidRDefault="00191C2D" w:rsidP="001D3EE5">
            <w:pPr>
              <w:jc w:val="both"/>
              <w:rPr>
                <w:rFonts w:cstheme="minorHAnsi"/>
                <w:color w:val="000000"/>
                <w:sz w:val="24"/>
                <w:szCs w:val="24"/>
              </w:rPr>
            </w:pPr>
            <w:r w:rsidRPr="0002080B">
              <w:rPr>
                <w:rFonts w:cstheme="minorHAnsi"/>
                <w:sz w:val="24"/>
                <w:szCs w:val="24"/>
              </w:rPr>
              <w:t>Somewhat likely</w:t>
            </w:r>
          </w:p>
        </w:tc>
        <w:tc>
          <w:tcPr>
            <w:tcW w:w="1300" w:type="dxa"/>
            <w:noWrap/>
            <w:hideMark/>
          </w:tcPr>
          <w:p w14:paraId="42EB63F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sz w:val="24"/>
                <w:szCs w:val="24"/>
              </w:rPr>
              <w:t>16.50%</w:t>
            </w:r>
          </w:p>
        </w:tc>
        <w:tc>
          <w:tcPr>
            <w:tcW w:w="1300" w:type="dxa"/>
            <w:noWrap/>
          </w:tcPr>
          <w:p w14:paraId="5B679D3A"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33</w:t>
            </w:r>
          </w:p>
        </w:tc>
      </w:tr>
      <w:tr w:rsidR="00191C2D" w:rsidRPr="0002080B" w14:paraId="6AA5DF9E"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0C06F4B5" w14:textId="77777777" w:rsidR="00191C2D" w:rsidRPr="0002080B" w:rsidRDefault="00191C2D" w:rsidP="001D3EE5">
            <w:pPr>
              <w:jc w:val="both"/>
              <w:rPr>
                <w:rFonts w:cstheme="minorHAnsi"/>
                <w:color w:val="000000"/>
                <w:w w:val="105"/>
                <w:sz w:val="24"/>
                <w:szCs w:val="24"/>
              </w:rPr>
            </w:pPr>
            <w:r w:rsidRPr="0002080B">
              <w:rPr>
                <w:rFonts w:cstheme="minorHAnsi"/>
                <w:sz w:val="24"/>
                <w:szCs w:val="24"/>
              </w:rPr>
              <w:t>Likely</w:t>
            </w:r>
          </w:p>
        </w:tc>
        <w:tc>
          <w:tcPr>
            <w:tcW w:w="1300" w:type="dxa"/>
            <w:noWrap/>
          </w:tcPr>
          <w:p w14:paraId="01E67177"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sz w:val="24"/>
                <w:szCs w:val="24"/>
              </w:rPr>
              <w:t>14.00%</w:t>
            </w:r>
          </w:p>
        </w:tc>
        <w:tc>
          <w:tcPr>
            <w:tcW w:w="1300" w:type="dxa"/>
            <w:noWrap/>
          </w:tcPr>
          <w:p w14:paraId="009B8E11"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28</w:t>
            </w:r>
          </w:p>
        </w:tc>
      </w:tr>
      <w:tr w:rsidR="00191C2D" w:rsidRPr="0002080B" w14:paraId="1C307D0B"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78809F22" w14:textId="77777777" w:rsidR="00191C2D" w:rsidRPr="0002080B" w:rsidRDefault="00191C2D" w:rsidP="001D3EE5">
            <w:pPr>
              <w:jc w:val="both"/>
              <w:rPr>
                <w:rFonts w:cstheme="minorHAnsi"/>
                <w:color w:val="000000"/>
                <w:sz w:val="24"/>
                <w:szCs w:val="24"/>
              </w:rPr>
            </w:pPr>
            <w:r w:rsidRPr="0002080B">
              <w:rPr>
                <w:rFonts w:cstheme="minorHAnsi"/>
                <w:sz w:val="24"/>
                <w:szCs w:val="24"/>
              </w:rPr>
              <w:t>Not very likely</w:t>
            </w:r>
          </w:p>
        </w:tc>
        <w:tc>
          <w:tcPr>
            <w:tcW w:w="1300" w:type="dxa"/>
            <w:noWrap/>
          </w:tcPr>
          <w:p w14:paraId="7965DA47"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sz w:val="24"/>
                <w:szCs w:val="24"/>
              </w:rPr>
              <w:t>4.00%</w:t>
            </w:r>
          </w:p>
        </w:tc>
        <w:tc>
          <w:tcPr>
            <w:tcW w:w="1300" w:type="dxa"/>
            <w:noWrap/>
          </w:tcPr>
          <w:p w14:paraId="5373CA9B"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4"/>
                <w:sz w:val="24"/>
                <w:szCs w:val="24"/>
              </w:rPr>
              <w:t>8</w:t>
            </w:r>
          </w:p>
        </w:tc>
      </w:tr>
      <w:tr w:rsidR="00191C2D" w:rsidRPr="0002080B" w14:paraId="6CFB73AB"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0B39D595" w14:textId="77777777" w:rsidR="00191C2D" w:rsidRPr="0002080B" w:rsidRDefault="00191C2D" w:rsidP="001D3EE5">
            <w:pPr>
              <w:jc w:val="both"/>
              <w:rPr>
                <w:rFonts w:cstheme="minorHAnsi"/>
                <w:color w:val="212121"/>
                <w:w w:val="105"/>
                <w:sz w:val="24"/>
                <w:szCs w:val="24"/>
              </w:rPr>
            </w:pPr>
            <w:r w:rsidRPr="0002080B">
              <w:rPr>
                <w:rFonts w:cstheme="minorHAnsi"/>
                <w:sz w:val="24"/>
                <w:szCs w:val="24"/>
              </w:rPr>
              <w:t>Not likely at all</w:t>
            </w:r>
          </w:p>
        </w:tc>
        <w:tc>
          <w:tcPr>
            <w:tcW w:w="1300" w:type="dxa"/>
            <w:noWrap/>
          </w:tcPr>
          <w:p w14:paraId="44C36CA7"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sz w:val="24"/>
                <w:szCs w:val="24"/>
              </w:rPr>
              <w:t>0.50%</w:t>
            </w:r>
          </w:p>
        </w:tc>
        <w:tc>
          <w:tcPr>
            <w:tcW w:w="1300" w:type="dxa"/>
            <w:noWrap/>
          </w:tcPr>
          <w:p w14:paraId="182C0D00"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4"/>
                <w:sz w:val="24"/>
                <w:szCs w:val="24"/>
              </w:rPr>
              <w:t>1</w:t>
            </w:r>
          </w:p>
        </w:tc>
      </w:tr>
      <w:tr w:rsidR="00191C2D" w:rsidRPr="0002080B" w14:paraId="575A8B81"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05914995" w14:textId="77777777" w:rsidR="00191C2D" w:rsidRPr="0002080B" w:rsidRDefault="00191C2D" w:rsidP="001D3EE5">
            <w:pPr>
              <w:jc w:val="right"/>
              <w:rPr>
                <w:rFonts w:cstheme="minorHAnsi"/>
                <w:color w:val="000000"/>
                <w:sz w:val="24"/>
                <w:szCs w:val="24"/>
              </w:rPr>
            </w:pPr>
          </w:p>
        </w:tc>
        <w:tc>
          <w:tcPr>
            <w:tcW w:w="1300" w:type="dxa"/>
            <w:noWrap/>
            <w:hideMark/>
          </w:tcPr>
          <w:p w14:paraId="31C08051"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41077D31"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200</w:t>
            </w:r>
          </w:p>
        </w:tc>
      </w:tr>
    </w:tbl>
    <w:p w14:paraId="60EF7DB9" w14:textId="77777777" w:rsidR="00191C2D" w:rsidRPr="0002080B" w:rsidRDefault="00191C2D" w:rsidP="001D3EE5">
      <w:pPr>
        <w:rPr>
          <w:rFonts w:cstheme="minorHAnsi"/>
          <w:iCs/>
          <w:sz w:val="24"/>
          <w:szCs w:val="24"/>
          <w:highlight w:val="yellow"/>
        </w:rPr>
      </w:pPr>
    </w:p>
    <w:tbl>
      <w:tblPr>
        <w:tblStyle w:val="PlainTable1"/>
        <w:tblW w:w="9395" w:type="dxa"/>
        <w:tblLook w:val="04A0" w:firstRow="1" w:lastRow="0" w:firstColumn="1" w:lastColumn="0" w:noHBand="0" w:noVBand="1"/>
      </w:tblPr>
      <w:tblGrid>
        <w:gridCol w:w="6795"/>
        <w:gridCol w:w="1300"/>
        <w:gridCol w:w="1300"/>
      </w:tblGrid>
      <w:tr w:rsidR="00191C2D" w:rsidRPr="0002080B" w14:paraId="3A25C310"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EB717D8"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 xml:space="preserve">How would you rate the quality of the </w:t>
            </w:r>
            <w:proofErr w:type="spellStart"/>
            <w:r w:rsidRPr="0002080B">
              <w:rPr>
                <w:rFonts w:cstheme="minorHAnsi"/>
                <w:color w:val="000000"/>
                <w:sz w:val="24"/>
                <w:szCs w:val="24"/>
              </w:rPr>
              <w:t>Waymaker</w:t>
            </w:r>
            <w:proofErr w:type="spellEnd"/>
            <w:r w:rsidRPr="0002080B">
              <w:rPr>
                <w:rFonts w:cstheme="minorHAnsi"/>
                <w:color w:val="000000"/>
                <w:sz w:val="24"/>
                <w:szCs w:val="24"/>
              </w:rPr>
              <w:t xml:space="preserve"> resource as compared to books and/or resources used in other university classes?</w:t>
            </w:r>
          </w:p>
        </w:tc>
        <w:tc>
          <w:tcPr>
            <w:tcW w:w="1300" w:type="dxa"/>
            <w:noWrap/>
            <w:hideMark/>
          </w:tcPr>
          <w:p w14:paraId="311A9A0D"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6494C3BB"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507228DC"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5B90664"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This book is the same quality as other books I have used</w:t>
            </w:r>
          </w:p>
        </w:tc>
        <w:tc>
          <w:tcPr>
            <w:tcW w:w="1300" w:type="dxa"/>
            <w:noWrap/>
            <w:hideMark/>
          </w:tcPr>
          <w:p w14:paraId="3637126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75.00%</w:t>
            </w:r>
          </w:p>
        </w:tc>
        <w:tc>
          <w:tcPr>
            <w:tcW w:w="1300" w:type="dxa"/>
            <w:noWrap/>
          </w:tcPr>
          <w:p w14:paraId="79C9DEB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150</w:t>
            </w:r>
          </w:p>
        </w:tc>
      </w:tr>
      <w:tr w:rsidR="00191C2D" w:rsidRPr="0002080B" w14:paraId="759F4DFE"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46966F0A"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This book is of poorer quality than other books I have used</w:t>
            </w:r>
          </w:p>
        </w:tc>
        <w:tc>
          <w:tcPr>
            <w:tcW w:w="1300" w:type="dxa"/>
            <w:noWrap/>
            <w:hideMark/>
          </w:tcPr>
          <w:p w14:paraId="142EBAC9"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3.00%</w:t>
            </w:r>
          </w:p>
        </w:tc>
        <w:tc>
          <w:tcPr>
            <w:tcW w:w="1300" w:type="dxa"/>
            <w:noWrap/>
          </w:tcPr>
          <w:p w14:paraId="5FC076ED"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4"/>
                <w:sz w:val="24"/>
                <w:szCs w:val="24"/>
              </w:rPr>
              <w:t>6</w:t>
            </w:r>
          </w:p>
        </w:tc>
      </w:tr>
      <w:tr w:rsidR="00191C2D" w:rsidRPr="0002080B" w14:paraId="5A25D766"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tcPr>
          <w:p w14:paraId="7B7FF8B0" w14:textId="77777777" w:rsidR="00191C2D" w:rsidRPr="0002080B" w:rsidRDefault="00191C2D" w:rsidP="001D3EE5">
            <w:pPr>
              <w:jc w:val="both"/>
              <w:rPr>
                <w:rFonts w:cstheme="minorHAnsi"/>
                <w:color w:val="000000"/>
                <w:w w:val="105"/>
                <w:sz w:val="24"/>
                <w:szCs w:val="24"/>
              </w:rPr>
            </w:pPr>
            <w:r w:rsidRPr="0002080B">
              <w:rPr>
                <w:rFonts w:cstheme="minorHAnsi"/>
                <w:color w:val="000000"/>
                <w:w w:val="105"/>
                <w:sz w:val="24"/>
                <w:szCs w:val="24"/>
              </w:rPr>
              <w:t>I have not used the book for this course</w:t>
            </w:r>
          </w:p>
        </w:tc>
        <w:tc>
          <w:tcPr>
            <w:tcW w:w="1300" w:type="dxa"/>
            <w:noWrap/>
          </w:tcPr>
          <w:p w14:paraId="77747C08"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4.50%</w:t>
            </w:r>
          </w:p>
        </w:tc>
        <w:tc>
          <w:tcPr>
            <w:tcW w:w="1300" w:type="dxa"/>
            <w:noWrap/>
          </w:tcPr>
          <w:p w14:paraId="4AC7481A"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4"/>
                <w:sz w:val="24"/>
                <w:szCs w:val="24"/>
              </w:rPr>
              <w:t>9</w:t>
            </w:r>
          </w:p>
        </w:tc>
      </w:tr>
      <w:tr w:rsidR="00191C2D" w:rsidRPr="0002080B" w14:paraId="61C505F0"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95" w:type="dxa"/>
            <w:noWrap/>
          </w:tcPr>
          <w:p w14:paraId="78C5489B"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 xml:space="preserve">I have not used other university </w:t>
            </w:r>
            <w:proofErr w:type="gramStart"/>
            <w:r w:rsidRPr="0002080B">
              <w:rPr>
                <w:rFonts w:cstheme="minorHAnsi"/>
                <w:color w:val="000000"/>
                <w:w w:val="105"/>
                <w:sz w:val="24"/>
                <w:szCs w:val="24"/>
              </w:rPr>
              <w:t>text books</w:t>
            </w:r>
            <w:proofErr w:type="gramEnd"/>
            <w:r w:rsidRPr="0002080B">
              <w:rPr>
                <w:rFonts w:cstheme="minorHAnsi"/>
                <w:color w:val="000000"/>
                <w:w w:val="105"/>
                <w:sz w:val="24"/>
                <w:szCs w:val="24"/>
              </w:rPr>
              <w:t xml:space="preserve"> so I cannot compare</w:t>
            </w:r>
          </w:p>
        </w:tc>
        <w:tc>
          <w:tcPr>
            <w:tcW w:w="1300" w:type="dxa"/>
            <w:noWrap/>
          </w:tcPr>
          <w:p w14:paraId="437F595F"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17.50%</w:t>
            </w:r>
          </w:p>
        </w:tc>
        <w:tc>
          <w:tcPr>
            <w:tcW w:w="1300" w:type="dxa"/>
            <w:noWrap/>
          </w:tcPr>
          <w:p w14:paraId="07945D1E"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35</w:t>
            </w:r>
          </w:p>
        </w:tc>
      </w:tr>
      <w:tr w:rsidR="00191C2D" w:rsidRPr="0002080B" w14:paraId="75DFC719"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E81B14F" w14:textId="77777777" w:rsidR="00191C2D" w:rsidRPr="0002080B" w:rsidRDefault="00191C2D" w:rsidP="001D3EE5">
            <w:pPr>
              <w:jc w:val="right"/>
              <w:rPr>
                <w:rFonts w:cstheme="minorHAnsi"/>
                <w:color w:val="000000"/>
                <w:sz w:val="24"/>
                <w:szCs w:val="24"/>
              </w:rPr>
            </w:pPr>
          </w:p>
        </w:tc>
        <w:tc>
          <w:tcPr>
            <w:tcW w:w="1300" w:type="dxa"/>
            <w:noWrap/>
            <w:hideMark/>
          </w:tcPr>
          <w:p w14:paraId="307C1DD5"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24915111"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200</w:t>
            </w:r>
          </w:p>
        </w:tc>
      </w:tr>
    </w:tbl>
    <w:p w14:paraId="24E606B1" w14:textId="77777777" w:rsidR="00191C2D" w:rsidRPr="0002080B" w:rsidRDefault="00191C2D" w:rsidP="001D3EE5">
      <w:pPr>
        <w:rPr>
          <w:rFonts w:cstheme="minorHAnsi"/>
          <w:iCs/>
          <w:sz w:val="24"/>
          <w:szCs w:val="24"/>
          <w:highlight w:val="yellow"/>
        </w:rPr>
      </w:pPr>
    </w:p>
    <w:tbl>
      <w:tblPr>
        <w:tblStyle w:val="PlainTable1"/>
        <w:tblW w:w="9395" w:type="dxa"/>
        <w:tblLook w:val="04A0" w:firstRow="1" w:lastRow="0" w:firstColumn="1" w:lastColumn="0" w:noHBand="0" w:noVBand="1"/>
      </w:tblPr>
      <w:tblGrid>
        <w:gridCol w:w="6795"/>
        <w:gridCol w:w="1300"/>
        <w:gridCol w:w="1300"/>
      </w:tblGrid>
      <w:tr w:rsidR="00191C2D" w:rsidRPr="0002080B" w14:paraId="590A01C9"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279B6A7A"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t>How would you rate the ease of use for this low-cost learning resource compared to other online resources?</w:t>
            </w:r>
          </w:p>
        </w:tc>
        <w:tc>
          <w:tcPr>
            <w:tcW w:w="1300" w:type="dxa"/>
            <w:noWrap/>
            <w:hideMark/>
          </w:tcPr>
          <w:p w14:paraId="10508A50"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300" w:type="dxa"/>
            <w:noWrap/>
            <w:hideMark/>
          </w:tcPr>
          <w:p w14:paraId="7CD6D72E"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5F702AB4"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6FF36272"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This low-cost book is the same quality as other books I have purchased</w:t>
            </w:r>
          </w:p>
        </w:tc>
        <w:tc>
          <w:tcPr>
            <w:tcW w:w="1300" w:type="dxa"/>
            <w:noWrap/>
            <w:hideMark/>
          </w:tcPr>
          <w:p w14:paraId="671494DD"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70.15%</w:t>
            </w:r>
          </w:p>
        </w:tc>
        <w:tc>
          <w:tcPr>
            <w:tcW w:w="1300" w:type="dxa"/>
            <w:noWrap/>
          </w:tcPr>
          <w:p w14:paraId="1B9FE06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141</w:t>
            </w:r>
          </w:p>
        </w:tc>
      </w:tr>
      <w:tr w:rsidR="00191C2D" w:rsidRPr="0002080B" w14:paraId="1D7B1D6D"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6D231514"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This low-cost book is of poorer quality than other books I have purchased</w:t>
            </w:r>
          </w:p>
        </w:tc>
        <w:tc>
          <w:tcPr>
            <w:tcW w:w="1300" w:type="dxa"/>
            <w:noWrap/>
            <w:hideMark/>
          </w:tcPr>
          <w:p w14:paraId="75EC8A5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2.99%</w:t>
            </w:r>
          </w:p>
        </w:tc>
        <w:tc>
          <w:tcPr>
            <w:tcW w:w="1300" w:type="dxa"/>
            <w:noWrap/>
          </w:tcPr>
          <w:p w14:paraId="0E84F36C"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4"/>
                <w:sz w:val="24"/>
                <w:szCs w:val="24"/>
              </w:rPr>
              <w:t>6</w:t>
            </w:r>
          </w:p>
        </w:tc>
      </w:tr>
      <w:tr w:rsidR="00191C2D" w:rsidRPr="0002080B" w14:paraId="225F9DC5"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tcPr>
          <w:p w14:paraId="17249200" w14:textId="77777777" w:rsidR="00191C2D" w:rsidRPr="0002080B" w:rsidRDefault="00191C2D" w:rsidP="001D3EE5">
            <w:pPr>
              <w:jc w:val="both"/>
              <w:rPr>
                <w:rFonts w:cstheme="minorHAnsi"/>
                <w:color w:val="000000"/>
                <w:w w:val="105"/>
                <w:sz w:val="24"/>
                <w:szCs w:val="24"/>
              </w:rPr>
            </w:pPr>
            <w:r w:rsidRPr="0002080B">
              <w:rPr>
                <w:rFonts w:cstheme="minorHAnsi"/>
                <w:color w:val="000000"/>
                <w:w w:val="105"/>
                <w:sz w:val="24"/>
                <w:szCs w:val="24"/>
              </w:rPr>
              <w:t>I have not used the low-cost book for this course</w:t>
            </w:r>
          </w:p>
        </w:tc>
        <w:tc>
          <w:tcPr>
            <w:tcW w:w="1300" w:type="dxa"/>
            <w:noWrap/>
          </w:tcPr>
          <w:p w14:paraId="7101D4B3"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6.97%</w:t>
            </w:r>
          </w:p>
        </w:tc>
        <w:tc>
          <w:tcPr>
            <w:tcW w:w="1300" w:type="dxa"/>
            <w:noWrap/>
          </w:tcPr>
          <w:p w14:paraId="6E49DAE6"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14</w:t>
            </w:r>
          </w:p>
        </w:tc>
      </w:tr>
      <w:tr w:rsidR="00191C2D" w:rsidRPr="0002080B" w14:paraId="55C0A951"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95" w:type="dxa"/>
            <w:noWrap/>
          </w:tcPr>
          <w:p w14:paraId="49345DEA" w14:textId="77777777" w:rsidR="00191C2D" w:rsidRPr="0002080B" w:rsidRDefault="00191C2D" w:rsidP="001D3EE5">
            <w:pPr>
              <w:jc w:val="both"/>
              <w:rPr>
                <w:rFonts w:cstheme="minorHAnsi"/>
                <w:color w:val="000000"/>
                <w:sz w:val="24"/>
                <w:szCs w:val="24"/>
              </w:rPr>
            </w:pPr>
            <w:r w:rsidRPr="0002080B">
              <w:rPr>
                <w:rFonts w:cstheme="minorHAnsi"/>
                <w:color w:val="000000"/>
                <w:w w:val="105"/>
                <w:sz w:val="24"/>
                <w:szCs w:val="24"/>
              </w:rPr>
              <w:t xml:space="preserve">I have not purchased other university </w:t>
            </w:r>
            <w:proofErr w:type="gramStart"/>
            <w:r w:rsidRPr="0002080B">
              <w:rPr>
                <w:rFonts w:cstheme="minorHAnsi"/>
                <w:color w:val="000000"/>
                <w:w w:val="105"/>
                <w:sz w:val="24"/>
                <w:szCs w:val="24"/>
              </w:rPr>
              <w:t>text books</w:t>
            </w:r>
            <w:proofErr w:type="gramEnd"/>
            <w:r w:rsidRPr="0002080B">
              <w:rPr>
                <w:rFonts w:cstheme="minorHAnsi"/>
                <w:color w:val="000000"/>
                <w:w w:val="105"/>
                <w:sz w:val="24"/>
                <w:szCs w:val="24"/>
              </w:rPr>
              <w:t xml:space="preserve"> so I cannot compare</w:t>
            </w:r>
          </w:p>
        </w:tc>
        <w:tc>
          <w:tcPr>
            <w:tcW w:w="1300" w:type="dxa"/>
            <w:noWrap/>
          </w:tcPr>
          <w:p w14:paraId="7903C18E"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19.90%</w:t>
            </w:r>
          </w:p>
        </w:tc>
        <w:tc>
          <w:tcPr>
            <w:tcW w:w="1300" w:type="dxa"/>
            <w:noWrap/>
          </w:tcPr>
          <w:p w14:paraId="202565D7"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40</w:t>
            </w:r>
          </w:p>
        </w:tc>
      </w:tr>
      <w:tr w:rsidR="00191C2D" w:rsidRPr="0002080B" w14:paraId="5D831C12"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95" w:type="dxa"/>
            <w:noWrap/>
            <w:hideMark/>
          </w:tcPr>
          <w:p w14:paraId="5B2C7BD0" w14:textId="77777777" w:rsidR="00191C2D" w:rsidRPr="0002080B" w:rsidRDefault="00191C2D" w:rsidP="001D3EE5">
            <w:pPr>
              <w:jc w:val="right"/>
              <w:rPr>
                <w:rFonts w:cstheme="minorHAnsi"/>
                <w:color w:val="000000"/>
                <w:sz w:val="24"/>
                <w:szCs w:val="24"/>
              </w:rPr>
            </w:pPr>
          </w:p>
        </w:tc>
        <w:tc>
          <w:tcPr>
            <w:tcW w:w="1300" w:type="dxa"/>
            <w:noWrap/>
            <w:hideMark/>
          </w:tcPr>
          <w:p w14:paraId="5496D046" w14:textId="77777777" w:rsidR="00191C2D" w:rsidRPr="0002080B" w:rsidRDefault="00191C2D" w:rsidP="001D3EE5">
            <w:pPr>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300" w:type="dxa"/>
            <w:noWrap/>
            <w:hideMark/>
          </w:tcPr>
          <w:p w14:paraId="38C0F4FB"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201</w:t>
            </w:r>
          </w:p>
        </w:tc>
      </w:tr>
    </w:tbl>
    <w:p w14:paraId="09D8C50B" w14:textId="7AF71015" w:rsidR="00191C2D" w:rsidRDefault="00191C2D" w:rsidP="001D3EE5">
      <w:pPr>
        <w:rPr>
          <w:rFonts w:cstheme="minorHAnsi"/>
          <w:iCs/>
          <w:sz w:val="24"/>
          <w:szCs w:val="24"/>
          <w:highlight w:val="yellow"/>
        </w:rPr>
      </w:pPr>
    </w:p>
    <w:p w14:paraId="7330F5FA" w14:textId="38597DDE" w:rsidR="004E26A0" w:rsidRDefault="004E26A0" w:rsidP="001D3EE5">
      <w:pPr>
        <w:rPr>
          <w:rFonts w:cstheme="minorHAnsi"/>
          <w:iCs/>
          <w:sz w:val="24"/>
          <w:szCs w:val="24"/>
          <w:highlight w:val="yellow"/>
        </w:rPr>
      </w:pPr>
    </w:p>
    <w:p w14:paraId="5C3E85D6" w14:textId="77777777" w:rsidR="004E26A0" w:rsidRPr="0002080B" w:rsidRDefault="004E26A0" w:rsidP="001D3EE5">
      <w:pPr>
        <w:rPr>
          <w:rFonts w:cstheme="minorHAnsi"/>
          <w:iCs/>
          <w:sz w:val="24"/>
          <w:szCs w:val="24"/>
          <w:highlight w:val="yellow"/>
        </w:rPr>
      </w:pPr>
    </w:p>
    <w:tbl>
      <w:tblPr>
        <w:tblStyle w:val="PlainTable1"/>
        <w:tblW w:w="9445" w:type="dxa"/>
        <w:tblLook w:val="04A0" w:firstRow="1" w:lastRow="0" w:firstColumn="1" w:lastColumn="0" w:noHBand="0" w:noVBand="1"/>
      </w:tblPr>
      <w:tblGrid>
        <w:gridCol w:w="6700"/>
        <w:gridCol w:w="1300"/>
        <w:gridCol w:w="1445"/>
      </w:tblGrid>
      <w:tr w:rsidR="00191C2D" w:rsidRPr="0002080B" w14:paraId="11400A41" w14:textId="77777777" w:rsidTr="00D42C55">
        <w:trPr>
          <w:cnfStyle w:val="100000000000" w:firstRow="1" w:lastRow="0" w:firstColumn="0" w:lastColumn="0" w:oddVBand="0" w:evenVBand="0" w:oddHBand="0"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5C0BFD0D" w14:textId="77777777" w:rsidR="00191C2D" w:rsidRPr="0002080B" w:rsidRDefault="00191C2D" w:rsidP="001D3EE5">
            <w:pPr>
              <w:rPr>
                <w:rFonts w:cstheme="minorHAnsi"/>
                <w:b w:val="0"/>
                <w:bCs w:val="0"/>
                <w:color w:val="000000"/>
                <w:sz w:val="24"/>
                <w:szCs w:val="24"/>
              </w:rPr>
            </w:pPr>
            <w:r w:rsidRPr="0002080B">
              <w:rPr>
                <w:rFonts w:cstheme="minorHAnsi"/>
                <w:color w:val="000000"/>
                <w:sz w:val="24"/>
                <w:szCs w:val="24"/>
              </w:rPr>
              <w:lastRenderedPageBreak/>
              <w:t xml:space="preserve">My experience with the </w:t>
            </w:r>
            <w:proofErr w:type="spellStart"/>
            <w:r w:rsidRPr="0002080B">
              <w:rPr>
                <w:rFonts w:cstheme="minorHAnsi"/>
                <w:color w:val="000000"/>
                <w:sz w:val="24"/>
                <w:szCs w:val="24"/>
              </w:rPr>
              <w:t>Waymaker</w:t>
            </w:r>
            <w:proofErr w:type="spellEnd"/>
            <w:r w:rsidRPr="0002080B">
              <w:rPr>
                <w:rFonts w:cstheme="minorHAnsi"/>
                <w:color w:val="000000"/>
                <w:sz w:val="24"/>
                <w:szCs w:val="24"/>
              </w:rPr>
              <w:t xml:space="preserve"> resource was positive</w:t>
            </w:r>
          </w:p>
        </w:tc>
        <w:tc>
          <w:tcPr>
            <w:tcW w:w="1300" w:type="dxa"/>
            <w:noWrap/>
            <w:hideMark/>
          </w:tcPr>
          <w:p w14:paraId="52F7D58E"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z w:val="24"/>
                <w:szCs w:val="24"/>
              </w:rPr>
              <w:t xml:space="preserve">% </w:t>
            </w:r>
            <w:proofErr w:type="gramStart"/>
            <w:r w:rsidRPr="0002080B">
              <w:rPr>
                <w:rFonts w:cstheme="minorHAnsi"/>
                <w:color w:val="000000"/>
                <w:sz w:val="24"/>
                <w:szCs w:val="24"/>
              </w:rPr>
              <w:t>of</w:t>
            </w:r>
            <w:proofErr w:type="gramEnd"/>
            <w:r w:rsidRPr="0002080B">
              <w:rPr>
                <w:rFonts w:cstheme="minorHAnsi"/>
                <w:color w:val="000000"/>
                <w:sz w:val="24"/>
                <w:szCs w:val="24"/>
              </w:rPr>
              <w:t xml:space="preserve"> total</w:t>
            </w:r>
          </w:p>
        </w:tc>
        <w:tc>
          <w:tcPr>
            <w:tcW w:w="1445" w:type="dxa"/>
            <w:noWrap/>
            <w:hideMark/>
          </w:tcPr>
          <w:p w14:paraId="08C88FC4" w14:textId="77777777" w:rsidR="00191C2D" w:rsidRPr="0002080B" w:rsidRDefault="00191C2D" w:rsidP="001D3EE5">
            <w:pPr>
              <w:cnfStyle w:val="100000000000" w:firstRow="1" w:lastRow="0" w:firstColumn="0" w:lastColumn="0" w:oddVBand="0" w:evenVBand="0" w:oddHBand="0" w:evenHBand="0" w:firstRowFirstColumn="0" w:firstRowLastColumn="0" w:lastRowFirstColumn="0" w:lastRowLastColumn="0"/>
              <w:rPr>
                <w:rFonts w:cstheme="minorHAnsi"/>
                <w:b w:val="0"/>
                <w:bCs w:val="0"/>
                <w:color w:val="000000"/>
                <w:sz w:val="24"/>
                <w:szCs w:val="24"/>
              </w:rPr>
            </w:pPr>
            <w:r w:rsidRPr="0002080B">
              <w:rPr>
                <w:rFonts w:cstheme="minorHAnsi"/>
                <w:color w:val="000000"/>
                <w:spacing w:val="-1"/>
                <w:sz w:val="24"/>
                <w:szCs w:val="24"/>
              </w:rPr>
              <w:t>Choice Count</w:t>
            </w:r>
          </w:p>
        </w:tc>
      </w:tr>
      <w:tr w:rsidR="00191C2D" w:rsidRPr="0002080B" w14:paraId="68F54542"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60D60DFE" w14:textId="77777777" w:rsidR="00191C2D" w:rsidRPr="0002080B" w:rsidRDefault="00191C2D" w:rsidP="001D3EE5">
            <w:pPr>
              <w:jc w:val="both"/>
              <w:rPr>
                <w:rFonts w:cstheme="minorHAnsi"/>
                <w:color w:val="000000"/>
                <w:sz w:val="24"/>
                <w:szCs w:val="24"/>
              </w:rPr>
            </w:pPr>
            <w:r w:rsidRPr="0002080B">
              <w:rPr>
                <w:rFonts w:cstheme="minorHAnsi"/>
                <w:sz w:val="24"/>
                <w:szCs w:val="24"/>
              </w:rPr>
              <w:t>Strongly agree</w:t>
            </w:r>
          </w:p>
        </w:tc>
        <w:tc>
          <w:tcPr>
            <w:tcW w:w="1300" w:type="dxa"/>
            <w:noWrap/>
            <w:hideMark/>
          </w:tcPr>
          <w:p w14:paraId="0EE3B3D3"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69.15%</w:t>
            </w:r>
          </w:p>
        </w:tc>
        <w:tc>
          <w:tcPr>
            <w:tcW w:w="1445" w:type="dxa"/>
            <w:noWrap/>
          </w:tcPr>
          <w:p w14:paraId="5076645E"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139</w:t>
            </w:r>
          </w:p>
        </w:tc>
      </w:tr>
      <w:tr w:rsidR="00191C2D" w:rsidRPr="0002080B" w14:paraId="25B9E886"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246EF063" w14:textId="77777777" w:rsidR="00191C2D" w:rsidRPr="0002080B" w:rsidRDefault="00191C2D" w:rsidP="001D3EE5">
            <w:pPr>
              <w:jc w:val="both"/>
              <w:rPr>
                <w:rFonts w:cstheme="minorHAnsi"/>
                <w:color w:val="000000"/>
                <w:sz w:val="24"/>
                <w:szCs w:val="24"/>
              </w:rPr>
            </w:pPr>
            <w:r w:rsidRPr="0002080B">
              <w:rPr>
                <w:rFonts w:cstheme="minorHAnsi"/>
                <w:sz w:val="24"/>
                <w:szCs w:val="24"/>
              </w:rPr>
              <w:t>Somewhat agree</w:t>
            </w:r>
          </w:p>
        </w:tc>
        <w:tc>
          <w:tcPr>
            <w:tcW w:w="1300" w:type="dxa"/>
            <w:noWrap/>
            <w:hideMark/>
          </w:tcPr>
          <w:p w14:paraId="4F08BFA9"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22.89%</w:t>
            </w:r>
          </w:p>
        </w:tc>
        <w:tc>
          <w:tcPr>
            <w:tcW w:w="1445" w:type="dxa"/>
            <w:noWrap/>
          </w:tcPr>
          <w:p w14:paraId="1DAD8AFE"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46</w:t>
            </w:r>
          </w:p>
        </w:tc>
      </w:tr>
      <w:tr w:rsidR="00191C2D" w:rsidRPr="0002080B" w14:paraId="45C8411A"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681A23A2" w14:textId="77777777" w:rsidR="00191C2D" w:rsidRPr="0002080B" w:rsidRDefault="00191C2D" w:rsidP="001D3EE5">
            <w:pPr>
              <w:jc w:val="both"/>
              <w:rPr>
                <w:rFonts w:cstheme="minorHAnsi"/>
                <w:color w:val="000000"/>
                <w:w w:val="105"/>
                <w:sz w:val="24"/>
                <w:szCs w:val="24"/>
              </w:rPr>
            </w:pPr>
            <w:r w:rsidRPr="0002080B">
              <w:rPr>
                <w:rFonts w:cstheme="minorHAnsi"/>
                <w:sz w:val="24"/>
                <w:szCs w:val="24"/>
              </w:rPr>
              <w:t>Neither agree nor disagree</w:t>
            </w:r>
          </w:p>
        </w:tc>
        <w:tc>
          <w:tcPr>
            <w:tcW w:w="1300" w:type="dxa"/>
            <w:noWrap/>
          </w:tcPr>
          <w:p w14:paraId="4DD5FE94"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5"/>
                <w:sz w:val="24"/>
                <w:szCs w:val="24"/>
              </w:rPr>
              <w:t>3.48%</w:t>
            </w:r>
          </w:p>
        </w:tc>
        <w:tc>
          <w:tcPr>
            <w:tcW w:w="1445" w:type="dxa"/>
            <w:noWrap/>
          </w:tcPr>
          <w:p w14:paraId="25944FDB"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w w:val="105"/>
                <w:sz w:val="24"/>
                <w:szCs w:val="24"/>
              </w:rPr>
            </w:pPr>
            <w:r w:rsidRPr="0002080B">
              <w:rPr>
                <w:rFonts w:cstheme="minorHAnsi"/>
                <w:color w:val="000000"/>
                <w:w w:val="104"/>
                <w:sz w:val="24"/>
                <w:szCs w:val="24"/>
              </w:rPr>
              <w:t>7</w:t>
            </w:r>
          </w:p>
        </w:tc>
      </w:tr>
      <w:tr w:rsidR="00191C2D" w:rsidRPr="0002080B" w14:paraId="26FB78B2"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2E76534B" w14:textId="77777777" w:rsidR="00191C2D" w:rsidRPr="0002080B" w:rsidRDefault="00191C2D" w:rsidP="001D3EE5">
            <w:pPr>
              <w:jc w:val="both"/>
              <w:rPr>
                <w:rFonts w:cstheme="minorHAnsi"/>
                <w:color w:val="000000"/>
                <w:sz w:val="24"/>
                <w:szCs w:val="24"/>
              </w:rPr>
            </w:pPr>
            <w:r w:rsidRPr="0002080B">
              <w:rPr>
                <w:rFonts w:cstheme="minorHAnsi"/>
                <w:sz w:val="24"/>
                <w:szCs w:val="24"/>
              </w:rPr>
              <w:t>Somewhat disagree</w:t>
            </w:r>
          </w:p>
        </w:tc>
        <w:tc>
          <w:tcPr>
            <w:tcW w:w="1300" w:type="dxa"/>
            <w:noWrap/>
          </w:tcPr>
          <w:p w14:paraId="0C663DB7"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2.49%</w:t>
            </w:r>
          </w:p>
        </w:tc>
        <w:tc>
          <w:tcPr>
            <w:tcW w:w="1445" w:type="dxa"/>
            <w:noWrap/>
          </w:tcPr>
          <w:p w14:paraId="495A444F"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color w:val="000000"/>
                <w:sz w:val="24"/>
                <w:szCs w:val="24"/>
              </w:rPr>
            </w:pPr>
            <w:r w:rsidRPr="0002080B">
              <w:rPr>
                <w:rFonts w:cstheme="minorHAnsi"/>
                <w:color w:val="000000"/>
                <w:w w:val="104"/>
                <w:sz w:val="24"/>
                <w:szCs w:val="24"/>
              </w:rPr>
              <w:t>5</w:t>
            </w:r>
          </w:p>
        </w:tc>
      </w:tr>
      <w:tr w:rsidR="00191C2D" w:rsidRPr="0002080B" w14:paraId="5647379F" w14:textId="77777777" w:rsidTr="00D42C55">
        <w:trPr>
          <w:cnfStyle w:val="000000100000" w:firstRow="0" w:lastRow="0" w:firstColumn="0" w:lastColumn="0" w:oddVBand="0" w:evenVBand="0" w:oddHBand="1" w:evenHBand="0" w:firstRowFirstColumn="0" w:firstRowLastColumn="0" w:lastRowFirstColumn="0" w:lastRowLastColumn="0"/>
          <w:trHeight w:val="320"/>
        </w:trPr>
        <w:tc>
          <w:tcPr>
            <w:cnfStyle w:val="001000000000" w:firstRow="0" w:lastRow="0" w:firstColumn="1" w:lastColumn="0" w:oddVBand="0" w:evenVBand="0" w:oddHBand="0" w:evenHBand="0" w:firstRowFirstColumn="0" w:firstRowLastColumn="0" w:lastRowFirstColumn="0" w:lastRowLastColumn="0"/>
            <w:tcW w:w="6700" w:type="dxa"/>
            <w:noWrap/>
          </w:tcPr>
          <w:p w14:paraId="18521105" w14:textId="77777777" w:rsidR="00191C2D" w:rsidRPr="0002080B" w:rsidRDefault="00191C2D" w:rsidP="001D3EE5">
            <w:pPr>
              <w:jc w:val="both"/>
              <w:rPr>
                <w:rFonts w:cstheme="minorHAnsi"/>
                <w:color w:val="212121"/>
                <w:w w:val="105"/>
                <w:sz w:val="24"/>
                <w:szCs w:val="24"/>
              </w:rPr>
            </w:pPr>
            <w:r w:rsidRPr="0002080B">
              <w:rPr>
                <w:rFonts w:cstheme="minorHAnsi"/>
                <w:sz w:val="24"/>
                <w:szCs w:val="24"/>
              </w:rPr>
              <w:t>Strongly disagree</w:t>
            </w:r>
          </w:p>
        </w:tc>
        <w:tc>
          <w:tcPr>
            <w:tcW w:w="1300" w:type="dxa"/>
            <w:noWrap/>
          </w:tcPr>
          <w:p w14:paraId="1F63A3D1"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5"/>
                <w:sz w:val="24"/>
                <w:szCs w:val="24"/>
              </w:rPr>
              <w:t>1.99%</w:t>
            </w:r>
          </w:p>
        </w:tc>
        <w:tc>
          <w:tcPr>
            <w:tcW w:w="1445" w:type="dxa"/>
            <w:noWrap/>
          </w:tcPr>
          <w:p w14:paraId="4C9048D7" w14:textId="77777777" w:rsidR="00191C2D" w:rsidRPr="0002080B" w:rsidRDefault="00191C2D" w:rsidP="001D3EE5">
            <w:pPr>
              <w:jc w:val="right"/>
              <w:cnfStyle w:val="000000100000" w:firstRow="0" w:lastRow="0" w:firstColumn="0" w:lastColumn="0" w:oddVBand="0" w:evenVBand="0" w:oddHBand="1" w:evenHBand="0" w:firstRowFirstColumn="0" w:firstRowLastColumn="0" w:lastRowFirstColumn="0" w:lastRowLastColumn="0"/>
              <w:rPr>
                <w:rFonts w:cstheme="minorHAnsi"/>
                <w:color w:val="000000"/>
                <w:sz w:val="24"/>
                <w:szCs w:val="24"/>
              </w:rPr>
            </w:pPr>
            <w:r w:rsidRPr="0002080B">
              <w:rPr>
                <w:rFonts w:cstheme="minorHAnsi"/>
                <w:color w:val="000000"/>
                <w:w w:val="104"/>
                <w:sz w:val="24"/>
                <w:szCs w:val="24"/>
              </w:rPr>
              <w:t>4</w:t>
            </w:r>
          </w:p>
        </w:tc>
      </w:tr>
      <w:tr w:rsidR="00191C2D" w:rsidRPr="0002080B" w14:paraId="5290E6D4" w14:textId="77777777" w:rsidTr="00D42C55">
        <w:trPr>
          <w:trHeight w:val="320"/>
        </w:trPr>
        <w:tc>
          <w:tcPr>
            <w:cnfStyle w:val="001000000000" w:firstRow="0" w:lastRow="0" w:firstColumn="1" w:lastColumn="0" w:oddVBand="0" w:evenVBand="0" w:oddHBand="0" w:evenHBand="0" w:firstRowFirstColumn="0" w:firstRowLastColumn="0" w:lastRowFirstColumn="0" w:lastRowLastColumn="0"/>
            <w:tcW w:w="6700" w:type="dxa"/>
            <w:noWrap/>
            <w:hideMark/>
          </w:tcPr>
          <w:p w14:paraId="052DAE99" w14:textId="77777777" w:rsidR="00191C2D" w:rsidRPr="0002080B" w:rsidRDefault="00191C2D" w:rsidP="001D3EE5">
            <w:pPr>
              <w:jc w:val="right"/>
              <w:rPr>
                <w:rFonts w:cstheme="minorHAnsi"/>
                <w:color w:val="000000"/>
                <w:sz w:val="24"/>
                <w:szCs w:val="24"/>
              </w:rPr>
            </w:pPr>
          </w:p>
        </w:tc>
        <w:tc>
          <w:tcPr>
            <w:tcW w:w="1300" w:type="dxa"/>
            <w:noWrap/>
            <w:hideMark/>
          </w:tcPr>
          <w:p w14:paraId="448FE345" w14:textId="77777777" w:rsidR="00191C2D" w:rsidRPr="0002080B" w:rsidRDefault="00191C2D" w:rsidP="001D3EE5">
            <w:pPr>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Total</w:t>
            </w:r>
          </w:p>
        </w:tc>
        <w:tc>
          <w:tcPr>
            <w:tcW w:w="1445" w:type="dxa"/>
            <w:noWrap/>
            <w:hideMark/>
          </w:tcPr>
          <w:p w14:paraId="5F0EB70A" w14:textId="77777777" w:rsidR="00191C2D" w:rsidRPr="0002080B" w:rsidRDefault="00191C2D" w:rsidP="001D3EE5">
            <w:pPr>
              <w:jc w:val="right"/>
              <w:cnfStyle w:val="000000000000" w:firstRow="0" w:lastRow="0" w:firstColumn="0" w:lastColumn="0" w:oddVBand="0" w:evenVBand="0" w:oddHBand="0" w:evenHBand="0" w:firstRowFirstColumn="0" w:firstRowLastColumn="0" w:lastRowFirstColumn="0" w:lastRowLastColumn="0"/>
              <w:rPr>
                <w:rFonts w:cstheme="minorHAnsi"/>
                <w:b/>
                <w:bCs/>
                <w:color w:val="000000"/>
                <w:sz w:val="24"/>
                <w:szCs w:val="24"/>
              </w:rPr>
            </w:pPr>
            <w:r w:rsidRPr="0002080B">
              <w:rPr>
                <w:rFonts w:cstheme="minorHAnsi"/>
                <w:b/>
                <w:bCs/>
                <w:color w:val="000000"/>
                <w:sz w:val="24"/>
                <w:szCs w:val="24"/>
              </w:rPr>
              <w:t>201</w:t>
            </w:r>
          </w:p>
        </w:tc>
      </w:tr>
    </w:tbl>
    <w:p w14:paraId="2F9C946D" w14:textId="77777777" w:rsidR="00191C2D" w:rsidRPr="0002080B" w:rsidRDefault="00191C2D" w:rsidP="001D3EE5">
      <w:pPr>
        <w:rPr>
          <w:sz w:val="24"/>
          <w:szCs w:val="24"/>
        </w:rPr>
      </w:pPr>
    </w:p>
    <w:p w14:paraId="5D2930F4" w14:textId="354864F2" w:rsidR="00471C68" w:rsidRPr="0002080B" w:rsidRDefault="00471C68" w:rsidP="001D3EE5">
      <w:pPr>
        <w:pStyle w:val="Heading1"/>
        <w:numPr>
          <w:ilvl w:val="0"/>
          <w:numId w:val="18"/>
        </w:numPr>
        <w:ind w:left="0" w:firstLine="0"/>
        <w:rPr>
          <w:sz w:val="24"/>
          <w:szCs w:val="24"/>
        </w:rPr>
      </w:pPr>
      <w:r w:rsidRPr="0002080B">
        <w:rPr>
          <w:sz w:val="24"/>
          <w:szCs w:val="24"/>
        </w:rPr>
        <w:t xml:space="preserve">Future </w:t>
      </w:r>
      <w:r w:rsidR="005F25E1" w:rsidRPr="0002080B">
        <w:rPr>
          <w:sz w:val="24"/>
          <w:szCs w:val="24"/>
        </w:rPr>
        <w:t>Instruction Plans</w:t>
      </w:r>
    </w:p>
    <w:p w14:paraId="499C91E4" w14:textId="77777777" w:rsidR="00191C2D" w:rsidRPr="0002080B" w:rsidRDefault="00191C2D" w:rsidP="001D3EE5">
      <w:pPr>
        <w:rPr>
          <w:rFonts w:cstheme="minorHAnsi"/>
          <w:iCs/>
          <w:sz w:val="24"/>
          <w:szCs w:val="24"/>
        </w:rPr>
      </w:pPr>
      <w:r w:rsidRPr="0002080B">
        <w:rPr>
          <w:rFonts w:cstheme="minorHAnsi"/>
          <w:iCs/>
          <w:sz w:val="24"/>
          <w:szCs w:val="24"/>
        </w:rPr>
        <w:t xml:space="preserve">As noted previously, we will be continuing as a department with the </w:t>
      </w:r>
      <w:proofErr w:type="spellStart"/>
      <w:r w:rsidRPr="0002080B">
        <w:rPr>
          <w:rFonts w:cstheme="minorHAnsi"/>
          <w:iCs/>
          <w:sz w:val="24"/>
          <w:szCs w:val="24"/>
        </w:rPr>
        <w:t>Waymaker</w:t>
      </w:r>
      <w:proofErr w:type="spellEnd"/>
      <w:r w:rsidRPr="0002080B">
        <w:rPr>
          <w:rFonts w:cstheme="minorHAnsi"/>
          <w:iCs/>
          <w:sz w:val="24"/>
          <w:szCs w:val="24"/>
        </w:rPr>
        <w:t xml:space="preserve"> through Summer of 2022 (with a discussion in Spring of 2022 as a department regarding continuing into the next Academic Year).  I personally teach 3 courses a year as department chair, and at least 2 of those are PSYC 1101 each year – my intention </w:t>
      </w:r>
      <w:proofErr w:type="gramStart"/>
      <w:r w:rsidRPr="0002080B">
        <w:rPr>
          <w:rFonts w:cstheme="minorHAnsi"/>
          <w:iCs/>
          <w:sz w:val="24"/>
          <w:szCs w:val="24"/>
        </w:rPr>
        <w:t>at this time</w:t>
      </w:r>
      <w:proofErr w:type="gramEnd"/>
      <w:r w:rsidRPr="0002080B">
        <w:rPr>
          <w:rFonts w:cstheme="minorHAnsi"/>
          <w:iCs/>
          <w:sz w:val="24"/>
          <w:szCs w:val="24"/>
        </w:rPr>
        <w:t xml:space="preserve"> is to continue with </w:t>
      </w:r>
      <w:proofErr w:type="spellStart"/>
      <w:r w:rsidRPr="0002080B">
        <w:rPr>
          <w:rFonts w:cstheme="minorHAnsi"/>
          <w:iCs/>
          <w:sz w:val="24"/>
          <w:szCs w:val="24"/>
        </w:rPr>
        <w:t>Waymaker</w:t>
      </w:r>
      <w:proofErr w:type="spellEnd"/>
      <w:r w:rsidRPr="0002080B">
        <w:rPr>
          <w:rFonts w:cstheme="minorHAnsi"/>
          <w:iCs/>
          <w:sz w:val="24"/>
          <w:szCs w:val="24"/>
        </w:rPr>
        <w:t xml:space="preserve"> however this is a department-level decision and not mine as an individual.  </w:t>
      </w:r>
    </w:p>
    <w:p w14:paraId="569F173E" w14:textId="77777777" w:rsidR="009C51B8" w:rsidRDefault="00191C2D" w:rsidP="001D3EE5">
      <w:pPr>
        <w:rPr>
          <w:rFonts w:cstheme="minorHAnsi"/>
          <w:iCs/>
          <w:sz w:val="24"/>
          <w:szCs w:val="24"/>
        </w:rPr>
      </w:pPr>
      <w:r w:rsidRPr="0002080B">
        <w:rPr>
          <w:rFonts w:cstheme="minorHAnsi"/>
          <w:iCs/>
          <w:sz w:val="24"/>
          <w:szCs w:val="24"/>
        </w:rPr>
        <w:t xml:space="preserve">Our primary issue as a department with the </w:t>
      </w:r>
      <w:proofErr w:type="spellStart"/>
      <w:r w:rsidRPr="0002080B">
        <w:rPr>
          <w:rFonts w:cstheme="minorHAnsi"/>
          <w:iCs/>
          <w:sz w:val="24"/>
          <w:szCs w:val="24"/>
        </w:rPr>
        <w:t>Waymaker</w:t>
      </w:r>
      <w:proofErr w:type="spellEnd"/>
      <w:r w:rsidRPr="0002080B">
        <w:rPr>
          <w:rFonts w:cstheme="minorHAnsi"/>
          <w:iCs/>
          <w:sz w:val="24"/>
          <w:szCs w:val="24"/>
        </w:rPr>
        <w:t xml:space="preserve"> was the comparative lack of material/content/focus on multicultural aspects of the field vs. our most recent text. Our faculty with content expertise in the area have worked to pull together additional material and activities for the Spring 2022 semester, and we have also been in communication with Lumen regarding other improvements that may be possible to the </w:t>
      </w:r>
      <w:proofErr w:type="spellStart"/>
      <w:r w:rsidRPr="0002080B">
        <w:rPr>
          <w:rFonts w:cstheme="minorHAnsi"/>
          <w:iCs/>
          <w:sz w:val="24"/>
          <w:szCs w:val="24"/>
        </w:rPr>
        <w:t>Waymaker</w:t>
      </w:r>
      <w:proofErr w:type="spellEnd"/>
      <w:r w:rsidRPr="0002080B">
        <w:rPr>
          <w:rFonts w:cstheme="minorHAnsi"/>
          <w:iCs/>
          <w:sz w:val="24"/>
          <w:szCs w:val="24"/>
        </w:rPr>
        <w:t xml:space="preserve"> product itself and other resources that Lumen may be able to incorporate from other texts/courses they offer.</w:t>
      </w:r>
      <w:r w:rsidR="00B14CA5">
        <w:rPr>
          <w:rFonts w:cstheme="minorHAnsi"/>
          <w:iCs/>
          <w:sz w:val="24"/>
          <w:szCs w:val="24"/>
        </w:rPr>
        <w:t xml:space="preserve">  </w:t>
      </w:r>
    </w:p>
    <w:p w14:paraId="1695A419" w14:textId="34B9CA9F" w:rsidR="00191C2D" w:rsidRPr="0002080B" w:rsidRDefault="00B14CA5" w:rsidP="001D3EE5">
      <w:pPr>
        <w:rPr>
          <w:rFonts w:cstheme="minorHAnsi"/>
          <w:iCs/>
          <w:sz w:val="24"/>
          <w:szCs w:val="24"/>
        </w:rPr>
      </w:pPr>
      <w:r w:rsidRPr="00B14CA5">
        <w:rPr>
          <w:rFonts w:cstheme="minorHAnsi"/>
          <w:iCs/>
          <w:sz w:val="24"/>
          <w:szCs w:val="24"/>
        </w:rPr>
        <w:t xml:space="preserve">If a textbook version of </w:t>
      </w:r>
      <w:proofErr w:type="spellStart"/>
      <w:r w:rsidRPr="00B14CA5">
        <w:rPr>
          <w:rFonts w:cstheme="minorHAnsi"/>
          <w:iCs/>
          <w:sz w:val="24"/>
          <w:szCs w:val="24"/>
        </w:rPr>
        <w:t>Waymaker</w:t>
      </w:r>
      <w:proofErr w:type="spellEnd"/>
      <w:r w:rsidRPr="00B14CA5">
        <w:rPr>
          <w:rFonts w:cstheme="minorHAnsi"/>
          <w:iCs/>
          <w:sz w:val="24"/>
          <w:szCs w:val="24"/>
        </w:rPr>
        <w:t xml:space="preserve"> is published </w:t>
      </w:r>
      <w:proofErr w:type="gramStart"/>
      <w:r w:rsidRPr="00B14CA5">
        <w:rPr>
          <w:rFonts w:cstheme="minorHAnsi"/>
          <w:iCs/>
          <w:sz w:val="24"/>
          <w:szCs w:val="24"/>
        </w:rPr>
        <w:t>in the near future</w:t>
      </w:r>
      <w:proofErr w:type="gramEnd"/>
      <w:r w:rsidRPr="00B14CA5">
        <w:rPr>
          <w:rFonts w:cstheme="minorHAnsi"/>
          <w:iCs/>
          <w:sz w:val="24"/>
          <w:szCs w:val="24"/>
        </w:rPr>
        <w:t xml:space="preserve">, it will allow students the option to also purchase the book. It seems that many of our nontraditional students like to read from an actual textbook. Although OpenStax publishes a similar version, it does not completely match the </w:t>
      </w:r>
      <w:proofErr w:type="spellStart"/>
      <w:r w:rsidRPr="00B14CA5">
        <w:rPr>
          <w:rFonts w:cstheme="minorHAnsi"/>
          <w:iCs/>
          <w:sz w:val="24"/>
          <w:szCs w:val="24"/>
        </w:rPr>
        <w:t>Waymaker</w:t>
      </w:r>
      <w:proofErr w:type="spellEnd"/>
      <w:r w:rsidRPr="00B14CA5">
        <w:rPr>
          <w:rFonts w:cstheme="minorHAnsi"/>
          <w:iCs/>
          <w:sz w:val="24"/>
          <w:szCs w:val="24"/>
        </w:rPr>
        <w:t xml:space="preserve"> online text.</w:t>
      </w:r>
    </w:p>
    <w:p w14:paraId="05C51A31" w14:textId="77777777" w:rsidR="00191C2D" w:rsidRPr="0002080B" w:rsidRDefault="00191C2D" w:rsidP="001D3EE5">
      <w:pPr>
        <w:rPr>
          <w:rFonts w:cstheme="minorHAnsi"/>
          <w:iCs/>
          <w:sz w:val="24"/>
          <w:szCs w:val="24"/>
        </w:rPr>
      </w:pPr>
      <w:r w:rsidRPr="0002080B">
        <w:rPr>
          <w:rFonts w:cstheme="minorHAnsi"/>
          <w:iCs/>
          <w:sz w:val="24"/>
          <w:szCs w:val="24"/>
        </w:rPr>
        <w:t xml:space="preserve">At this time, there are also some faculty exploring using the </w:t>
      </w:r>
      <w:proofErr w:type="spellStart"/>
      <w:r w:rsidRPr="0002080B">
        <w:rPr>
          <w:rFonts w:cstheme="minorHAnsi"/>
          <w:iCs/>
          <w:sz w:val="24"/>
          <w:szCs w:val="24"/>
        </w:rPr>
        <w:t>Waymaker</w:t>
      </w:r>
      <w:proofErr w:type="spellEnd"/>
      <w:r w:rsidRPr="0002080B">
        <w:rPr>
          <w:rFonts w:cstheme="minorHAnsi"/>
          <w:iCs/>
          <w:sz w:val="24"/>
          <w:szCs w:val="24"/>
        </w:rPr>
        <w:t xml:space="preserve"> for Developmental Psychology, but this is very </w:t>
      </w:r>
      <w:proofErr w:type="gramStart"/>
      <w:r w:rsidRPr="0002080B">
        <w:rPr>
          <w:rFonts w:cstheme="minorHAnsi"/>
          <w:iCs/>
          <w:sz w:val="24"/>
          <w:szCs w:val="24"/>
        </w:rPr>
        <w:t>preliminary</w:t>
      </w:r>
      <w:proofErr w:type="gramEnd"/>
      <w:r w:rsidRPr="0002080B">
        <w:rPr>
          <w:rFonts w:cstheme="minorHAnsi"/>
          <w:iCs/>
          <w:sz w:val="24"/>
          <w:szCs w:val="24"/>
        </w:rPr>
        <w:t xml:space="preserve"> and no further details are available as of now.</w:t>
      </w:r>
    </w:p>
    <w:p w14:paraId="68427203" w14:textId="3170B244" w:rsidR="00871BC4" w:rsidRPr="0002080B" w:rsidRDefault="00190A51" w:rsidP="001D3EE5">
      <w:pPr>
        <w:pStyle w:val="Heading1"/>
        <w:numPr>
          <w:ilvl w:val="0"/>
          <w:numId w:val="18"/>
        </w:numPr>
        <w:ind w:left="0" w:firstLine="0"/>
        <w:rPr>
          <w:sz w:val="24"/>
          <w:szCs w:val="24"/>
        </w:rPr>
      </w:pPr>
      <w:r w:rsidRPr="0002080B">
        <w:rPr>
          <w:sz w:val="24"/>
          <w:szCs w:val="24"/>
        </w:rPr>
        <w:t xml:space="preserve">Future </w:t>
      </w:r>
      <w:r w:rsidR="00220876" w:rsidRPr="0002080B">
        <w:rPr>
          <w:sz w:val="24"/>
          <w:szCs w:val="24"/>
        </w:rPr>
        <w:t>Scholarship Plans</w:t>
      </w:r>
    </w:p>
    <w:p w14:paraId="64CDF386" w14:textId="77777777" w:rsidR="00CE2BCC" w:rsidRDefault="00CE2BCC" w:rsidP="001D3EE5">
      <w:pPr>
        <w:rPr>
          <w:i/>
          <w:sz w:val="24"/>
          <w:szCs w:val="24"/>
        </w:rPr>
      </w:pPr>
    </w:p>
    <w:p w14:paraId="2958BD55" w14:textId="0DA66180" w:rsidR="00191C2D" w:rsidRPr="004E26A0" w:rsidRDefault="00191C2D" w:rsidP="001D3EE5">
      <w:pPr>
        <w:rPr>
          <w:rFonts w:cstheme="minorHAnsi"/>
          <w:color w:val="000000"/>
          <w:sz w:val="24"/>
          <w:szCs w:val="24"/>
          <w:shd w:val="clear" w:color="auto" w:fill="FFFFFF"/>
        </w:rPr>
      </w:pPr>
      <w:r w:rsidRPr="0002080B">
        <w:rPr>
          <w:rFonts w:cstheme="minorHAnsi"/>
          <w:color w:val="000000"/>
          <w:sz w:val="24"/>
          <w:szCs w:val="24"/>
          <w:shd w:val="clear" w:color="auto" w:fill="FFFFFF"/>
        </w:rPr>
        <w:t xml:space="preserve">At Clayton State University, our team of four faculty who piloted Lumen </w:t>
      </w:r>
      <w:proofErr w:type="spellStart"/>
      <w:r w:rsidRPr="0002080B">
        <w:rPr>
          <w:rFonts w:cstheme="minorHAnsi"/>
          <w:color w:val="000000"/>
          <w:sz w:val="24"/>
          <w:szCs w:val="24"/>
          <w:shd w:val="clear" w:color="auto" w:fill="FFFFFF"/>
        </w:rPr>
        <w:t>Waymaker</w:t>
      </w:r>
      <w:proofErr w:type="spellEnd"/>
      <w:r w:rsidRPr="0002080B">
        <w:rPr>
          <w:rFonts w:cstheme="minorHAnsi"/>
          <w:color w:val="000000"/>
          <w:sz w:val="24"/>
          <w:szCs w:val="24"/>
          <w:shd w:val="clear" w:color="auto" w:fill="FFFFFF"/>
        </w:rPr>
        <w:t xml:space="preserve"> this semester obtained Institutional Review Board (IRB) approval to survey our own students about their experience with Lumen </w:t>
      </w:r>
      <w:proofErr w:type="spellStart"/>
      <w:r w:rsidRPr="0002080B">
        <w:rPr>
          <w:rFonts w:cstheme="minorHAnsi"/>
          <w:color w:val="000000"/>
          <w:sz w:val="24"/>
          <w:szCs w:val="24"/>
          <w:shd w:val="clear" w:color="auto" w:fill="FFFFFF"/>
        </w:rPr>
        <w:t>Waymaker</w:t>
      </w:r>
      <w:proofErr w:type="spellEnd"/>
      <w:r w:rsidRPr="0002080B">
        <w:rPr>
          <w:rFonts w:cstheme="minorHAnsi"/>
          <w:color w:val="000000"/>
          <w:sz w:val="24"/>
          <w:szCs w:val="24"/>
          <w:shd w:val="clear" w:color="auto" w:fill="FFFFFF"/>
        </w:rPr>
        <w:t>. Although plans are not definite at this time, we would like to submit a conference proposal at an appropriate upcoming conference. In addition, we might prepare and submit a paper for publication to share our experiences and findings from our student surveys.</w:t>
      </w:r>
    </w:p>
    <w:sectPr w:rsidR="00191C2D" w:rsidRPr="004E26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08A40B2"/>
    <w:multiLevelType w:val="hybridMultilevel"/>
    <w:tmpl w:val="714011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1F64CB"/>
    <w:multiLevelType w:val="hybridMultilevel"/>
    <w:tmpl w:val="24E6E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470510D"/>
    <w:multiLevelType w:val="hybridMultilevel"/>
    <w:tmpl w:val="3708B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486704"/>
    <w:multiLevelType w:val="hybridMultilevel"/>
    <w:tmpl w:val="B33ECB3A"/>
    <w:lvl w:ilvl="0" w:tplc="04090001">
      <w:start w:val="1"/>
      <w:numFmt w:val="bullet"/>
      <w:lvlText w:val=""/>
      <w:lvlJc w:val="left"/>
      <w:pPr>
        <w:ind w:left="720" w:hanging="360"/>
      </w:pPr>
      <w:rPr>
        <w:rFonts w:ascii="Symbol" w:hAnsi="Symbol" w:hint="default"/>
      </w:rPr>
    </w:lvl>
    <w:lvl w:ilvl="1" w:tplc="FFFFFFFF">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F942684"/>
    <w:multiLevelType w:val="hybridMultilevel"/>
    <w:tmpl w:val="808CFF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1"/>
  </w:num>
  <w:num w:numId="2">
    <w:abstractNumId w:val="18"/>
  </w:num>
  <w:num w:numId="3">
    <w:abstractNumId w:val="19"/>
  </w:num>
  <w:num w:numId="4">
    <w:abstractNumId w:val="16"/>
  </w:num>
  <w:num w:numId="5">
    <w:abstractNumId w:val="6"/>
  </w:num>
  <w:num w:numId="6">
    <w:abstractNumId w:val="7"/>
  </w:num>
  <w:num w:numId="7">
    <w:abstractNumId w:val="4"/>
  </w:num>
  <w:num w:numId="8">
    <w:abstractNumId w:val="9"/>
  </w:num>
  <w:num w:numId="9">
    <w:abstractNumId w:val="2"/>
  </w:num>
  <w:num w:numId="10">
    <w:abstractNumId w:val="14"/>
  </w:num>
  <w:num w:numId="11">
    <w:abstractNumId w:val="1"/>
  </w:num>
  <w:num w:numId="12">
    <w:abstractNumId w:val="15"/>
  </w:num>
  <w:num w:numId="13">
    <w:abstractNumId w:val="17"/>
  </w:num>
  <w:num w:numId="14">
    <w:abstractNumId w:val="13"/>
  </w:num>
  <w:num w:numId="15">
    <w:abstractNumId w:val="5"/>
  </w:num>
  <w:num w:numId="16">
    <w:abstractNumId w:val="20"/>
  </w:num>
  <w:num w:numId="17">
    <w:abstractNumId w:val="10"/>
  </w:num>
  <w:num w:numId="18">
    <w:abstractNumId w:val="21"/>
  </w:num>
  <w:num w:numId="19">
    <w:abstractNumId w:val="0"/>
  </w:num>
  <w:num w:numId="20">
    <w:abstractNumId w:val="3"/>
  </w:num>
  <w:num w:numId="21">
    <w:abstractNumId w:val="23"/>
  </w:num>
  <w:num w:numId="22">
    <w:abstractNumId w:val="8"/>
  </w:num>
  <w:num w:numId="23">
    <w:abstractNumId w:val="22"/>
  </w:num>
  <w:num w:numId="2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2080B"/>
    <w:rsid w:val="00044DF3"/>
    <w:rsid w:val="00071B22"/>
    <w:rsid w:val="00075E05"/>
    <w:rsid w:val="00082546"/>
    <w:rsid w:val="00101A24"/>
    <w:rsid w:val="00152BD7"/>
    <w:rsid w:val="00190A51"/>
    <w:rsid w:val="00191C2D"/>
    <w:rsid w:val="001A218C"/>
    <w:rsid w:val="001B2107"/>
    <w:rsid w:val="001C27F2"/>
    <w:rsid w:val="001D3EE5"/>
    <w:rsid w:val="001D51FD"/>
    <w:rsid w:val="001E0EE3"/>
    <w:rsid w:val="001F4532"/>
    <w:rsid w:val="0021188C"/>
    <w:rsid w:val="00220876"/>
    <w:rsid w:val="0023124C"/>
    <w:rsid w:val="00233FC6"/>
    <w:rsid w:val="00240544"/>
    <w:rsid w:val="00270D88"/>
    <w:rsid w:val="00285B86"/>
    <w:rsid w:val="002F30D6"/>
    <w:rsid w:val="003038A8"/>
    <w:rsid w:val="00316484"/>
    <w:rsid w:val="0033401E"/>
    <w:rsid w:val="00346044"/>
    <w:rsid w:val="003B2FDF"/>
    <w:rsid w:val="003C6AE9"/>
    <w:rsid w:val="003E1BCB"/>
    <w:rsid w:val="003F4D85"/>
    <w:rsid w:val="00403292"/>
    <w:rsid w:val="0047015F"/>
    <w:rsid w:val="00471C68"/>
    <w:rsid w:val="00471E85"/>
    <w:rsid w:val="0048459F"/>
    <w:rsid w:val="004D1A91"/>
    <w:rsid w:val="004D5105"/>
    <w:rsid w:val="004E26A0"/>
    <w:rsid w:val="004E7600"/>
    <w:rsid w:val="004F2656"/>
    <w:rsid w:val="005212A0"/>
    <w:rsid w:val="0052798D"/>
    <w:rsid w:val="00547DA6"/>
    <w:rsid w:val="005C11E8"/>
    <w:rsid w:val="005F25E1"/>
    <w:rsid w:val="00605C76"/>
    <w:rsid w:val="00630263"/>
    <w:rsid w:val="006311C4"/>
    <w:rsid w:val="00635C5D"/>
    <w:rsid w:val="00640CD7"/>
    <w:rsid w:val="006700A6"/>
    <w:rsid w:val="00684A25"/>
    <w:rsid w:val="00687254"/>
    <w:rsid w:val="00696EC3"/>
    <w:rsid w:val="006A36A9"/>
    <w:rsid w:val="006D5B15"/>
    <w:rsid w:val="006F16FB"/>
    <w:rsid w:val="006F5CA1"/>
    <w:rsid w:val="007029AB"/>
    <w:rsid w:val="00725913"/>
    <w:rsid w:val="0073273B"/>
    <w:rsid w:val="0074371E"/>
    <w:rsid w:val="007553BA"/>
    <w:rsid w:val="00772C9F"/>
    <w:rsid w:val="00775D62"/>
    <w:rsid w:val="007C4F79"/>
    <w:rsid w:val="0080770E"/>
    <w:rsid w:val="00811187"/>
    <w:rsid w:val="00812C57"/>
    <w:rsid w:val="008368B8"/>
    <w:rsid w:val="00855BB3"/>
    <w:rsid w:val="00871BC4"/>
    <w:rsid w:val="008C2762"/>
    <w:rsid w:val="008C4E4D"/>
    <w:rsid w:val="008E6641"/>
    <w:rsid w:val="008E718F"/>
    <w:rsid w:val="00936747"/>
    <w:rsid w:val="009454FA"/>
    <w:rsid w:val="00945780"/>
    <w:rsid w:val="00966F20"/>
    <w:rsid w:val="00973E32"/>
    <w:rsid w:val="0097575D"/>
    <w:rsid w:val="0098172A"/>
    <w:rsid w:val="009855F9"/>
    <w:rsid w:val="00987DD6"/>
    <w:rsid w:val="009B5CBA"/>
    <w:rsid w:val="009C51B8"/>
    <w:rsid w:val="009C585B"/>
    <w:rsid w:val="00A06E45"/>
    <w:rsid w:val="00A228A9"/>
    <w:rsid w:val="00A3294A"/>
    <w:rsid w:val="00A63273"/>
    <w:rsid w:val="00A66226"/>
    <w:rsid w:val="00A7626D"/>
    <w:rsid w:val="00AA6C89"/>
    <w:rsid w:val="00AC6C48"/>
    <w:rsid w:val="00AE5B0D"/>
    <w:rsid w:val="00AF4890"/>
    <w:rsid w:val="00B14CA5"/>
    <w:rsid w:val="00B516BC"/>
    <w:rsid w:val="00B90CC8"/>
    <w:rsid w:val="00BA7E3C"/>
    <w:rsid w:val="00BD653D"/>
    <w:rsid w:val="00BF3C8A"/>
    <w:rsid w:val="00C45872"/>
    <w:rsid w:val="00C45C44"/>
    <w:rsid w:val="00C65741"/>
    <w:rsid w:val="00C66162"/>
    <w:rsid w:val="00C749E5"/>
    <w:rsid w:val="00C807D1"/>
    <w:rsid w:val="00C80819"/>
    <w:rsid w:val="00C81266"/>
    <w:rsid w:val="00C96BCC"/>
    <w:rsid w:val="00CB083C"/>
    <w:rsid w:val="00CD4E04"/>
    <w:rsid w:val="00CE0291"/>
    <w:rsid w:val="00CE2BCC"/>
    <w:rsid w:val="00CF7882"/>
    <w:rsid w:val="00D028E8"/>
    <w:rsid w:val="00D11976"/>
    <w:rsid w:val="00D42C55"/>
    <w:rsid w:val="00D5728D"/>
    <w:rsid w:val="00D96163"/>
    <w:rsid w:val="00DC2BFF"/>
    <w:rsid w:val="00DD3803"/>
    <w:rsid w:val="00DD5245"/>
    <w:rsid w:val="00DF79E1"/>
    <w:rsid w:val="00E167BE"/>
    <w:rsid w:val="00E34FAA"/>
    <w:rsid w:val="00E92059"/>
    <w:rsid w:val="00E97118"/>
    <w:rsid w:val="00EE35AB"/>
    <w:rsid w:val="00EE7C7E"/>
    <w:rsid w:val="00F01364"/>
    <w:rsid w:val="00F6782A"/>
    <w:rsid w:val="00F70B70"/>
    <w:rsid w:val="00F76E09"/>
    <w:rsid w:val="00FB5F09"/>
    <w:rsid w:val="00FE7F75"/>
    <w:rsid w:val="00FF08BB"/>
    <w:rsid w:val="00FF6B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 w:type="paragraph" w:styleId="BalloonText">
    <w:name w:val="Balloon Text"/>
    <w:basedOn w:val="Normal"/>
    <w:link w:val="BalloonTextChar"/>
    <w:uiPriority w:val="99"/>
    <w:semiHidden/>
    <w:unhideWhenUsed/>
    <w:rsid w:val="0098172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172A"/>
    <w:rPr>
      <w:rFonts w:ascii="Segoe UI" w:hAnsi="Segoe UI" w:cs="Segoe UI"/>
      <w:sz w:val="18"/>
      <w:szCs w:val="18"/>
    </w:rPr>
  </w:style>
  <w:style w:type="table" w:styleId="PlainTable1">
    <w:name w:val="Plain Table 1"/>
    <w:basedOn w:val="TableNormal"/>
    <w:uiPriority w:val="99"/>
    <w:rsid w:val="00D42C55"/>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78395708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hyperlink" Target="mailto:tiffani.reardon@usg.edu" TargetMode="External"/><Relationship Id="rId4" Type="http://schemas.openxmlformats.org/officeDocument/2006/relationships/customXml" Target="../customXml/item4.xml"/><Relationship Id="rId9" Type="http://schemas.openxmlformats.org/officeDocument/2006/relationships/hyperlink" Target="mailto:jeff.gallant@usg.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2" ma:contentTypeDescription="Create a new document." ma:contentTypeScope="" ma:versionID="3ba740bbfea08ad42b5fb892d4577724">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f7fd287cc537a47f0d39eda5b7439aef"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E5C81E-F45A-4E4B-89F4-CF3485AE36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9fff0862-dda6-4fd7-9437-296e7a0fcd45"/>
    <ds:schemaRef ds:uri="7dcc4a76-b6f0-4a5c-8242-557922f7abb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customXml/itemProps4.xml><?xml version="1.0" encoding="utf-8"?>
<ds:datastoreItem xmlns:ds="http://schemas.openxmlformats.org/officeDocument/2006/customXml" ds:itemID="{262E689B-532B-4537-B7A6-2F1DF87AC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12</Pages>
  <Words>3267</Words>
  <Characters>18626</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21850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Antoinette Miller</cp:lastModifiedBy>
  <cp:revision>58</cp:revision>
  <dcterms:created xsi:type="dcterms:W3CDTF">2020-11-18T17:52:00Z</dcterms:created>
  <dcterms:modified xsi:type="dcterms:W3CDTF">2021-12-10T01:46:00Z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