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E7F" w:rsidRDefault="00D274F1" w:rsidP="002F6E7F">
      <w:pPr>
        <w:pStyle w:val="Paragraph1"/>
      </w:pPr>
      <w:r>
        <w:t>The step numbers in this data sheet refer to those in the laboratory exercise instructions.</w:t>
      </w:r>
    </w:p>
    <w:p w:rsidR="00A84D86" w:rsidRDefault="00A84D86" w:rsidP="000D017D">
      <w:pPr>
        <w:pStyle w:val="Paragraph1"/>
      </w:pPr>
      <w:r>
        <w:t>Step 2a:</w:t>
      </w:r>
    </w:p>
    <w:p w:rsidR="00A84D86" w:rsidRDefault="00A84D86" w:rsidP="00A84D86">
      <w:pPr>
        <w:pStyle w:val="AllIndent2"/>
        <w:tabs>
          <w:tab w:val="left" w:pos="2520"/>
          <w:tab w:val="left" w:pos="4032"/>
        </w:tabs>
      </w:pPr>
      <w:r w:rsidRPr="00364B8C">
        <w:rPr>
          <w:i/>
        </w:rPr>
        <w:t>R</w:t>
      </w:r>
      <w:r w:rsidRPr="00364B8C">
        <w:rPr>
          <w:vertAlign w:val="subscript"/>
        </w:rPr>
        <w:t>C</w:t>
      </w:r>
      <w:r>
        <w:t xml:space="preserve"> value:</w:t>
      </w:r>
      <w:r>
        <w:tab/>
      </w:r>
      <w:r w:rsidRPr="00364B8C">
        <w:rPr>
          <w:u w:val="single"/>
        </w:rPr>
        <w:tab/>
      </w:r>
    </w:p>
    <w:p w:rsidR="00A84D86" w:rsidRDefault="00A84D86" w:rsidP="000D017D">
      <w:pPr>
        <w:pStyle w:val="Paragraph1"/>
      </w:pPr>
    </w:p>
    <w:p w:rsidR="00017244" w:rsidRDefault="00017244" w:rsidP="00017244">
      <w:pPr>
        <w:pStyle w:val="Paragraph1"/>
      </w:pPr>
      <w:r>
        <w:t>Step 5a:</w:t>
      </w:r>
    </w:p>
    <w:p w:rsidR="00017244" w:rsidRDefault="00017244" w:rsidP="00017244">
      <w:pPr>
        <w:pStyle w:val="AllIndent2"/>
        <w:tabs>
          <w:tab w:val="left" w:pos="2520"/>
          <w:tab w:val="left" w:pos="4032"/>
        </w:tabs>
      </w:pPr>
      <w:r w:rsidRPr="00364B8C">
        <w:rPr>
          <w:i/>
        </w:rPr>
        <w:t>R</w:t>
      </w:r>
      <w:r>
        <w:rPr>
          <w:vertAlign w:val="subscript"/>
        </w:rPr>
        <w:t>E</w:t>
      </w:r>
      <w:r>
        <w:t xml:space="preserve"> value:</w:t>
      </w:r>
      <w:r>
        <w:tab/>
      </w:r>
      <w:r w:rsidRPr="00364B8C">
        <w:rPr>
          <w:u w:val="single"/>
        </w:rPr>
        <w:tab/>
      </w:r>
    </w:p>
    <w:p w:rsidR="00017244" w:rsidRDefault="00017244" w:rsidP="000D017D">
      <w:pPr>
        <w:pStyle w:val="Paragraph1"/>
      </w:pPr>
    </w:p>
    <w:p w:rsidR="000D017D" w:rsidRDefault="000D017D" w:rsidP="000D017D">
      <w:pPr>
        <w:pStyle w:val="Paragraph1"/>
      </w:pPr>
      <w:r>
        <w:t>Steps 2 through 5:</w:t>
      </w:r>
    </w:p>
    <w:p w:rsidR="00017244" w:rsidRDefault="00017244" w:rsidP="000D017D">
      <w:pPr>
        <w:pStyle w:val="Paragraph1"/>
      </w:pPr>
    </w:p>
    <w:p w:rsidR="00017244" w:rsidRDefault="00017244" w:rsidP="00017244">
      <w:pPr>
        <w:tabs>
          <w:tab w:val="left" w:pos="1068"/>
        </w:tabs>
        <w:spacing w:after="120"/>
        <w:jc w:val="center"/>
      </w:pPr>
      <w:r>
        <w:t>Table 1. Calculated and measured amplifier Q-point data.</w:t>
      </w:r>
    </w:p>
    <w:tbl>
      <w:tblPr>
        <w:tblStyle w:val="TableGrid"/>
        <w:tblW w:w="9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03"/>
        <w:gridCol w:w="1362"/>
        <w:gridCol w:w="1361"/>
        <w:gridCol w:w="1329"/>
        <w:gridCol w:w="1329"/>
        <w:gridCol w:w="1238"/>
        <w:gridCol w:w="1238"/>
      </w:tblGrid>
      <w:tr w:rsidR="00017244" w:rsidTr="00727F5D">
        <w:trPr>
          <w:jc w:val="center"/>
        </w:trPr>
        <w:tc>
          <w:tcPr>
            <w:tcW w:w="150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  <w:r>
              <w:t>Amplifier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  <w:r>
              <w:t xml:space="preserve">Calculated </w:t>
            </w:r>
            <w:r>
              <w:rPr>
                <w:i/>
              </w:rPr>
              <w:t>I</w:t>
            </w:r>
            <w:r>
              <w:rPr>
                <w:vertAlign w:val="subscript"/>
              </w:rPr>
              <w:t>C</w:t>
            </w:r>
            <w:r>
              <w:t xml:space="preserve"> (mA)</w:t>
            </w:r>
          </w:p>
          <w:p w:rsidR="00017244" w:rsidRPr="007B7E76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(Prelab)</w:t>
            </w:r>
          </w:p>
        </w:tc>
        <w:tc>
          <w:tcPr>
            <w:tcW w:w="1361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Pr="007B7E76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 xml:space="preserve">Calculated </w:t>
            </w:r>
            <w:r>
              <w:rPr>
                <w:i/>
              </w:rPr>
              <w:t>V</w:t>
            </w:r>
            <w:r>
              <w:rPr>
                <w:vertAlign w:val="subscript"/>
              </w:rPr>
              <w:t>CE</w:t>
            </w:r>
            <w:r>
              <w:t xml:space="preserve"> </w:t>
            </w:r>
            <w:r w:rsidRPr="004611B2">
              <w:t>(V)</w:t>
            </w:r>
            <w:r>
              <w:t xml:space="preserve"> (Prelab)</w:t>
            </w:r>
          </w:p>
        </w:tc>
        <w:tc>
          <w:tcPr>
            <w:tcW w:w="1329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Pr="007B7E76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 xml:space="preserve">Measured </w:t>
            </w:r>
            <w:r>
              <w:rPr>
                <w:i/>
              </w:rPr>
              <w:t>I</w:t>
            </w:r>
            <w:r>
              <w:rPr>
                <w:vertAlign w:val="subscript"/>
              </w:rPr>
              <w:t>C</w:t>
            </w:r>
            <w:r>
              <w:t xml:space="preserve"> (mA)</w:t>
            </w:r>
          </w:p>
        </w:tc>
        <w:tc>
          <w:tcPr>
            <w:tcW w:w="1329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  <w:r>
              <w:t xml:space="preserve">Measured </w:t>
            </w:r>
            <w:r>
              <w:rPr>
                <w:i/>
              </w:rPr>
              <w:t>V</w:t>
            </w:r>
            <w:r>
              <w:rPr>
                <w:vertAlign w:val="subscript"/>
              </w:rPr>
              <w:t>CE</w:t>
            </w:r>
            <w:r>
              <w:t xml:space="preserve"> </w:t>
            </w:r>
            <w:r w:rsidRPr="004611B2">
              <w:t>(V)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  <w:rPr>
                <w:vertAlign w:val="subscript"/>
              </w:rPr>
            </w:pPr>
            <w:r>
              <w:rPr>
                <w:i/>
              </w:rPr>
              <w:t>I</w:t>
            </w:r>
            <w:r>
              <w:rPr>
                <w:vertAlign w:val="subscript"/>
              </w:rPr>
              <w:t>C</w:t>
            </w:r>
          </w:p>
          <w:p w:rsidR="00017244" w:rsidRPr="007B7E76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 xml:space="preserve"> Percent Error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  <w:r>
              <w:rPr>
                <w:i/>
              </w:rPr>
              <w:t>V</w:t>
            </w:r>
            <w:r>
              <w:rPr>
                <w:vertAlign w:val="subscript"/>
              </w:rPr>
              <w:t>CE</w:t>
            </w:r>
            <w:r>
              <w:t xml:space="preserve"> Percent Error</w:t>
            </w:r>
          </w:p>
        </w:tc>
      </w:tr>
      <w:tr w:rsidR="00017244" w:rsidTr="00727F5D">
        <w:trPr>
          <w:trHeight w:val="864"/>
          <w:jc w:val="center"/>
        </w:trPr>
        <w:tc>
          <w:tcPr>
            <w:tcW w:w="1503" w:type="dxa"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  <w:r>
              <w:t>CE, no R</w:t>
            </w:r>
            <w:r w:rsidRPr="00BE480D">
              <w:rPr>
                <w:vertAlign w:val="subscript"/>
              </w:rPr>
              <w:t>E</w:t>
            </w:r>
            <w:r w:rsidRPr="00BE480D">
              <w:t>, Fig. 1</w:t>
            </w:r>
          </w:p>
        </w:tc>
        <w:tc>
          <w:tcPr>
            <w:tcW w:w="13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2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238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</w:tr>
      <w:tr w:rsidR="00017244" w:rsidTr="00727F5D">
        <w:trPr>
          <w:trHeight w:val="864"/>
          <w:jc w:val="center"/>
        </w:trPr>
        <w:tc>
          <w:tcPr>
            <w:tcW w:w="15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Pr="00853939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CE, with R</w:t>
            </w:r>
            <w:r w:rsidRPr="00BE480D">
              <w:rPr>
                <w:vertAlign w:val="subscript"/>
              </w:rPr>
              <w:t>E</w:t>
            </w:r>
            <w:r w:rsidRPr="00BE480D">
              <w:t xml:space="preserve">, Fig. </w:t>
            </w:r>
            <w:r>
              <w:t>2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</w:tr>
      <w:tr w:rsidR="00017244" w:rsidTr="00727F5D">
        <w:trPr>
          <w:trHeight w:val="864"/>
          <w:jc w:val="center"/>
        </w:trPr>
        <w:tc>
          <w:tcPr>
            <w:tcW w:w="15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Pr="00853939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CE, bypassed R</w:t>
            </w:r>
            <w:r w:rsidRPr="00BE480D">
              <w:rPr>
                <w:vertAlign w:val="subscript"/>
              </w:rPr>
              <w:t>E</w:t>
            </w:r>
            <w:r w:rsidRPr="00BE480D">
              <w:t xml:space="preserve">, Fig. </w:t>
            </w:r>
            <w:r>
              <w:t>3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</w:tr>
      <w:tr w:rsidR="00017244" w:rsidTr="00727F5D">
        <w:trPr>
          <w:trHeight w:val="864"/>
          <w:jc w:val="center"/>
        </w:trPr>
        <w:tc>
          <w:tcPr>
            <w:tcW w:w="150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  <w:r>
              <w:t>CC, Fig. 4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</w:tr>
    </w:tbl>
    <w:p w:rsidR="00017244" w:rsidRDefault="00017244" w:rsidP="00FF26C6">
      <w:pPr>
        <w:tabs>
          <w:tab w:val="left" w:pos="1068"/>
        </w:tabs>
        <w:spacing w:after="120"/>
      </w:pPr>
    </w:p>
    <w:p w:rsidR="00FF26C6" w:rsidRDefault="00FF26C6" w:rsidP="00FF26C6">
      <w:pPr>
        <w:tabs>
          <w:tab w:val="left" w:pos="1068"/>
        </w:tabs>
        <w:spacing w:after="120"/>
      </w:pPr>
    </w:p>
    <w:p w:rsidR="00017244" w:rsidRDefault="00017244" w:rsidP="000D017D">
      <w:pPr>
        <w:pStyle w:val="Paragraph1"/>
        <w:rPr>
          <w:u w:val="single"/>
        </w:rPr>
        <w:sectPr w:rsidR="00017244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17244" w:rsidRDefault="00017244" w:rsidP="00017244">
      <w:pPr>
        <w:tabs>
          <w:tab w:val="left" w:pos="1068"/>
        </w:tabs>
        <w:spacing w:after="120"/>
        <w:jc w:val="center"/>
      </w:pPr>
      <w:r>
        <w:lastRenderedPageBreak/>
        <w:t>Table 2. Calculated and measured amplifier gain data.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96"/>
        <w:gridCol w:w="1152"/>
        <w:gridCol w:w="1152"/>
        <w:gridCol w:w="1152"/>
        <w:gridCol w:w="1152"/>
        <w:gridCol w:w="1152"/>
        <w:gridCol w:w="1152"/>
        <w:gridCol w:w="1152"/>
      </w:tblGrid>
      <w:tr w:rsidR="00017244" w:rsidTr="00727F5D">
        <w:trPr>
          <w:jc w:val="center"/>
        </w:trPr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017244" w:rsidRPr="00BE1750" w:rsidRDefault="00017244" w:rsidP="00727F5D">
            <w:pPr>
              <w:tabs>
                <w:tab w:val="left" w:pos="1908"/>
              </w:tabs>
              <w:jc w:val="center"/>
            </w:pPr>
            <w:r w:rsidRPr="00BE1750">
              <w:t>Amplifier</w:t>
            </w:r>
          </w:p>
        </w:tc>
        <w:tc>
          <w:tcPr>
            <w:tcW w:w="115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>Calculated Gain Magnitude |</w:t>
            </w:r>
            <w:proofErr w:type="spellStart"/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out</w:t>
            </w:r>
            <w:proofErr w:type="spellEnd"/>
            <w:r w:rsidRPr="00BE1750">
              <w:rPr>
                <w:sz w:val="20"/>
                <w:szCs w:val="20"/>
              </w:rPr>
              <w:t>/</w:t>
            </w:r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in</w:t>
            </w:r>
            <w:r w:rsidRPr="00BE1750">
              <w:rPr>
                <w:sz w:val="20"/>
                <w:szCs w:val="20"/>
              </w:rPr>
              <w:t>|</w:t>
            </w:r>
          </w:p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(Prelab)</w:t>
            </w:r>
          </w:p>
        </w:tc>
        <w:tc>
          <w:tcPr>
            <w:tcW w:w="115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Calculated Gain </w:t>
            </w:r>
          </w:p>
          <w:p w:rsidR="00017244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>Phase Shift</w:t>
            </w:r>
          </w:p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(Prelab)</w:t>
            </w:r>
          </w:p>
        </w:tc>
        <w:tc>
          <w:tcPr>
            <w:tcW w:w="115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Measured </w:t>
            </w:r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in</w:t>
            </w:r>
            <w:r w:rsidRPr="00BE1750">
              <w:rPr>
                <w:sz w:val="20"/>
                <w:szCs w:val="20"/>
              </w:rPr>
              <w:t xml:space="preserve"> (V)</w:t>
            </w:r>
          </w:p>
        </w:tc>
        <w:tc>
          <w:tcPr>
            <w:tcW w:w="115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Measured </w:t>
            </w:r>
            <w:proofErr w:type="spellStart"/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out</w:t>
            </w:r>
            <w:proofErr w:type="spellEnd"/>
            <w:r w:rsidRPr="00BE1750">
              <w:rPr>
                <w:sz w:val="20"/>
                <w:szCs w:val="20"/>
              </w:rPr>
              <w:t xml:space="preserve"> (V)</w:t>
            </w:r>
          </w:p>
        </w:tc>
        <w:tc>
          <w:tcPr>
            <w:tcW w:w="115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>Measured Gain Magnitude |</w:t>
            </w:r>
            <w:proofErr w:type="spellStart"/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out</w:t>
            </w:r>
            <w:proofErr w:type="spellEnd"/>
            <w:r w:rsidRPr="00BE1750">
              <w:rPr>
                <w:sz w:val="20"/>
                <w:szCs w:val="20"/>
              </w:rPr>
              <w:t>/</w:t>
            </w:r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in</w:t>
            </w:r>
            <w:r w:rsidRPr="00BE1750">
              <w:rPr>
                <w:sz w:val="20"/>
                <w:szCs w:val="20"/>
              </w:rPr>
              <w:t>|</w:t>
            </w:r>
          </w:p>
        </w:tc>
        <w:tc>
          <w:tcPr>
            <w:tcW w:w="115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Measured Gain </w:t>
            </w:r>
          </w:p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>Phase Shift</w:t>
            </w:r>
          </w:p>
        </w:tc>
        <w:tc>
          <w:tcPr>
            <w:tcW w:w="1152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  <w:vertAlign w:val="subscript"/>
              </w:rPr>
            </w:pPr>
            <w:r w:rsidRPr="00BE1750">
              <w:rPr>
                <w:sz w:val="20"/>
                <w:szCs w:val="20"/>
              </w:rPr>
              <w:t>Gain Magnitude</w:t>
            </w:r>
          </w:p>
          <w:p w:rsidR="00017244" w:rsidRPr="00BE1750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 Percent Error</w:t>
            </w:r>
          </w:p>
        </w:tc>
      </w:tr>
      <w:tr w:rsidR="00017244" w:rsidTr="00727F5D">
        <w:trPr>
          <w:trHeight w:val="864"/>
          <w:jc w:val="center"/>
        </w:trPr>
        <w:tc>
          <w:tcPr>
            <w:tcW w:w="1296" w:type="dxa"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  <w:r>
              <w:t>CE, no R</w:t>
            </w:r>
            <w:r w:rsidRPr="00BE480D">
              <w:rPr>
                <w:vertAlign w:val="subscript"/>
              </w:rPr>
              <w:t>E</w:t>
            </w:r>
            <w:r w:rsidRPr="00BE480D">
              <w:t>, Fig. 1</w:t>
            </w:r>
          </w:p>
        </w:tc>
        <w:tc>
          <w:tcPr>
            <w:tcW w:w="11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</w:tr>
      <w:tr w:rsidR="00017244" w:rsidTr="00727F5D">
        <w:trPr>
          <w:trHeight w:val="864"/>
          <w:jc w:val="center"/>
        </w:trPr>
        <w:tc>
          <w:tcPr>
            <w:tcW w:w="12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Pr="00853939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CE, with R</w:t>
            </w:r>
            <w:r w:rsidRPr="00BE480D">
              <w:rPr>
                <w:vertAlign w:val="subscript"/>
              </w:rPr>
              <w:t>E</w:t>
            </w:r>
            <w:r w:rsidRPr="00BE480D">
              <w:t xml:space="preserve">, Fig. </w:t>
            </w:r>
            <w:r>
              <w:t>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</w:tr>
      <w:tr w:rsidR="00017244" w:rsidTr="00727F5D">
        <w:trPr>
          <w:trHeight w:val="864"/>
          <w:jc w:val="center"/>
        </w:trPr>
        <w:tc>
          <w:tcPr>
            <w:tcW w:w="12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Pr="00853939" w:rsidRDefault="00017244" w:rsidP="00727F5D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t>CE, bypassed R</w:t>
            </w:r>
            <w:r w:rsidRPr="00BE480D">
              <w:rPr>
                <w:vertAlign w:val="subscript"/>
              </w:rPr>
              <w:t>E</w:t>
            </w:r>
            <w:r w:rsidRPr="00BE480D">
              <w:t xml:space="preserve">, Fig. </w:t>
            </w:r>
            <w:r>
              <w:t>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</w:tr>
      <w:tr w:rsidR="00017244" w:rsidTr="00727F5D">
        <w:trPr>
          <w:trHeight w:val="864"/>
          <w:jc w:val="center"/>
        </w:trPr>
        <w:tc>
          <w:tcPr>
            <w:tcW w:w="129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  <w:r>
              <w:t>CC, Fig. 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17244" w:rsidRDefault="00017244" w:rsidP="00727F5D">
            <w:pPr>
              <w:tabs>
                <w:tab w:val="left" w:pos="1908"/>
              </w:tabs>
              <w:jc w:val="center"/>
            </w:pPr>
          </w:p>
        </w:tc>
      </w:tr>
    </w:tbl>
    <w:p w:rsidR="00017244" w:rsidRDefault="00017244" w:rsidP="000D017D">
      <w:pPr>
        <w:pStyle w:val="Paragraph1"/>
        <w:rPr>
          <w:u w:val="single"/>
        </w:rPr>
      </w:pPr>
    </w:p>
    <w:p w:rsidR="004A3A62" w:rsidRDefault="004A3A62" w:rsidP="004A3A62">
      <w:pPr>
        <w:tabs>
          <w:tab w:val="left" w:pos="1068"/>
        </w:tabs>
        <w:spacing w:after="120"/>
        <w:jc w:val="center"/>
      </w:pPr>
      <w:r>
        <w:t>Table 3. Calculated and measured gain data for CE amplifier with bypassed emitter resistor.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96"/>
        <w:gridCol w:w="1296"/>
        <w:gridCol w:w="1296"/>
        <w:gridCol w:w="1296"/>
        <w:gridCol w:w="1296"/>
        <w:gridCol w:w="1296"/>
        <w:gridCol w:w="1440"/>
      </w:tblGrid>
      <w:tr w:rsidR="004A3A62" w:rsidTr="001D1A96">
        <w:trPr>
          <w:jc w:val="center"/>
        </w:trPr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4A3A62" w:rsidRPr="00BE1750" w:rsidRDefault="004A3A62" w:rsidP="001D1A96">
            <w:pPr>
              <w:tabs>
                <w:tab w:val="left" w:pos="1908"/>
              </w:tabs>
              <w:jc w:val="center"/>
            </w:pPr>
            <w:r w:rsidRPr="00BE1750">
              <w:t>Amplifier</w:t>
            </w:r>
          </w:p>
        </w:tc>
        <w:tc>
          <w:tcPr>
            <w:tcW w:w="129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A3A62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>Calculated Gain Magnitude |</w:t>
            </w:r>
            <w:proofErr w:type="spellStart"/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out</w:t>
            </w:r>
            <w:proofErr w:type="spellEnd"/>
            <w:r w:rsidRPr="00BE1750">
              <w:rPr>
                <w:sz w:val="20"/>
                <w:szCs w:val="20"/>
              </w:rPr>
              <w:t>/</w:t>
            </w:r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in</w:t>
            </w:r>
            <w:r w:rsidRPr="00BE1750">
              <w:rPr>
                <w:sz w:val="20"/>
                <w:szCs w:val="20"/>
              </w:rPr>
              <w:t>|</w:t>
            </w:r>
          </w:p>
          <w:p w:rsidR="004A3A62" w:rsidRPr="00BE1750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(Analysis Question 4)</w:t>
            </w:r>
          </w:p>
        </w:tc>
        <w:tc>
          <w:tcPr>
            <w:tcW w:w="129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A3A62" w:rsidRPr="00BE1750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Calculated Gain </w:t>
            </w:r>
          </w:p>
          <w:p w:rsidR="004A3A62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>Phase Shift</w:t>
            </w:r>
          </w:p>
          <w:p w:rsidR="004A3A62" w:rsidRPr="00BE1750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(Analysis Question 4)</w:t>
            </w:r>
          </w:p>
        </w:tc>
        <w:tc>
          <w:tcPr>
            <w:tcW w:w="129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A3A62" w:rsidRPr="00BE1750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>Measured Gain Magnitude |</w:t>
            </w:r>
            <w:proofErr w:type="spellStart"/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out</w:t>
            </w:r>
            <w:proofErr w:type="spellEnd"/>
            <w:r w:rsidRPr="00BE1750">
              <w:rPr>
                <w:sz w:val="20"/>
                <w:szCs w:val="20"/>
              </w:rPr>
              <w:t>/</w:t>
            </w:r>
            <w:r w:rsidRPr="00BE1750">
              <w:rPr>
                <w:i/>
                <w:sz w:val="20"/>
                <w:szCs w:val="20"/>
              </w:rPr>
              <w:t>V</w:t>
            </w:r>
            <w:r w:rsidRPr="00BE1750">
              <w:rPr>
                <w:sz w:val="20"/>
                <w:szCs w:val="20"/>
                <w:vertAlign w:val="subscript"/>
              </w:rPr>
              <w:t>in</w:t>
            </w:r>
            <w:r w:rsidRPr="00BE1750">
              <w:rPr>
                <w:sz w:val="20"/>
                <w:szCs w:val="20"/>
              </w:rPr>
              <w:t>|</w:t>
            </w:r>
          </w:p>
        </w:tc>
        <w:tc>
          <w:tcPr>
            <w:tcW w:w="129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A3A62" w:rsidRPr="00BE1750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Measured Gain </w:t>
            </w:r>
          </w:p>
          <w:p w:rsidR="004A3A62" w:rsidRPr="00BE1750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>Phase Shift</w:t>
            </w:r>
          </w:p>
        </w:tc>
        <w:tc>
          <w:tcPr>
            <w:tcW w:w="129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A3A62" w:rsidRPr="00D818FF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>Gain Magnitude</w:t>
            </w:r>
          </w:p>
          <w:p w:rsidR="004A3A62" w:rsidRPr="00BE1750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 Percent Error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A3A62" w:rsidRPr="00D818FF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Gain </w:t>
            </w:r>
            <w:r>
              <w:rPr>
                <w:sz w:val="20"/>
                <w:szCs w:val="20"/>
              </w:rPr>
              <w:t>Phase</w:t>
            </w:r>
          </w:p>
          <w:p w:rsidR="004A3A62" w:rsidRPr="00BE1750" w:rsidRDefault="004A3A62" w:rsidP="001D1A96">
            <w:pPr>
              <w:tabs>
                <w:tab w:val="left" w:pos="1908"/>
              </w:tabs>
              <w:jc w:val="center"/>
              <w:rPr>
                <w:sz w:val="20"/>
                <w:szCs w:val="20"/>
              </w:rPr>
            </w:pPr>
            <w:r w:rsidRPr="00BE1750">
              <w:rPr>
                <w:sz w:val="20"/>
                <w:szCs w:val="20"/>
              </w:rPr>
              <w:t xml:space="preserve"> Percent Error</w:t>
            </w:r>
          </w:p>
        </w:tc>
      </w:tr>
      <w:tr w:rsidR="004A3A62" w:rsidTr="001D1A96">
        <w:trPr>
          <w:trHeight w:val="864"/>
          <w:jc w:val="center"/>
        </w:trPr>
        <w:tc>
          <w:tcPr>
            <w:tcW w:w="129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A3A62" w:rsidRDefault="004A3A62" w:rsidP="001D1A96">
            <w:pPr>
              <w:tabs>
                <w:tab w:val="left" w:pos="1908"/>
              </w:tabs>
              <w:jc w:val="center"/>
            </w:pPr>
            <w:r>
              <w:t>CE, bypassed R</w:t>
            </w:r>
            <w:r w:rsidRPr="00BE480D">
              <w:rPr>
                <w:vertAlign w:val="subscript"/>
              </w:rPr>
              <w:t>E</w:t>
            </w:r>
            <w:r w:rsidRPr="00BE480D">
              <w:t xml:space="preserve">, Fig. </w:t>
            </w:r>
            <w:r>
              <w:t>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A3A62" w:rsidRDefault="004A3A62" w:rsidP="001D1A96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A3A62" w:rsidRDefault="004A3A62" w:rsidP="001D1A96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A3A62" w:rsidRDefault="004A3A62" w:rsidP="001D1A96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A3A62" w:rsidRDefault="004A3A62" w:rsidP="001D1A96">
            <w:pPr>
              <w:tabs>
                <w:tab w:val="left" w:pos="1908"/>
              </w:tabs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A3A62" w:rsidRDefault="004A3A62" w:rsidP="001D1A96">
            <w:pPr>
              <w:tabs>
                <w:tab w:val="left" w:pos="1908"/>
              </w:tabs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3A62" w:rsidRDefault="004A3A62" w:rsidP="001D1A96">
            <w:pPr>
              <w:tabs>
                <w:tab w:val="left" w:pos="1908"/>
              </w:tabs>
              <w:jc w:val="center"/>
            </w:pPr>
          </w:p>
        </w:tc>
      </w:tr>
    </w:tbl>
    <w:p w:rsidR="00017244" w:rsidRDefault="00017244" w:rsidP="000D017D">
      <w:pPr>
        <w:pStyle w:val="Paragraph1"/>
        <w:rPr>
          <w:u w:val="single"/>
        </w:rPr>
      </w:pPr>
    </w:p>
    <w:p w:rsidR="000D017D" w:rsidRPr="00155A56" w:rsidRDefault="000D017D" w:rsidP="000D017D">
      <w:pPr>
        <w:pStyle w:val="Paragraph1"/>
        <w:rPr>
          <w:u w:val="single"/>
        </w:rPr>
      </w:pPr>
      <w:bookmarkStart w:id="0" w:name="_GoBack"/>
      <w:bookmarkEnd w:id="0"/>
      <w:r w:rsidRPr="00155A56">
        <w:rPr>
          <w:u w:val="single"/>
        </w:rPr>
        <w:t>Other observations:</w:t>
      </w:r>
    </w:p>
    <w:p w:rsidR="000D017D" w:rsidRDefault="000D017D" w:rsidP="000D017D">
      <w:pPr>
        <w:pStyle w:val="Paragraph1"/>
      </w:pPr>
    </w:p>
    <w:p w:rsidR="000D017D" w:rsidRDefault="000D017D" w:rsidP="000D017D">
      <w:pPr>
        <w:pStyle w:val="Paragraph1"/>
      </w:pPr>
    </w:p>
    <w:p w:rsidR="00155A56" w:rsidRPr="003351D1" w:rsidRDefault="00155A56" w:rsidP="000D017D">
      <w:pPr>
        <w:pStyle w:val="Paragraph1"/>
      </w:pPr>
    </w:p>
    <w:sectPr w:rsidR="00155A56" w:rsidRPr="003351D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E76" w:rsidRDefault="007B7E76" w:rsidP="007B7E76">
      <w:r>
        <w:separator/>
      </w:r>
    </w:p>
  </w:endnote>
  <w:endnote w:type="continuationSeparator" w:id="0">
    <w:p w:rsidR="007B7E76" w:rsidRDefault="007B7E76" w:rsidP="007B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E76" w:rsidRDefault="007B7E76" w:rsidP="007B7E76">
      <w:r>
        <w:separator/>
      </w:r>
    </w:p>
  </w:footnote>
  <w:footnote w:type="continuationSeparator" w:id="0">
    <w:p w:rsidR="007B7E76" w:rsidRDefault="007B7E76" w:rsidP="007B7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E76" w:rsidRDefault="00A84D86" w:rsidP="008757CA">
    <w:pPr>
      <w:spacing w:after="120"/>
      <w:jc w:val="center"/>
      <w:rPr>
        <w:b/>
      </w:rPr>
    </w:pPr>
    <w:r>
      <w:rPr>
        <w:b/>
      </w:rPr>
      <w:t>BJT</w:t>
    </w:r>
    <w:r w:rsidR="002F6E7F">
      <w:rPr>
        <w:b/>
      </w:rPr>
      <w:t xml:space="preserve"> Amplifiers</w:t>
    </w:r>
  </w:p>
  <w:p w:rsidR="008757CA" w:rsidRPr="00C011F3" w:rsidRDefault="008757CA" w:rsidP="007B7E76">
    <w:pPr>
      <w:jc w:val="center"/>
      <w:rPr>
        <w:b/>
      </w:rPr>
    </w:pPr>
    <w:r>
      <w:rPr>
        <w:b/>
      </w:rPr>
      <w:t>Laboratory Exercise Data Sheet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Electrical Engineering Department</w:t>
    </w:r>
  </w:p>
  <w:p w:rsidR="007B7E76" w:rsidRPr="00C011F3" w:rsidRDefault="007B7E76" w:rsidP="007B7E76">
    <w:pPr>
      <w:jc w:val="center"/>
      <w:rPr>
        <w:b/>
      </w:rPr>
    </w:pPr>
    <w:r w:rsidRPr="00C011F3">
      <w:rPr>
        <w:b/>
      </w:rPr>
      <w:t>Kennesaw State University</w:t>
    </w:r>
  </w:p>
  <w:p w:rsidR="007B7E76" w:rsidRDefault="007B7E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244" w:rsidRDefault="000172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39"/>
    <w:rsid w:val="00017244"/>
    <w:rsid w:val="000D017D"/>
    <w:rsid w:val="00155A56"/>
    <w:rsid w:val="002F6E7F"/>
    <w:rsid w:val="003351D1"/>
    <w:rsid w:val="003D0D98"/>
    <w:rsid w:val="00430FD0"/>
    <w:rsid w:val="004A3A62"/>
    <w:rsid w:val="004C0554"/>
    <w:rsid w:val="005D0A07"/>
    <w:rsid w:val="00627297"/>
    <w:rsid w:val="007B7E76"/>
    <w:rsid w:val="00853939"/>
    <w:rsid w:val="008757CA"/>
    <w:rsid w:val="00A84D86"/>
    <w:rsid w:val="00D274F1"/>
    <w:rsid w:val="00F92CFB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0A2FA"/>
  <w15:chartTrackingRefBased/>
  <w15:docId w15:val="{3E7EEE2B-90C6-43B3-A7AE-B92A3200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9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7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E76"/>
    <w:rPr>
      <w:rFonts w:ascii="Times New Roman" w:hAnsi="Times New Roman" w:cs="Times New Roman"/>
      <w:sz w:val="24"/>
      <w:szCs w:val="24"/>
    </w:rPr>
  </w:style>
  <w:style w:type="paragraph" w:customStyle="1" w:styleId="Paragraph1">
    <w:name w:val="Paragraph 1"/>
    <w:basedOn w:val="Normal"/>
    <w:qFormat/>
    <w:rsid w:val="002F6E7F"/>
    <w:pPr>
      <w:spacing w:before="120" w:after="120"/>
      <w:ind w:left="360" w:hanging="360"/>
    </w:pPr>
  </w:style>
  <w:style w:type="paragraph" w:customStyle="1" w:styleId="AllIndent2">
    <w:name w:val="All Indent 2"/>
    <w:basedOn w:val="Normal"/>
    <w:qFormat/>
    <w:rsid w:val="00A84D86"/>
    <w:pPr>
      <w:spacing w:before="120" w:after="120"/>
      <w:ind w:left="144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t\Documents\Custom%20Office%20Templates\Template-W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Template-WT.dotx</Template>
  <TotalTime>2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4</cp:revision>
  <dcterms:created xsi:type="dcterms:W3CDTF">2019-08-16T01:40:00Z</dcterms:created>
  <dcterms:modified xsi:type="dcterms:W3CDTF">2019-08-16T01:43:00Z</dcterms:modified>
</cp:coreProperties>
</file>