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6C530890"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7A0CA5">
        <w:rPr>
          <w:sz w:val="24"/>
          <w:szCs w:val="24"/>
        </w:rPr>
        <w:t xml:space="preserve"> June 16, 2025</w:t>
      </w:r>
      <w:r w:rsidR="009B31B9">
        <w:rPr>
          <w:sz w:val="24"/>
          <w:szCs w:val="24"/>
        </w:rPr>
        <w:t xml:space="preserve">. </w:t>
      </w:r>
    </w:p>
    <w:p w14:paraId="5677D815" w14:textId="22DABD42" w:rsidR="007C0B4B" w:rsidRPr="004B6F78" w:rsidRDefault="007C0B4B" w:rsidP="00FB5060">
      <w:pPr>
        <w:ind w:left="360"/>
        <w:rPr>
          <w:sz w:val="24"/>
          <w:szCs w:val="24"/>
        </w:rPr>
      </w:pPr>
      <w:r w:rsidRPr="004B6F78">
        <w:rPr>
          <w:sz w:val="24"/>
          <w:szCs w:val="24"/>
        </w:rPr>
        <w:t>Grant Round:</w:t>
      </w:r>
      <w:r w:rsidR="007A0CA5">
        <w:rPr>
          <w:sz w:val="24"/>
          <w:szCs w:val="24"/>
        </w:rPr>
        <w:t xml:space="preserve"> 24</w:t>
      </w:r>
    </w:p>
    <w:p w14:paraId="41045492" w14:textId="0331CA3D"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7A0CA5">
        <w:rPr>
          <w:sz w:val="24"/>
          <w:szCs w:val="24"/>
        </w:rPr>
        <w:t xml:space="preserve"> 49257</w:t>
      </w:r>
    </w:p>
    <w:p w14:paraId="65C4B013" w14:textId="2DC94B39"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7A0CA5">
        <w:rPr>
          <w:sz w:val="24"/>
          <w:szCs w:val="24"/>
        </w:rPr>
        <w:t xml:space="preserve"> University of North Georgia</w:t>
      </w:r>
    </w:p>
    <w:p w14:paraId="6A7C5B5B" w14:textId="38613198" w:rsidR="00687254" w:rsidRPr="004B6F78" w:rsidRDefault="00687254" w:rsidP="00FB5060">
      <w:pPr>
        <w:ind w:left="360"/>
        <w:rPr>
          <w:sz w:val="24"/>
          <w:szCs w:val="24"/>
        </w:rPr>
      </w:pPr>
      <w:r w:rsidRPr="004B6F78">
        <w:rPr>
          <w:sz w:val="24"/>
          <w:szCs w:val="24"/>
        </w:rPr>
        <w:t>Team Members</w:t>
      </w:r>
      <w:r w:rsidR="00634E10">
        <w:rPr>
          <w:sz w:val="24"/>
          <w:szCs w:val="24"/>
        </w:rPr>
        <w:t>:</w:t>
      </w:r>
    </w:p>
    <w:p w14:paraId="3FC9927E" w14:textId="476B2C3C" w:rsidR="00687254" w:rsidRDefault="00634E10" w:rsidP="00FB5060">
      <w:pPr>
        <w:ind w:left="360"/>
        <w:rPr>
          <w:sz w:val="24"/>
          <w:szCs w:val="24"/>
        </w:rPr>
      </w:pPr>
      <w:r>
        <w:rPr>
          <w:sz w:val="24"/>
          <w:szCs w:val="24"/>
        </w:rPr>
        <w:tab/>
      </w:r>
      <w:r w:rsidR="00687254" w:rsidRPr="004B6F78">
        <w:rPr>
          <w:sz w:val="24"/>
          <w:szCs w:val="24"/>
        </w:rPr>
        <w:t>Project Lead</w:t>
      </w:r>
      <w:r w:rsidR="003E1BCB" w:rsidRPr="004B6F78">
        <w:rPr>
          <w:sz w:val="24"/>
          <w:szCs w:val="24"/>
        </w:rPr>
        <w:t>:</w:t>
      </w:r>
      <w:r w:rsidR="007A0CA5">
        <w:rPr>
          <w:sz w:val="24"/>
          <w:szCs w:val="24"/>
        </w:rPr>
        <w:t xml:space="preserve"> Bonnie J. Robinson, Director, UNG Press, </w:t>
      </w:r>
      <w:hyperlink r:id="rId8" w:history="1">
        <w:r w:rsidR="007A0CA5" w:rsidRPr="000E4523">
          <w:rPr>
            <w:rStyle w:val="Hyperlink"/>
            <w:sz w:val="24"/>
            <w:szCs w:val="24"/>
          </w:rPr>
          <w:t>bj.robinson@ung.edu</w:t>
        </w:r>
      </w:hyperlink>
    </w:p>
    <w:p w14:paraId="416A4E41" w14:textId="758CD5A8" w:rsidR="007935EC" w:rsidRDefault="00634E10" w:rsidP="00FB5060">
      <w:pPr>
        <w:ind w:left="360"/>
        <w:rPr>
          <w:sz w:val="24"/>
          <w:szCs w:val="24"/>
        </w:rPr>
      </w:pPr>
      <w:r>
        <w:rPr>
          <w:sz w:val="24"/>
          <w:szCs w:val="24"/>
        </w:rPr>
        <w:tab/>
      </w:r>
      <w:r w:rsidR="007A0CA5">
        <w:rPr>
          <w:sz w:val="24"/>
          <w:szCs w:val="24"/>
        </w:rPr>
        <w:t xml:space="preserve">Corey Parson, Managing Editor, UNG Press, </w:t>
      </w:r>
      <w:hyperlink r:id="rId9" w:history="1">
        <w:r w:rsidR="007A0CA5" w:rsidRPr="000E4523">
          <w:rPr>
            <w:rStyle w:val="Hyperlink"/>
            <w:sz w:val="24"/>
            <w:szCs w:val="24"/>
          </w:rPr>
          <w:t>corey.parson@ung.edu</w:t>
        </w:r>
      </w:hyperlink>
      <w:r w:rsidR="007A0CA5">
        <w:rPr>
          <w:sz w:val="24"/>
          <w:szCs w:val="24"/>
        </w:rPr>
        <w:t xml:space="preserve"> </w:t>
      </w:r>
    </w:p>
    <w:p w14:paraId="2F4B1720" w14:textId="36ED8265" w:rsidR="007935EC" w:rsidRDefault="00634E10" w:rsidP="00FB5060">
      <w:pPr>
        <w:ind w:left="360"/>
        <w:rPr>
          <w:sz w:val="24"/>
          <w:szCs w:val="24"/>
        </w:rPr>
      </w:pPr>
      <w:r>
        <w:rPr>
          <w:sz w:val="24"/>
          <w:szCs w:val="24"/>
        </w:rPr>
        <w:tab/>
      </w:r>
      <w:r w:rsidR="007A0CA5">
        <w:rPr>
          <w:sz w:val="24"/>
          <w:szCs w:val="24"/>
        </w:rPr>
        <w:t xml:space="preserve">Ariana Adams, Assistant Managing Editor, UNG Press, </w:t>
      </w:r>
      <w:hyperlink r:id="rId10" w:history="1">
        <w:r w:rsidR="007A0CA5" w:rsidRPr="000E4523">
          <w:rPr>
            <w:rStyle w:val="Hyperlink"/>
            <w:sz w:val="24"/>
            <w:szCs w:val="24"/>
          </w:rPr>
          <w:t>Ariana.adams@ung.edu</w:t>
        </w:r>
      </w:hyperlink>
    </w:p>
    <w:p w14:paraId="47CDBFBC" w14:textId="50B039FA" w:rsidR="007935EC" w:rsidRDefault="00634E10" w:rsidP="00FB5060">
      <w:pPr>
        <w:ind w:left="360"/>
        <w:rPr>
          <w:sz w:val="24"/>
          <w:szCs w:val="24"/>
        </w:rPr>
      </w:pPr>
      <w:r>
        <w:rPr>
          <w:sz w:val="24"/>
          <w:szCs w:val="24"/>
        </w:rPr>
        <w:tab/>
      </w:r>
      <w:r w:rsidR="007A0CA5">
        <w:rPr>
          <w:sz w:val="24"/>
          <w:szCs w:val="24"/>
        </w:rPr>
        <w:t xml:space="preserve">Enes Aganovic, Distance Education &amp; Technology Integration, </w:t>
      </w:r>
      <w:hyperlink r:id="rId11" w:history="1">
        <w:r w:rsidR="007A0CA5" w:rsidRPr="000E4523">
          <w:rPr>
            <w:rStyle w:val="Hyperlink"/>
            <w:sz w:val="24"/>
            <w:szCs w:val="24"/>
          </w:rPr>
          <w:t>enes.aganovic@ung.edu</w:t>
        </w:r>
      </w:hyperlink>
      <w:r w:rsidR="007A0CA5">
        <w:rPr>
          <w:sz w:val="24"/>
          <w:szCs w:val="24"/>
        </w:rPr>
        <w:t xml:space="preserve">; </w:t>
      </w:r>
    </w:p>
    <w:p w14:paraId="1DA62B70" w14:textId="13AD0B22" w:rsidR="007A0CA5" w:rsidRPr="004B6F78" w:rsidRDefault="00634E10" w:rsidP="00FB5060">
      <w:pPr>
        <w:ind w:left="360"/>
        <w:rPr>
          <w:sz w:val="24"/>
          <w:szCs w:val="24"/>
        </w:rPr>
      </w:pPr>
      <w:r>
        <w:rPr>
          <w:sz w:val="24"/>
          <w:szCs w:val="24"/>
        </w:rPr>
        <w:tab/>
      </w:r>
      <w:r w:rsidR="007A0CA5">
        <w:rPr>
          <w:sz w:val="24"/>
          <w:szCs w:val="24"/>
        </w:rPr>
        <w:t xml:space="preserve">Joshua </w:t>
      </w:r>
      <w:proofErr w:type="spellStart"/>
      <w:r w:rsidR="007A0CA5">
        <w:rPr>
          <w:sz w:val="24"/>
          <w:szCs w:val="24"/>
        </w:rPr>
        <w:t>Lann</w:t>
      </w:r>
      <w:proofErr w:type="spellEnd"/>
      <w:r w:rsidR="007A0CA5">
        <w:rPr>
          <w:sz w:val="24"/>
          <w:szCs w:val="24"/>
        </w:rPr>
        <w:t xml:space="preserve">, Student Assistant, </w:t>
      </w:r>
      <w:hyperlink r:id="rId12" w:history="1">
        <w:r w:rsidR="007935EC" w:rsidRPr="000E4523">
          <w:rPr>
            <w:rStyle w:val="Hyperlink"/>
            <w:sz w:val="24"/>
            <w:szCs w:val="24"/>
          </w:rPr>
          <w:t>jtlann1445@ung.edu</w:t>
        </w:r>
      </w:hyperlink>
      <w:r w:rsidR="007935EC">
        <w:rPr>
          <w:sz w:val="24"/>
          <w:szCs w:val="24"/>
        </w:rPr>
        <w:t xml:space="preserve"> </w:t>
      </w:r>
    </w:p>
    <w:p w14:paraId="46A62745" w14:textId="22B657A5"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7A0CA5">
        <w:rPr>
          <w:sz w:val="24"/>
          <w:szCs w:val="24"/>
        </w:rPr>
        <w:t xml:space="preserve"> World History 1</w:t>
      </w:r>
      <w:r w:rsidR="00F661AB">
        <w:rPr>
          <w:sz w:val="24"/>
          <w:szCs w:val="24"/>
        </w:rPr>
        <w:t>,</w:t>
      </w:r>
      <w:r w:rsidR="007A0CA5">
        <w:rPr>
          <w:sz w:val="24"/>
          <w:szCs w:val="24"/>
        </w:rPr>
        <w:t xml:space="preserve"> HIST 1111</w:t>
      </w:r>
    </w:p>
    <w:p w14:paraId="4D2A60B3" w14:textId="3B270C42"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7A0CA5">
        <w:rPr>
          <w:sz w:val="24"/>
          <w:szCs w:val="24"/>
        </w:rPr>
        <w:t xml:space="preserve"> Spring 2025</w:t>
      </w:r>
    </w:p>
    <w:p w14:paraId="1723EF01" w14:textId="00B0490E" w:rsidR="007A0CA5" w:rsidRDefault="007C0B4B" w:rsidP="007A0CA5">
      <w:pPr>
        <w:pStyle w:val="Heading1"/>
        <w:numPr>
          <w:ilvl w:val="0"/>
          <w:numId w:val="17"/>
        </w:numPr>
        <w:ind w:left="360"/>
      </w:pPr>
      <w:r>
        <w:t xml:space="preserve">Project </w:t>
      </w:r>
      <w:r w:rsidR="00DF79E1" w:rsidRPr="004F2656">
        <w:t>Narrative</w:t>
      </w:r>
    </w:p>
    <w:p w14:paraId="6D5DAD99" w14:textId="77777777" w:rsidR="006919FD" w:rsidRDefault="007A0CA5" w:rsidP="007A0CA5">
      <w:pPr>
        <w:pStyle w:val="Heading2"/>
      </w:pPr>
      <w:r w:rsidRPr="007A0CA5">
        <w:t>Project Overview</w:t>
      </w:r>
    </w:p>
    <w:p w14:paraId="72F64DCD" w14:textId="1DA4A0FF" w:rsidR="007A0CA5" w:rsidRPr="006919FD" w:rsidRDefault="007A0CA5" w:rsidP="007A0CA5">
      <w:pPr>
        <w:pStyle w:val="Heading2"/>
      </w:pPr>
      <w:r w:rsidRPr="00353B24">
        <w:rPr>
          <w:rFonts w:ascii="Calibri" w:eastAsia="Times New Roman" w:hAnsi="Calibri" w:cs="Calibri"/>
          <w:color w:val="000000" w:themeColor="text1"/>
          <w:sz w:val="24"/>
          <w:szCs w:val="24"/>
        </w:rPr>
        <w:t xml:space="preserve">This project remediated the </w:t>
      </w:r>
      <w:proofErr w:type="gramStart"/>
      <w:r w:rsidRPr="00353B24">
        <w:rPr>
          <w:rFonts w:ascii="Calibri" w:eastAsia="Times New Roman" w:hAnsi="Calibri" w:cs="Calibri"/>
          <w:color w:val="000000" w:themeColor="text1"/>
          <w:sz w:val="24"/>
          <w:szCs w:val="24"/>
        </w:rPr>
        <w:t>widely-adopted</w:t>
      </w:r>
      <w:proofErr w:type="gramEnd"/>
      <w:r w:rsidRPr="00353B24">
        <w:rPr>
          <w:rFonts w:ascii="Calibri" w:eastAsia="Times New Roman" w:hAnsi="Calibri" w:cs="Calibri"/>
          <w:color w:val="000000" w:themeColor="text1"/>
          <w:sz w:val="24"/>
          <w:szCs w:val="24"/>
        </w:rPr>
        <w:t xml:space="preserve"> OER textbook </w:t>
      </w:r>
      <w:r w:rsidRPr="00353B24">
        <w:rPr>
          <w:rFonts w:ascii="Calibri" w:eastAsia="Times New Roman" w:hAnsi="Calibri" w:cs="Calibri"/>
          <w:i/>
          <w:iCs/>
          <w:color w:val="000000" w:themeColor="text1"/>
          <w:sz w:val="24"/>
          <w:szCs w:val="24"/>
        </w:rPr>
        <w:t>World History: Cultures, States, and Societies to 1500</w:t>
      </w:r>
      <w:r w:rsidRPr="00353B24">
        <w:rPr>
          <w:rFonts w:ascii="Calibri" w:eastAsia="Times New Roman" w:hAnsi="Calibri" w:cs="Calibri"/>
          <w:color w:val="000000" w:themeColor="text1"/>
          <w:sz w:val="24"/>
          <w:szCs w:val="24"/>
        </w:rPr>
        <w:t xml:space="preserve"> (UNG Press, 2016) into </w:t>
      </w:r>
      <w:r w:rsidR="003F1B83">
        <w:rPr>
          <w:rFonts w:ascii="Calibri" w:eastAsia="Times New Roman" w:hAnsi="Calibri" w:cs="Calibri"/>
          <w:color w:val="000000" w:themeColor="text1"/>
          <w:sz w:val="24"/>
          <w:szCs w:val="24"/>
        </w:rPr>
        <w:t xml:space="preserve">a </w:t>
      </w:r>
      <w:r w:rsidRPr="00353B24">
        <w:rPr>
          <w:rFonts w:ascii="Calibri" w:eastAsia="Times New Roman" w:hAnsi="Calibri" w:cs="Calibri"/>
          <w:color w:val="000000" w:themeColor="text1"/>
          <w:sz w:val="24"/>
          <w:szCs w:val="24"/>
        </w:rPr>
        <w:t xml:space="preserve">freely available, accessible audiobook. The goals were to enhance accessibility for students with visual and print-processing disabilities, promote multimodal engagement, and expand the reach and pedagogical utility of an already top-performing OER in the </w:t>
      </w:r>
      <w:proofErr w:type="spellStart"/>
      <w:r w:rsidR="00634E10">
        <w:rPr>
          <w:rFonts w:ascii="Calibri" w:eastAsia="Times New Roman" w:hAnsi="Calibri" w:cs="Calibri"/>
          <w:color w:val="000000" w:themeColor="text1"/>
          <w:sz w:val="24"/>
          <w:szCs w:val="24"/>
        </w:rPr>
        <w:t>OpenALG</w:t>
      </w:r>
      <w:proofErr w:type="spellEnd"/>
      <w:r w:rsidR="00634E10">
        <w:rPr>
          <w:rFonts w:ascii="Calibri" w:eastAsia="Times New Roman" w:hAnsi="Calibri" w:cs="Calibri"/>
          <w:color w:val="000000" w:themeColor="text1"/>
          <w:sz w:val="24"/>
          <w:szCs w:val="24"/>
        </w:rPr>
        <w:t xml:space="preserve"> </w:t>
      </w:r>
      <w:r w:rsidRPr="00353B24">
        <w:rPr>
          <w:rFonts w:ascii="Calibri" w:eastAsia="Times New Roman" w:hAnsi="Calibri" w:cs="Calibri"/>
          <w:color w:val="000000" w:themeColor="text1"/>
          <w:sz w:val="24"/>
          <w:szCs w:val="24"/>
        </w:rPr>
        <w:t>Learning Materials repository.</w:t>
      </w:r>
    </w:p>
    <w:p w14:paraId="6E13B319" w14:textId="77777777" w:rsidR="007A0CA5" w:rsidRPr="00353B24" w:rsidRDefault="007A0CA5" w:rsidP="007A0CA5">
      <w:pPr>
        <w:spacing w:before="100" w:beforeAutospacing="1" w:after="100" w:afterAutospacing="1" w:line="240" w:lineRule="auto"/>
        <w:rPr>
          <w:rFonts w:ascii="Calibri" w:eastAsia="Times New Roman" w:hAnsi="Calibri" w:cs="Calibri"/>
          <w:sz w:val="24"/>
          <w:szCs w:val="24"/>
        </w:rPr>
      </w:pPr>
      <w:r w:rsidRPr="00353B24">
        <w:rPr>
          <w:rFonts w:ascii="Calibri" w:eastAsia="Times New Roman" w:hAnsi="Calibri" w:cs="Calibri"/>
          <w:sz w:val="24"/>
          <w:szCs w:val="24"/>
        </w:rPr>
        <w:t>The original open textbook (edited by Eugene Berger et al.) is available at: https://ung.edu/university-press/books/world-history.php.</w:t>
      </w:r>
    </w:p>
    <w:p w14:paraId="27D20DD6" w14:textId="77777777" w:rsidR="00353B24" w:rsidRDefault="007A0CA5" w:rsidP="00353B24">
      <w:pPr>
        <w:pStyle w:val="Heading2"/>
      </w:pPr>
      <w:r w:rsidRPr="0023793E">
        <w:lastRenderedPageBreak/>
        <w:t>Project Purpose, Plan, and Timeline</w:t>
      </w:r>
    </w:p>
    <w:p w14:paraId="6DC4A2B3" w14:textId="5F82610D" w:rsidR="007A0CA5" w:rsidRPr="00353B24" w:rsidRDefault="007A0CA5" w:rsidP="00353B24">
      <w:pPr>
        <w:pStyle w:val="Heading2"/>
        <w:rPr>
          <w:rFonts w:ascii="Calibri" w:eastAsia="Times New Roman" w:hAnsi="Calibri" w:cs="Calibri"/>
          <w:color w:val="000000" w:themeColor="text1"/>
          <w:sz w:val="24"/>
          <w:szCs w:val="24"/>
        </w:rPr>
      </w:pPr>
      <w:r w:rsidRPr="00353B24">
        <w:rPr>
          <w:rFonts w:ascii="Calibri" w:eastAsia="Times New Roman" w:hAnsi="Calibri" w:cs="Calibri"/>
          <w:color w:val="000000" w:themeColor="text1"/>
          <w:sz w:val="24"/>
          <w:szCs w:val="24"/>
        </w:rPr>
        <w:t>The project aimed to convert the textbook into a high-quality, CC-BY licensed audiobook using human narration. By the end of the project, however, it developed into an audiobook using a blend of human narration, artificial voice replication (AVR), and AI-generated speech synthesis. Development followed a structured timeline from Summer 2024 through Spring 2025, including planning, script conversion, narration, editing, mastering, and repository upload.</w:t>
      </w:r>
    </w:p>
    <w:p w14:paraId="3B0ECA8E" w14:textId="417D8CB7" w:rsidR="006919FD" w:rsidRDefault="007A0CA5" w:rsidP="006919FD">
      <w:pPr>
        <w:spacing w:before="100" w:beforeAutospacing="1" w:after="100" w:afterAutospacing="1" w:line="240" w:lineRule="auto"/>
        <w:rPr>
          <w:rFonts w:ascii="Calibri" w:eastAsia="Times New Roman" w:hAnsi="Calibri" w:cs="Calibri"/>
          <w:sz w:val="24"/>
          <w:szCs w:val="24"/>
        </w:rPr>
      </w:pPr>
      <w:r w:rsidRPr="00353B24">
        <w:rPr>
          <w:rFonts w:ascii="Calibri" w:eastAsia="Times New Roman" w:hAnsi="Calibri" w:cs="Calibri"/>
          <w:sz w:val="24"/>
          <w:szCs w:val="24"/>
        </w:rPr>
        <w:t>The team first developed narration-ready scripts by</w:t>
      </w:r>
      <w:r w:rsidR="006919FD">
        <w:rPr>
          <w:rFonts w:ascii="Calibri" w:eastAsia="Times New Roman" w:hAnsi="Calibri" w:cs="Calibri"/>
          <w:sz w:val="24"/>
          <w:szCs w:val="24"/>
        </w:rPr>
        <w:t xml:space="preserve"> removing visual references or replacing them with image descriptions, highlighting difficult or non-English terms, creating phonetic guides for human narrators, and preparing clean script formats suitable for AI narration tools. </w:t>
      </w:r>
    </w:p>
    <w:p w14:paraId="4876488A" w14:textId="14CEFAA4" w:rsidR="007A0CA5" w:rsidRPr="006919FD" w:rsidRDefault="007A0CA5" w:rsidP="006919FD">
      <w:pPr>
        <w:spacing w:before="100" w:beforeAutospacing="1" w:after="100" w:afterAutospacing="1" w:line="240" w:lineRule="auto"/>
        <w:rPr>
          <w:rFonts w:ascii="Calibri" w:eastAsia="Times New Roman" w:hAnsi="Calibri" w:cs="Calibri"/>
          <w:sz w:val="24"/>
          <w:szCs w:val="24"/>
        </w:rPr>
      </w:pPr>
      <w:r w:rsidRPr="006919FD">
        <w:rPr>
          <w:rFonts w:ascii="Calibri" w:eastAsia="Times New Roman" w:hAnsi="Calibri" w:cs="Calibri"/>
          <w:sz w:val="24"/>
          <w:szCs w:val="24"/>
        </w:rPr>
        <w:t xml:space="preserve">Narration was completed using both human and AI-generated methods. The editing team </w:t>
      </w:r>
      <w:r w:rsidR="006919FD">
        <w:rPr>
          <w:rFonts w:ascii="Calibri" w:eastAsia="Times New Roman" w:hAnsi="Calibri" w:cs="Calibri"/>
          <w:sz w:val="24"/>
          <w:szCs w:val="24"/>
        </w:rPr>
        <w:t xml:space="preserve">then </w:t>
      </w:r>
      <w:r w:rsidRPr="006919FD">
        <w:rPr>
          <w:rFonts w:ascii="Calibri" w:eastAsia="Times New Roman" w:hAnsi="Calibri" w:cs="Calibri"/>
          <w:sz w:val="24"/>
          <w:szCs w:val="24"/>
        </w:rPr>
        <w:t>used Speechify Voiceover Studio and Audacity to fine-tune pronunciation, pacing, pauses, and sound quality. The final deliverables included complete audio files for Chapters 1</w:t>
      </w:r>
      <w:r w:rsidR="006919FD">
        <w:rPr>
          <w:rFonts w:ascii="Calibri" w:eastAsia="Times New Roman" w:hAnsi="Calibri" w:cs="Calibri"/>
          <w:sz w:val="24"/>
          <w:szCs w:val="24"/>
        </w:rPr>
        <w:t xml:space="preserve"> through </w:t>
      </w:r>
      <w:r w:rsidRPr="006919FD">
        <w:rPr>
          <w:rFonts w:ascii="Calibri" w:eastAsia="Times New Roman" w:hAnsi="Calibri" w:cs="Calibri"/>
          <w:sz w:val="24"/>
          <w:szCs w:val="24"/>
        </w:rPr>
        <w:t xml:space="preserve">12, </w:t>
      </w:r>
      <w:r w:rsidR="006919FD">
        <w:rPr>
          <w:rFonts w:ascii="Calibri" w:eastAsia="Times New Roman" w:hAnsi="Calibri" w:cs="Calibri"/>
          <w:sz w:val="24"/>
          <w:szCs w:val="24"/>
        </w:rPr>
        <w:t xml:space="preserve">each </w:t>
      </w:r>
      <w:r w:rsidRPr="006919FD">
        <w:rPr>
          <w:rFonts w:ascii="Calibri" w:eastAsia="Times New Roman" w:hAnsi="Calibri" w:cs="Calibri"/>
          <w:sz w:val="24"/>
          <w:szCs w:val="24"/>
        </w:rPr>
        <w:t xml:space="preserve">formatted and edited for upload into the </w:t>
      </w:r>
      <w:proofErr w:type="spellStart"/>
      <w:r w:rsidRPr="006919FD">
        <w:rPr>
          <w:rFonts w:ascii="Calibri" w:eastAsia="Times New Roman" w:hAnsi="Calibri" w:cs="Calibri"/>
          <w:sz w:val="24"/>
          <w:szCs w:val="24"/>
        </w:rPr>
        <w:t>OpenALG</w:t>
      </w:r>
      <w:proofErr w:type="spellEnd"/>
      <w:r w:rsidRPr="006919FD">
        <w:rPr>
          <w:rFonts w:ascii="Calibri" w:eastAsia="Times New Roman" w:hAnsi="Calibri" w:cs="Calibri"/>
          <w:sz w:val="24"/>
          <w:szCs w:val="24"/>
        </w:rPr>
        <w:t xml:space="preserve"> repositor</w:t>
      </w:r>
      <w:r w:rsidR="003F1B83" w:rsidRPr="006919FD">
        <w:rPr>
          <w:rFonts w:ascii="Calibri" w:eastAsia="Times New Roman" w:hAnsi="Calibri" w:cs="Calibri"/>
          <w:sz w:val="24"/>
          <w:szCs w:val="24"/>
        </w:rPr>
        <w:t>y</w:t>
      </w:r>
      <w:r w:rsidRPr="006919FD">
        <w:rPr>
          <w:rFonts w:ascii="Calibri" w:eastAsia="Times New Roman" w:hAnsi="Calibri" w:cs="Calibri"/>
          <w:sz w:val="24"/>
          <w:szCs w:val="24"/>
        </w:rPr>
        <w:t>.</w:t>
      </w:r>
    </w:p>
    <w:p w14:paraId="09EC80B6" w14:textId="3C181037" w:rsidR="003F1B83" w:rsidRDefault="007A0CA5" w:rsidP="006919FD">
      <w:pPr>
        <w:pStyle w:val="Heading2"/>
        <w:rPr/>
      </w:pPr>
      <w:r w:rsidRPr="0023793E">
        <w:t>Process and Implementation</w:t>
      </w:r>
    </w:p>
    <w:p w14:paraId="1261A8D4" w14:textId="7E200D17" w:rsidR="00353B24" w:rsidRDefault="007A0CA5" w:rsidP="00353B24">
      <w:pPr>
        <w:pStyle w:val="Heading3"/>
        <w:rPr/>
      </w:pPr>
      <w:r w:rsidRPr="00353B24">
        <w:rPr/>
        <w:t>Human vs. AI Na</w:t>
      </w:r>
      <w:r w:rsidR="006919FD">
        <w:rPr/>
        <w:t>r</w:t>
      </w:r>
      <w:r w:rsidRPr="00353B24">
        <w:rPr/>
        <w:t>ra</w:t>
      </w:r>
      <w:r w:rsidR="00353B24">
        <w:rPr/>
        <w:t>t</w:t>
      </w:r>
      <w:r w:rsidRPr="00353B24">
        <w:rPr/>
        <w:t>ion</w:t>
      </w:r>
      <w:r w:rsidR="006919FD">
        <w:rPr/>
        <w:t xml:space="preserve"> </w:t>
      </w:r>
    </w:p>
    <w:p w14:paraId="5794EAEB" w14:textId="77777777" w:rsidR="00A2671B" w:rsidRDefault="00353B24" w:rsidP="00A2671B">
      <w:pPr>
        <w:pStyle w:val="Heading3"/>
        <w:rPr>
          <w:rFonts w:asciiTheme="minorHAnsi" w:eastAsia="Times New Roman" w:hAnsiTheme="minorHAnsi" w:cstheme="minorHAnsi"/>
          <w:color w:val="000000" w:themeColor="text1"/>
        </w:rPr>
      </w:pPr>
      <w:r w:rsidRPr="00353B24">
        <w:rPr>
          <w:rFonts w:asciiTheme="minorHAnsi" w:eastAsia="Times New Roman" w:hAnsiTheme="minorHAnsi" w:cstheme="minorHAnsi"/>
          <w:color w:val="000000" w:themeColor="text1"/>
        </w:rPr>
        <w:t>Chapter</w:t>
      </w:r>
      <w:r w:rsidR="00634E10">
        <w:rPr>
          <w:rFonts w:asciiTheme="minorHAnsi" w:eastAsia="Times New Roman" w:hAnsiTheme="minorHAnsi" w:cstheme="minorHAnsi"/>
          <w:color w:val="000000" w:themeColor="text1"/>
        </w:rPr>
        <w:t>s</w:t>
      </w:r>
      <w:r w:rsidRPr="00353B24">
        <w:rPr>
          <w:rFonts w:asciiTheme="minorHAnsi" w:eastAsia="Times New Roman" w:hAnsiTheme="minorHAnsi" w:cstheme="minorHAnsi"/>
          <w:color w:val="000000" w:themeColor="text1"/>
        </w:rPr>
        <w:t xml:space="preserve"> 1</w:t>
      </w:r>
      <w:r w:rsidR="00634E10">
        <w:rPr>
          <w:rFonts w:asciiTheme="minorHAnsi" w:eastAsia="Times New Roman" w:hAnsiTheme="minorHAnsi" w:cstheme="minorHAnsi"/>
          <w:color w:val="000000" w:themeColor="text1"/>
        </w:rPr>
        <w:t xml:space="preserve"> and 2 </w:t>
      </w:r>
      <w:r w:rsidRPr="00353B24">
        <w:rPr>
          <w:rFonts w:asciiTheme="minorHAnsi" w:eastAsia="Times New Roman" w:hAnsiTheme="minorHAnsi" w:cstheme="minorHAnsi"/>
          <w:color w:val="000000" w:themeColor="text1"/>
        </w:rPr>
        <w:t>w</w:t>
      </w:r>
      <w:r w:rsidR="00634E10">
        <w:rPr>
          <w:rFonts w:asciiTheme="minorHAnsi" w:eastAsia="Times New Roman" w:hAnsiTheme="minorHAnsi" w:cstheme="minorHAnsi"/>
          <w:color w:val="000000" w:themeColor="text1"/>
        </w:rPr>
        <w:t>ere</w:t>
      </w:r>
      <w:r w:rsidRPr="00353B24">
        <w:rPr>
          <w:rFonts w:asciiTheme="minorHAnsi" w:eastAsia="Times New Roman" w:hAnsiTheme="minorHAnsi" w:cstheme="minorHAnsi"/>
          <w:color w:val="000000" w:themeColor="text1"/>
        </w:rPr>
        <w:t xml:space="preserve"> produced using </w:t>
      </w:r>
      <w:r w:rsidR="00634E10">
        <w:rPr>
          <w:rFonts w:asciiTheme="minorHAnsi" w:eastAsia="Times New Roman" w:hAnsiTheme="minorHAnsi" w:cstheme="minorHAnsi"/>
          <w:color w:val="000000" w:themeColor="text1"/>
        </w:rPr>
        <w:t xml:space="preserve">only </w:t>
      </w:r>
      <w:r w:rsidRPr="00353B24">
        <w:rPr>
          <w:rFonts w:asciiTheme="minorHAnsi" w:eastAsia="Times New Roman" w:hAnsiTheme="minorHAnsi" w:cstheme="minorHAnsi"/>
          <w:color w:val="000000" w:themeColor="text1"/>
        </w:rPr>
        <w:t>human narration</w:t>
      </w:r>
      <w:r w:rsidR="00A2671B">
        <w:rPr>
          <w:rFonts w:asciiTheme="minorHAnsi" w:eastAsia="Times New Roman" w:hAnsiTheme="minorHAnsi" w:cstheme="minorHAnsi"/>
          <w:color w:val="000000" w:themeColor="text1"/>
        </w:rPr>
        <w:t xml:space="preserve">. While this method offered the most natural and engaging listening experience, it was also the most </w:t>
      </w:r>
      <w:proofErr w:type="gramStart"/>
      <w:r w:rsidR="00A2671B">
        <w:rPr>
          <w:rFonts w:asciiTheme="minorHAnsi" w:eastAsia="Times New Roman" w:hAnsiTheme="minorHAnsi" w:cstheme="minorHAnsi"/>
          <w:color w:val="000000" w:themeColor="text1"/>
        </w:rPr>
        <w:t>time-intensive</w:t>
      </w:r>
      <w:proofErr w:type="gramEnd"/>
      <w:r w:rsidR="00A2671B">
        <w:rPr>
          <w:rFonts w:asciiTheme="minorHAnsi" w:eastAsia="Times New Roman" w:hAnsiTheme="minorHAnsi" w:cstheme="minorHAnsi"/>
          <w:color w:val="000000" w:themeColor="text1"/>
        </w:rPr>
        <w:t xml:space="preserve">. For instance, Chapter 1 required approximately 24 hours of production time to generate just 71 minutes of audio. To improve efficiency, subsequent chapters were created using a combination of human narration and AI-generated voice tools, including AVR. This hybrid approach significantly accelerated production while maintaining clarity and listener engagement. All chapters were ultimately finalized using </w:t>
      </w:r>
      <w:proofErr w:type="spellStart"/>
      <w:r w:rsidR="00A2671B">
        <w:rPr>
          <w:rFonts w:asciiTheme="minorHAnsi" w:eastAsia="Times New Roman" w:hAnsiTheme="minorHAnsi" w:cstheme="minorHAnsi"/>
          <w:color w:val="000000" w:themeColor="text1"/>
        </w:rPr>
        <w:t>Speechify’s</w:t>
      </w:r>
      <w:proofErr w:type="spellEnd"/>
      <w:r w:rsidR="00A2671B">
        <w:rPr>
          <w:rFonts w:asciiTheme="minorHAnsi" w:eastAsia="Times New Roman" w:hAnsiTheme="minorHAnsi" w:cstheme="minorHAnsi"/>
          <w:color w:val="000000" w:themeColor="text1"/>
        </w:rPr>
        <w:t xml:space="preserve"> AVR and integrated AI narration features.</w:t>
      </w:r>
    </w:p>
    <w:p w14:paraId="3830EFF7" w14:textId="77777777" w:rsidR="00A2671B" w:rsidRDefault="00A2671B" w:rsidP="00A2671B">
      <w:pPr>
        <w:pStyle w:val="Heading3"/>
        <w:rPr>
          <w:rFonts w:asciiTheme="minorHAnsi" w:eastAsia="Times New Roman" w:hAnsiTheme="minorHAnsi" w:cstheme="minorHAnsi"/>
          <w:color w:val="000000" w:themeColor="text1"/>
        </w:rPr>
      </w:pPr>
    </w:p>
    <w:p w14:paraId="4F490D5D" w14:textId="0C5A39D7" w:rsidR="001C6FF0" w:rsidRDefault="00353B24" w:rsidP="00A2671B">
      <w:pPr>
        <w:pStyle w:val="Heading3"/>
        <w:rPr>
          <w:rFonts w:ascii="Times New Roman" w:eastAsia="Times New Roman" w:hAnsi="Times New Roman" w:cs="Times New Roman"/>
        </w:rPr>
      </w:pPr>
      <w:r w:rsidRPr="00A2671B">
        <w:rPr>
          <w:rFonts w:asciiTheme="minorHAnsi" w:eastAsia="Times New Roman" w:hAnsiTheme="minorHAnsi" w:cstheme="minorHAnsi"/>
          <w:color w:val="000000" w:themeColor="text1"/>
        </w:rPr>
        <w:t xml:space="preserve">The most effective workflow used AI narration </w:t>
      </w:r>
      <w:r w:rsidR="00A2671B">
        <w:rPr>
          <w:rFonts w:asciiTheme="minorHAnsi" w:eastAsia="Times New Roman" w:hAnsiTheme="minorHAnsi" w:cstheme="minorHAnsi"/>
          <w:color w:val="000000" w:themeColor="text1"/>
        </w:rPr>
        <w:t xml:space="preserve">paired </w:t>
      </w:r>
      <w:r w:rsidRPr="00A2671B">
        <w:rPr>
          <w:rFonts w:asciiTheme="minorHAnsi" w:eastAsia="Times New Roman" w:hAnsiTheme="minorHAnsi" w:cstheme="minorHAnsi"/>
          <w:color w:val="000000" w:themeColor="text1"/>
        </w:rPr>
        <w:t xml:space="preserve">with advanced editing features, </w:t>
      </w:r>
      <w:r w:rsidR="00A2671B">
        <w:rPr>
          <w:rFonts w:asciiTheme="minorHAnsi" w:eastAsia="Times New Roman" w:hAnsiTheme="minorHAnsi" w:cstheme="minorHAnsi"/>
          <w:color w:val="000000" w:themeColor="text1"/>
        </w:rPr>
        <w:t>which enabled real-time adjustments to pronunciation, pacing, and tone. However, challenges arose, including periodic audio corruption in Speechify and inconsistent pronunciation accuracy, both of which necessitated manual review and correction to ensure quality.</w:t>
      </w:r>
      <w:r w:rsidR="006919FD">
        <w:rPr>
          <w:rFonts w:ascii="Times New Roman" w:eastAsia="Times New Roman" w:hAnsi="Times New Roman" w:cs="Times New Roman"/>
        </w:rPr>
        <w:t xml:space="preserve"> </w:t>
      </w:r>
    </w:p>
    <w:p w14:paraId="472C4EF4" w14:textId="77777777" w:rsidR="00A2671B" w:rsidRPr="00A2671B" w:rsidRDefault="00A2671B" w:rsidP="00A2671B"/>
    <w:p w14:paraId="5152E17A" w14:textId="48BC30AC" w:rsidR="001C6FF0" w:rsidRDefault="001C6FF0" w:rsidP="001C6FF0">
      <w:pPr>
        <w:pStyle w:val="Heading3"/>
        <w:rPr/>
      </w:pPr>
      <w:r>
        <w:rPr/>
        <w:t>E</w:t>
      </w:r>
      <w:r w:rsidR="006919FD">
        <w:rPr/>
        <w:t xml:space="preserve">diting and </w:t>
      </w:r>
      <w:proofErr w:type="gramStart"/>
      <w:r w:rsidR="006919FD">
        <w:rPr/>
        <w:t>Post-Production</w:t>
      </w:r>
      <w:proofErr w:type="gramEnd"/>
    </w:p>
    <w:p w14:paraId="727FABEF" w14:textId="0C47D823" w:rsidR="001C6FF0" w:rsidRDefault="006919FD" w:rsidP="001C6FF0">
      <w:pPr>
        <w:spacing w:before="100" w:beforeAutospacing="1" w:after="100" w:afterAutospacing="1" w:line="240" w:lineRule="auto"/>
        <w:rPr>
          <w:rFonts w:ascii="Calibri" w:hAnsi="Calibri" w:cs="Calibri"/>
          <w:color w:val="000000" w:themeColor="text1"/>
          <w:sz w:val="24"/>
          <w:szCs w:val="24"/>
        </w:rPr>
      </w:pPr>
      <w:r w:rsidRPr="006919FD">
        <w:rPr>
          <w:rStyle w:val="Heading2Char"/>
          <w:rFonts w:asciiTheme="minorHAnsi" w:hAnsiTheme="minorHAnsi" w:cstheme="minorHAnsi"/>
          <w:color w:val="000000" w:themeColor="text1"/>
          <w:sz w:val="24"/>
          <w:szCs w:val="24"/>
        </w:rPr>
        <w:t>A</w:t>
      </w:r>
      <w:r w:rsidR="007A0CA5" w:rsidRPr="006919FD">
        <w:rPr>
          <w:rFonts w:ascii="Calibri" w:hAnsi="Calibri" w:cs="Calibri"/>
          <w:color w:val="000000" w:themeColor="text1"/>
          <w:sz w:val="24"/>
          <w:szCs w:val="24"/>
        </w:rPr>
        <w:t>udacity was used for</w:t>
      </w:r>
      <w:r w:rsidR="003F1B83" w:rsidRPr="006919FD">
        <w:rPr>
          <w:rFonts w:ascii="Calibri" w:hAnsi="Calibri" w:cs="Calibri"/>
          <w:color w:val="000000" w:themeColor="text1"/>
          <w:sz w:val="24"/>
          <w:szCs w:val="24"/>
        </w:rPr>
        <w:t xml:space="preserve"> trimming silences and addressing pacing issues throughout the audiobook files. It was also employed to correct audio distortions, ensuring the </w:t>
      </w:r>
      <w:proofErr w:type="gramStart"/>
      <w:r w:rsidR="003F1B83" w:rsidRPr="006919FD">
        <w:rPr>
          <w:rFonts w:ascii="Calibri" w:hAnsi="Calibri" w:cs="Calibri"/>
          <w:color w:val="000000" w:themeColor="text1"/>
          <w:sz w:val="24"/>
          <w:szCs w:val="24"/>
        </w:rPr>
        <w:t>narratio</w:t>
      </w:r>
      <w:r w:rsidR="00A2671B">
        <w:rPr>
          <w:rFonts w:ascii="Calibri" w:hAnsi="Calibri" w:cs="Calibri"/>
          <w:color w:val="000000" w:themeColor="text1"/>
          <w:sz w:val="24"/>
          <w:szCs w:val="24"/>
        </w:rPr>
        <w:t>n</w:t>
      </w:r>
      <w:r w:rsidR="003F1B83" w:rsidRPr="006919FD">
        <w:rPr>
          <w:rFonts w:ascii="Calibri" w:hAnsi="Calibri" w:cs="Calibri"/>
          <w:color w:val="000000" w:themeColor="text1"/>
          <w:sz w:val="24"/>
          <w:szCs w:val="24"/>
        </w:rPr>
        <w:t xml:space="preserve"> maintained</w:t>
      </w:r>
      <w:proofErr w:type="gramEnd"/>
      <w:r w:rsidR="003F1B83" w:rsidRPr="006919FD">
        <w:rPr>
          <w:rFonts w:ascii="Calibri" w:hAnsi="Calibri" w:cs="Calibri"/>
          <w:color w:val="000000" w:themeColor="text1"/>
          <w:sz w:val="24"/>
          <w:szCs w:val="24"/>
        </w:rPr>
        <w:t xml:space="preserve"> clarity and consistency. </w:t>
      </w:r>
      <w:r w:rsidR="00F661AB">
        <w:rPr>
          <w:rFonts w:ascii="Calibri" w:hAnsi="Calibri" w:cs="Calibri"/>
          <w:color w:val="000000" w:themeColor="text1"/>
          <w:sz w:val="24"/>
          <w:szCs w:val="24"/>
        </w:rPr>
        <w:t>M</w:t>
      </w:r>
      <w:r w:rsidR="003F1B83" w:rsidRPr="006919FD">
        <w:rPr>
          <w:rFonts w:ascii="Calibri" w:hAnsi="Calibri" w:cs="Calibri"/>
          <w:color w:val="000000" w:themeColor="text1"/>
          <w:sz w:val="24"/>
          <w:szCs w:val="24"/>
        </w:rPr>
        <w:t>astering effects were applied within Aud</w:t>
      </w:r>
      <w:r w:rsidR="00A2671B">
        <w:rPr>
          <w:rFonts w:ascii="Calibri" w:hAnsi="Calibri" w:cs="Calibri"/>
          <w:color w:val="000000" w:themeColor="text1"/>
          <w:sz w:val="24"/>
          <w:szCs w:val="24"/>
        </w:rPr>
        <w:t>a</w:t>
      </w:r>
      <w:r w:rsidR="003F1B83" w:rsidRPr="006919FD">
        <w:rPr>
          <w:rFonts w:ascii="Calibri" w:hAnsi="Calibri" w:cs="Calibri"/>
          <w:color w:val="000000" w:themeColor="text1"/>
          <w:sz w:val="24"/>
          <w:szCs w:val="24"/>
        </w:rPr>
        <w:t>city to meet the technical benchmarks outlined in ACX standards, even though current ACX policy does not accept AI-narrated content. A</w:t>
      </w:r>
      <w:r w:rsidR="00F661AB">
        <w:rPr>
          <w:rFonts w:ascii="Calibri" w:hAnsi="Calibri" w:cs="Calibri"/>
          <w:color w:val="000000" w:themeColor="text1"/>
          <w:sz w:val="24"/>
          <w:szCs w:val="24"/>
        </w:rPr>
        <w:t>dditionally,</w:t>
      </w:r>
      <w:r w:rsidR="003F1B83" w:rsidRPr="006919FD">
        <w:rPr>
          <w:rFonts w:ascii="Calibri" w:hAnsi="Calibri" w:cs="Calibri"/>
          <w:color w:val="000000" w:themeColor="text1"/>
          <w:sz w:val="24"/>
          <w:szCs w:val="24"/>
        </w:rPr>
        <w:t xml:space="preserve"> noise floor levels were raised by integrating a standardized room tone track across all chapters, addressing ACX compliance concerns and enhancing listener comfort.</w:t>
      </w:r>
    </w:p>
    <w:p w14:paraId="43C3CD46" w14:textId="6D445BB9" w:rsidR="001C6FF0" w:rsidRDefault="007A0CA5" w:rsidP="001C6FF0">
      <w:pPr>
        <w:pStyle w:val="Heading3"/>
      </w:pPr>
      <w:r w:rsidRPr="007F7033">
        <w:lastRenderedPageBreak/>
        <w:t>Key Lessons Learned</w:t>
      </w:r>
    </w:p>
    <w:p w14:paraId="0B9E9D4F" w14:textId="77777777" w:rsidR="001C6FF0" w:rsidRDefault="00000000" w:rsidP="001C6FF0">
      <w:pPr>
        <w:pStyle w:val="Heading2"/>
        <w:rPr>
          <w:rFonts w:ascii="Calibri" w:eastAsia="Times New Roman" w:hAnsi="Calibri" w:cs="Calibri"/>
          <w:color w:val="000000" w:themeColor="text1"/>
          <w:sz w:val="24"/>
          <w:szCs w:val="24"/>
        </w:rPr>
      </w:pPr>
      <w:r w:rsidRPr="007F7033">
        <w:rPr>
          <w:rFonts w:ascii="Calibri" w:eastAsia="Times New Roman" w:hAnsi="Calibri" w:cs="Calibri"/>
          <w:color w:val="000000" w:themeColor="text1"/>
          <w:sz w:val="24"/>
          <w:szCs w:val="24"/>
        </w:rPr>
        <w:t xml:space="preserve">AI tools significantly reduced production time </w:t>
      </w:r>
      <w:r w:rsidRPr="007F7033">
        <w:rPr>
          <w:rFonts w:ascii="Calibri" w:eastAsia="Times New Roman" w:hAnsi="Calibri" w:cs="Calibri"/>
          <w:color w:val="000000" w:themeColor="text1"/>
          <w:sz w:val="24"/>
          <w:szCs w:val="24"/>
        </w:rPr>
        <w:t>compared to human narration, making future OER audiobook development more sustainable.</w:t>
      </w:r>
      <w:r w:rsidR="001C6FF0">
        <w:rPr>
          <w:rFonts w:ascii="Calibri" w:eastAsia="Times New Roman" w:hAnsi="Calibri" w:cs="Calibri"/>
          <w:color w:val="000000" w:themeColor="text1"/>
          <w:sz w:val="24"/>
          <w:szCs w:val="24"/>
        </w:rPr>
        <w:t xml:space="preserve"> Careful formatting and consistent script preparation—particularly the inclusion of image descriptions and pronunciation guides—proved essential in minimizing downstream editing. However, audio mastering required deliberate planning, as ACX compliance remains a valuable quality benchmark even for non-commercial audiobooks. </w:t>
      </w:r>
    </w:p>
    <w:p w14:paraId="7710D2CE" w14:textId="77777777" w:rsidR="001C6FF0" w:rsidRDefault="001C6FF0" w:rsidP="001C6FF0">
      <w:pPr>
        <w:pStyle w:val="Heading2"/>
        <w:rPr>
          <w:rFonts w:ascii="Calibri" w:eastAsia="Times New Roman" w:hAnsi="Calibri" w:cs="Calibri"/>
          <w:color w:val="000000" w:themeColor="text1"/>
          <w:sz w:val="24"/>
          <w:szCs w:val="24"/>
        </w:rPr>
      </w:pPr>
    </w:p>
    <w:p w14:paraId="2BCE70CA" w14:textId="77777777" w:rsidR="001C6FF0" w:rsidRDefault="001C6FF0" w:rsidP="001C6FF0">
      <w:pPr>
        <w:pStyle w:val="Heading2"/>
        <w:rPr>
          <w:rFonts w:ascii="Calibri" w:eastAsia="Times New Roman" w:hAnsi="Calibri" w:cs="Calibri"/>
          <w:color w:val="000000" w:themeColor="text1"/>
          <w:sz w:val="24"/>
          <w:szCs w:val="24"/>
        </w:rPr>
      </w:pPr>
      <w:r>
        <w:rPr>
          <w:rFonts w:ascii="Calibri" w:eastAsia="Times New Roman" w:hAnsi="Calibri" w:cs="Calibri"/>
          <w:color w:val="000000" w:themeColor="text1"/>
          <w:sz w:val="24"/>
          <w:szCs w:val="24"/>
        </w:rPr>
        <w:t xml:space="preserve">The team encountered instability within Speechify, including file corruption and unexpected crashes, which highlighted the importance of regular exports and a modular workflow. Segmenting AI-generated audio into smaller sections helped prevent corruption and preserved production progress. </w:t>
      </w:r>
    </w:p>
    <w:p w14:paraId="3C25A624" w14:textId="77777777" w:rsidR="001C6FF0" w:rsidRDefault="001C6FF0" w:rsidP="001C6FF0">
      <w:pPr>
        <w:pStyle w:val="Heading2"/>
        <w:rPr>
          <w:rFonts w:ascii="Calibri" w:eastAsia="Times New Roman" w:hAnsi="Calibri" w:cs="Calibri"/>
          <w:color w:val="000000" w:themeColor="text1"/>
          <w:sz w:val="24"/>
          <w:szCs w:val="24"/>
        </w:rPr>
      </w:pPr>
    </w:p>
    <w:p w14:paraId="767D0ED8" w14:textId="29C9C209" w:rsidR="001C6FF0" w:rsidRDefault="001C6FF0" w:rsidP="001C6FF0">
      <w:pPr>
        <w:pStyle w:val="Heading2"/>
        <w:rPr>
          <w:rFonts w:ascii="Calibri" w:eastAsia="Times New Roman" w:hAnsi="Calibri" w:cs="Calibri"/>
          <w:color w:val="000000" w:themeColor="text1"/>
          <w:sz w:val="24"/>
          <w:szCs w:val="24"/>
        </w:rPr>
      </w:pPr>
      <w:r>
        <w:rPr>
          <w:rFonts w:ascii="Calibri" w:eastAsia="Times New Roman" w:hAnsi="Calibri" w:cs="Calibri"/>
          <w:color w:val="000000" w:themeColor="text1"/>
          <w:sz w:val="24"/>
          <w:szCs w:val="24"/>
        </w:rPr>
        <w:t>Throughout, human oversight remained essential to ensure the final product was both listenable and accessible.</w:t>
      </w:r>
    </w:p>
    <w:p w14:paraId="19FC2081" w14:textId="0486AC08" w:rsidR="007935EC" w:rsidRPr="004A6E7B" w:rsidRDefault="001C6FF0" w:rsidP="001C6FF0">
      <w:pPr>
        <w:pStyle w:val="Heading1"/>
      </w:pPr>
      <w:r>
        <w:t xml:space="preserve">2. </w:t>
      </w:r>
      <w:r w:rsidR="007935EC">
        <w:t>Materials Description</w:t>
      </w:r>
    </w:p>
    <w:p w14:paraId="3F4C99CB" w14:textId="1C02296E" w:rsidR="007935EC" w:rsidRPr="00353B24" w:rsidRDefault="007A0CA5" w:rsidP="007935EC">
      <w:pPr>
        <w:rPr>
          <w:sz w:val="24"/>
          <w:szCs w:val="24"/>
        </w:rPr>
      </w:pPr>
      <w:r w:rsidRPr="00353B24">
        <w:rPr>
          <w:sz w:val="24"/>
          <w:szCs w:val="24"/>
        </w:rPr>
        <w:t xml:space="preserve">The </w:t>
      </w:r>
      <w:r w:rsidR="007935EC" w:rsidRPr="007F7033">
        <w:rPr>
          <w:i/>
          <w:iCs/>
          <w:sz w:val="24"/>
          <w:szCs w:val="24"/>
        </w:rPr>
        <w:t>World History</w:t>
      </w:r>
      <w:r w:rsidR="007935EC" w:rsidRPr="00353B24">
        <w:rPr>
          <w:i/>
          <w:iCs/>
          <w:sz w:val="24"/>
          <w:szCs w:val="24"/>
        </w:rPr>
        <w:t xml:space="preserve"> I</w:t>
      </w:r>
      <w:r w:rsidR="007935EC" w:rsidRPr="007F7033">
        <w:rPr>
          <w:sz w:val="24"/>
          <w:szCs w:val="24"/>
        </w:rPr>
        <w:t xml:space="preserve"> audiobook comprises 12 chapter-length MP3 files, each aligned with the corresponding textbook section.</w:t>
      </w:r>
      <w:r w:rsidR="007935EC" w:rsidRPr="00353B24">
        <w:rPr>
          <w:sz w:val="24"/>
          <w:szCs w:val="24"/>
        </w:rPr>
        <w:t xml:space="preserve"> These materials were created from the original textbook content, refined for narration, and embedded with phonetic and accessibility </w:t>
      </w:r>
      <w:proofErr w:type="spellStart"/>
      <w:r w:rsidR="007935EC" w:rsidRPr="00353B24">
        <w:rPr>
          <w:sz w:val="24"/>
          <w:szCs w:val="24"/>
        </w:rPr>
        <w:t>markup.</w:t>
      </w:r>
    </w:p>
    <w:p w14:paraId="5661B77B" w14:textId="66BEC306" w:rsidR="007935EC" w:rsidRPr="00353B24" w:rsidRDefault="007935EC" w:rsidP="007935EC">
      <w:pPr>
        <w:rPr>
          <w:sz w:val="24"/>
          <w:szCs w:val="24"/>
        </w:rPr>
      </w:pPr>
      <w:r w:rsidRPr="00353B24">
        <w:rPr>
          <w:sz w:val="24"/>
          <w:szCs w:val="24"/>
        </w:rPr>
        <w:t>Eac</w:t>
      </w:r>
      <w:proofErr w:type="spellEnd"/>
      <w:r w:rsidRPr="00353B24">
        <w:rPr>
          <w:sz w:val="24"/>
          <w:szCs w:val="24"/>
        </w:rPr>
        <w:t>h file features:</w:t>
      </w:r>
    </w:p>
    <w:p w14:paraId="45127A8B" w14:textId="77777777" w:rsidR="007935EC" w:rsidRPr="00353B24" w:rsidRDefault="007A0CA5" w:rsidP="00BB5CD8">
      <w:pPr>
        <w:pStyle w:val="ListParagraph"/>
        <w:numPr>
          <w:ilvl w:val="0"/>
          <w:numId w:val="21"/>
        </w:numPr>
        <w:spacing w:before="100" w:beforeAutospacing="1" w:after="100" w:afterAutospacing="1" w:line="240" w:lineRule="auto"/>
        <w:rPr>
          <w:sz w:val="24"/>
          <w:szCs w:val="24"/>
        </w:rPr>
      </w:pPr>
      <w:r w:rsidRPr="00353B24">
        <w:rPr>
          <w:sz w:val="24"/>
          <w:szCs w:val="24"/>
        </w:rPr>
        <w:t>Accurate, accessible narration via a combination of human, AVR, and AI narration</w:t>
      </w:r>
    </w:p>
    <w:p w14:paraId="6E84C5CD" w14:textId="548D2006" w:rsidR="007A0CA5" w:rsidRPr="007F7033" w:rsidRDefault="007A0CA5" w:rsidP="00BB5CD8">
      <w:pPr>
        <w:pStyle w:val="ListParagraph"/>
        <w:numPr>
          <w:ilvl w:val="0"/>
          <w:numId w:val="21"/>
        </w:numPr>
        <w:spacing w:before="100" w:beforeAutospacing="1" w:after="100" w:afterAutospacing="1" w:line="240" w:lineRule="auto"/>
        <w:rPr>
          <w:sz w:val="24"/>
          <w:szCs w:val="24"/>
        </w:rPr>
      </w:pPr>
      <w:r w:rsidRPr="007F7033">
        <w:rPr>
          <w:sz w:val="24"/>
          <w:szCs w:val="24"/>
        </w:rPr>
        <w:t>Image description placeholders or embedded narrations</w:t>
      </w:r>
    </w:p>
    <w:p w14:paraId="76A52DCC" w14:textId="77777777" w:rsidR="007A0CA5" w:rsidRPr="007F7033" w:rsidRDefault="007A0CA5" w:rsidP="007A0CA5">
      <w:pPr>
        <w:numPr>
          <w:ilvl w:val="0"/>
          <w:numId w:val="21"/>
        </w:numPr>
        <w:spacing w:before="100" w:beforeAutospacing="1" w:after="100" w:afterAutospacing="1" w:line="240" w:lineRule="auto"/>
        <w:rPr>
          <w:sz w:val="24"/>
          <w:szCs w:val="24"/>
        </w:rPr>
      </w:pPr>
      <w:r w:rsidRPr="007F7033">
        <w:rPr>
          <w:sz w:val="24"/>
          <w:szCs w:val="24"/>
        </w:rPr>
        <w:t xml:space="preserve">Pacing and pauses reflecting sentence and paragraph </w:t>
      </w:r>
      <w:proofErr w:type="gramStart"/>
      <w:r w:rsidRPr="007F7033">
        <w:rPr>
          <w:sz w:val="24"/>
          <w:szCs w:val="24"/>
        </w:rPr>
        <w:t>structures</w:t>
      </w:r>
      <w:proofErr w:type="gramEnd"/>
    </w:p>
    <w:p w14:paraId="4B80E79C" w14:textId="77777777" w:rsidR="007935EC" w:rsidRPr="00353B24" w:rsidRDefault="007A0CA5" w:rsidP="007935EC">
      <w:pPr>
        <w:numPr>
          <w:ilvl w:val="0"/>
          <w:numId w:val="21"/>
        </w:numPr>
        <w:spacing w:before="100" w:beforeAutospacing="1" w:after="100" w:afterAutospacing="1" w:line="240" w:lineRule="auto"/>
        <w:rPr>
          <w:sz w:val="24"/>
          <w:szCs w:val="24"/>
        </w:rPr>
      </w:pPr>
      <w:r w:rsidRPr="007F7033">
        <w:rPr>
          <w:sz w:val="24"/>
          <w:szCs w:val="24"/>
        </w:rPr>
        <w:t xml:space="preserve">Consistent pronunciation through integrated phonetic </w:t>
      </w:r>
      <w:proofErr w:type="spellStart"/>
      <w:r w:rsidRPr="007F7033">
        <w:rPr>
          <w:sz w:val="24"/>
          <w:szCs w:val="24"/>
        </w:rPr>
        <w:t>guides</w:t>
      </w:r>
      <w:proofErr w:type="spellEnd"/>
    </w:p>
    <w:p w14:paraId="18007013" w14:textId="6ADDB357" w:rsidR="001C6FF0" w:rsidRDefault="007935EC" w:rsidP="001C6FF0">
      <w:pPr>
        <w:keepNext/>
        <w:keepLines/>
        <w:spacing w:before="40" w:after="0"/>
        <w:outlineLvl w:val="1"/>
        <w:rPr>
          <w:rFonts w:ascii="Calibri" w:eastAsia="Times New Roman" w:hAnsi="Calibri" w:cs="Calibri"/>
          <w:sz w:val="24"/>
          <w:szCs w:val="24"/>
        </w:rPr>
      </w:pPr>
      <w:r w:rsidRPr="007935EC">
        <w:rPr>
          <w:rFonts w:ascii="Calibri" w:eastAsia="Times New Roman" w:hAnsi="Calibri" w:cs="Calibri"/>
          <w:sz w:val="24"/>
          <w:szCs w:val="24"/>
        </w:rPr>
        <w:t>All files are available under a Creative Commons Attribution 4.0 International License (CC BY 4.0).</w:t>
      </w:r>
    </w:p>
    <w:p w14:paraId="2569A2E6" w14:textId="46AEC665" w:rsidR="00B90CC8" w:rsidRPr="001C6FF0" w:rsidRDefault="001C6FF0" w:rsidP="001C6FF0">
      <w:pPr>
        <w:pStyle w:val="Heading1"/>
        <w:rPr>
          <w:rFonts w:ascii="Calibri" w:eastAsia="Times New Roman" w:hAnsi="Calibri" w:cs="Calibri"/>
          <w:sz w:val="24"/>
          <w:szCs w:val="24"/>
        </w:rPr>
      </w:pPr>
      <w:r>
        <w:rPr>
          <w:rFonts w:ascii="Calibri" w:eastAsia="Times New Roman" w:hAnsi="Calibri" w:cs="Calibri"/>
          <w:sz w:val="24"/>
          <w:szCs w:val="24"/>
        </w:rPr>
        <w:t xml:space="preserve">3. </w:t>
      </w:r>
      <w:r w:rsidR="007C0B4B">
        <w:t>Materials Links</w:t>
      </w:r>
    </w:p>
    <w:p w14:paraId="21AFE136" w14:textId="3380A20B" w:rsidR="007935EC" w:rsidRPr="001C6FF0" w:rsidRDefault="007C0B4B" w:rsidP="001C6FF0">
      <w:pPr>
        <w:ind w:left="360"/>
        <w:rPr>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p w14:paraId="3D28219C" w14:textId="77777777" w:rsidR="00634E10" w:rsidRDefault="00634E10" w:rsidP="00634E10">
      <w:pPr>
        <w:pStyle w:val="Heading1"/>
      </w:pPr>
      <w:r>
        <w:t xml:space="preserve">4. </w:t>
      </w:r>
      <w:proofErr w:type="gramStart"/>
      <w:r>
        <w:t>Future Plans</w:t>
      </w:r>
      <w:proofErr w:type="gramEnd"/>
    </w:p>
    <w:p w14:paraId="5AB7E65E" w14:textId="64D792D0" w:rsidR="007935EC" w:rsidRPr="007935EC" w:rsidRDefault="007935EC" w:rsidP="007935EC">
      <w:pPr>
        <w:rPr>
          <w:sz w:val="24"/>
          <w:szCs w:val="24"/>
        </w:rPr>
      </w:pPr>
      <w:r w:rsidRPr="007935EC">
        <w:rPr>
          <w:sz w:val="24"/>
          <w:szCs w:val="24"/>
        </w:rPr>
        <w:t>The team plans to:</w:t>
      </w:r>
    </w:p>
    <w:p w14:paraId="5C0D9A3C" w14:textId="0A32E719" w:rsidR="007935EC" w:rsidRPr="007935EC" w:rsidRDefault="00DB0FAA" w:rsidP="007935EC">
      <w:pPr>
        <w:numPr>
          <w:ilvl w:val="0"/>
          <w:numId w:val="23"/>
        </w:numPr>
        <w:rPr>
          <w:sz w:val="24"/>
          <w:szCs w:val="24"/>
        </w:rPr>
      </w:pPr>
      <w:r>
        <w:rPr>
          <w:sz w:val="24"/>
          <w:szCs w:val="24"/>
        </w:rPr>
        <w:t xml:space="preserve">Give a presentation at OpenEd2025, as Joshua </w:t>
      </w:r>
      <w:proofErr w:type="spellStart"/>
      <w:r>
        <w:rPr>
          <w:sz w:val="24"/>
          <w:szCs w:val="24"/>
        </w:rPr>
        <w:t>Lann</w:t>
      </w:r>
      <w:proofErr w:type="spellEnd"/>
      <w:r w:rsidR="007935EC" w:rsidRPr="007935EC">
        <w:rPr>
          <w:sz w:val="24"/>
          <w:szCs w:val="24"/>
        </w:rPr>
        <w:t xml:space="preserve"> submitted a successful presentation </w:t>
      </w:r>
      <w:proofErr w:type="gramStart"/>
      <w:r w:rsidR="007935EC" w:rsidRPr="007935EC">
        <w:rPr>
          <w:sz w:val="24"/>
          <w:szCs w:val="24"/>
        </w:rPr>
        <w:t>proposal</w:t>
      </w:r>
      <w:proofErr w:type="gramEnd"/>
      <w:r w:rsidR="007935EC" w:rsidRPr="007935EC">
        <w:rPr>
          <w:sz w:val="24"/>
          <w:szCs w:val="24"/>
        </w:rPr>
        <w:t xml:space="preserve"> </w:t>
      </w:r>
    </w:p>
    <w:p w14:paraId="10E2D3D4" w14:textId="77777777" w:rsidR="007935EC" w:rsidRPr="007935EC" w:rsidRDefault="007935EC" w:rsidP="007935EC">
      <w:pPr>
        <w:numPr>
          <w:ilvl w:val="0"/>
          <w:numId w:val="23"/>
        </w:numPr>
        <w:rPr>
          <w:sz w:val="24"/>
          <w:szCs w:val="24"/>
        </w:rPr>
      </w:pPr>
      <w:r w:rsidRPr="007935EC">
        <w:rPr>
          <w:sz w:val="24"/>
          <w:szCs w:val="24"/>
        </w:rPr>
        <w:t xml:space="preserve">Submit presentations on the project to the USG Teaching &amp; Learning Conference </w:t>
      </w:r>
    </w:p>
    <w:p w14:paraId="68E5324C" w14:textId="3568D1F5" w:rsidR="007935EC" w:rsidRPr="007935EC" w:rsidRDefault="007935EC" w:rsidP="007935EC">
      <w:pPr>
        <w:numPr>
          <w:ilvl w:val="0"/>
          <w:numId w:val="23"/>
        </w:numPr>
        <w:rPr>
          <w:sz w:val="24"/>
          <w:szCs w:val="24"/>
        </w:rPr>
      </w:pPr>
      <w:r w:rsidRPr="007935EC">
        <w:rPr>
          <w:sz w:val="24"/>
          <w:szCs w:val="24"/>
        </w:rPr>
        <w:lastRenderedPageBreak/>
        <w:t xml:space="preserve">Publish an article tracking the professional skills acquired by </w:t>
      </w:r>
      <w:r w:rsidR="00DB0FAA">
        <w:rPr>
          <w:sz w:val="24"/>
          <w:szCs w:val="24"/>
        </w:rPr>
        <w:t xml:space="preserve">the </w:t>
      </w:r>
      <w:r w:rsidRPr="007935EC">
        <w:rPr>
          <w:sz w:val="24"/>
          <w:szCs w:val="24"/>
        </w:rPr>
        <w:t xml:space="preserve">student assistant during the project, exemplifying open pedagogical principles and </w:t>
      </w:r>
      <w:proofErr w:type="gramStart"/>
      <w:r w:rsidRPr="007935EC">
        <w:rPr>
          <w:sz w:val="24"/>
          <w:szCs w:val="24"/>
        </w:rPr>
        <w:t>effects</w:t>
      </w:r>
      <w:proofErr w:type="gramEnd"/>
    </w:p>
    <w:p w14:paraId="3BC775FC" w14:textId="77777777" w:rsidR="007935EC" w:rsidRPr="007935EC" w:rsidRDefault="007935EC" w:rsidP="007935EC">
      <w:pPr>
        <w:numPr>
          <w:ilvl w:val="0"/>
          <w:numId w:val="23"/>
        </w:numPr>
        <w:rPr>
          <w:sz w:val="24"/>
          <w:szCs w:val="24"/>
        </w:rPr>
      </w:pPr>
      <w:r w:rsidRPr="007935EC">
        <w:rPr>
          <w:sz w:val="24"/>
          <w:szCs w:val="24"/>
        </w:rPr>
        <w:t xml:space="preserve">Expand this model to additional OER titles published by UNG Press, with consideration for accessibility updates, narrator enhancements, and metadata </w:t>
      </w:r>
      <w:proofErr w:type="gramStart"/>
      <w:r w:rsidRPr="007935EC">
        <w:rPr>
          <w:sz w:val="24"/>
          <w:szCs w:val="24"/>
        </w:rPr>
        <w:t>refinements</w:t>
      </w:r>
      <w:proofErr w:type="gramEnd"/>
    </w:p>
    <w:p w14:paraId="580213C3" w14:textId="77777777" w:rsidR="007935EC" w:rsidRPr="004A6E7B" w:rsidRDefault="007935EC" w:rsidP="007935EC">
      <w:pPr>
        <w:numPr>
          <w:ilvl w:val="0"/>
          <w:numId w:val="23"/>
        </w:numPr>
        <w:rPr>
          <w:sz w:val="24"/>
          <w:szCs w:val="24"/>
        </w:rPr>
      </w:pPr>
      <w:r w:rsidRPr="007935EC">
        <w:rPr>
          <w:sz w:val="24"/>
          <w:szCs w:val="24"/>
        </w:rPr>
        <w:t xml:space="preserve">Continue refining our AI prompts and editing tools to streamline production </w:t>
      </w:r>
      <w:proofErr w:type="gramStart"/>
      <w:r w:rsidRPr="007935EC">
        <w:rPr>
          <w:sz w:val="24"/>
          <w:szCs w:val="24"/>
        </w:rPr>
        <w:t>workflows</w:t>
      </w:r>
      <w:proofErr w:type="gramEnd"/>
    </w:p>
    <w:p w14:paraId="4E436FBB" w14:textId="397616BD" w:rsidR="007935EC" w:rsidRPr="004A6E7B" w:rsidRDefault="007935EC" w:rsidP="007935EC">
      <w:pPr>
        <w:numPr>
          <w:ilvl w:val="0"/>
          <w:numId w:val="23"/>
        </w:numPr>
        <w:rPr>
          <w:sz w:val="24"/>
          <w:szCs w:val="24"/>
        </w:rPr>
      </w:pPr>
      <w:r w:rsidRPr="004A6E7B">
        <w:rPr>
          <w:sz w:val="24"/>
          <w:szCs w:val="24"/>
        </w:rPr>
        <w:t xml:space="preserve">Create reusable intern training modules focused on accessible digital publishing and AI narration </w:t>
      </w:r>
      <w:proofErr w:type="gramStart"/>
      <w:r w:rsidRPr="004A6E7B">
        <w:rPr>
          <w:sz w:val="24"/>
          <w:szCs w:val="24"/>
        </w:rPr>
        <w:t>tools</w:t>
      </w:r>
      <w:proofErr w:type="gramEnd"/>
    </w:p>
    <w:p w14:paraId="6DF7011F" w14:textId="37F30649" w:rsidR="007935EC" w:rsidRPr="007935EC" w:rsidRDefault="007935EC" w:rsidP="007935EC">
      <w:pPr>
        <w:pStyle w:val="Heading1"/>
        <w:rPr>
          <w:b/>
          <w:bCs/>
          <w:i/>
          <w:sz w:val="24"/>
          <w:szCs w:val="24"/>
        </w:rPr>
      </w:pPr>
      <w:r w:rsidRPr="007935EC">
        <w:rPr>
          <w:b/>
          <w:bCs/>
          <w:i/>
          <w:sz w:val="24"/>
          <w:szCs w:val="24"/>
        </w:rPr>
        <w:t>Acknowledgments</w:t>
      </w:r>
    </w:p>
    <w:p w14:paraId="203FDDB6" w14:textId="77777777" w:rsidR="007935EC" w:rsidRPr="007935EC" w:rsidRDefault="007935EC" w:rsidP="007935EC">
      <w:pPr>
        <w:rPr>
          <w:i/>
          <w:sz w:val="24"/>
          <w:szCs w:val="24"/>
        </w:rPr>
      </w:pPr>
      <w:r w:rsidRPr="007935EC">
        <w:rPr>
          <w:i/>
          <w:sz w:val="24"/>
          <w:szCs w:val="24"/>
        </w:rPr>
        <w:t xml:space="preserve">The project team thanks Affordable Learning Georgia, the UNG Office of Sponsored Programs, and all contributors from UNG Press and Distance Education for their support. Special thanks to student assistant Joshua </w:t>
      </w:r>
      <w:proofErr w:type="spellStart"/>
      <w:r w:rsidRPr="007935EC">
        <w:rPr>
          <w:i/>
          <w:sz w:val="24"/>
          <w:szCs w:val="24"/>
        </w:rPr>
        <w:t>Lann</w:t>
      </w:r>
      <w:proofErr w:type="spellEnd"/>
      <w:r w:rsidRPr="007935EC">
        <w:rPr>
          <w:i/>
          <w:sz w:val="24"/>
          <w:szCs w:val="24"/>
        </w:rPr>
        <w:t xml:space="preserve"> for audio editing and narration refinement.</w:t>
      </w:r>
    </w:p>
    <w:p w14:paraId="49D26D57" w14:textId="42257654" w:rsidR="00CB083C" w:rsidRPr="007935EC" w:rsidRDefault="007C0B4B" w:rsidP="007935EC">
      <w:r w:rsidRPr="007935EC">
        <w:rPr>
          <w:i/>
          <w:sz w:val="24"/>
          <w:szCs w:val="24"/>
        </w:rPr>
        <w:t xml:space="preserve"> </w:t>
      </w:r>
    </w:p>
    <w:sectPr w:rsidR="00CB083C" w:rsidRPr="007935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F474B"/>
    <w:multiLevelType w:val="multilevel"/>
    <w:tmpl w:val="80C6C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8F2422"/>
    <w:multiLevelType w:val="multilevel"/>
    <w:tmpl w:val="C0BA1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ACF60EE"/>
    <w:multiLevelType w:val="multilevel"/>
    <w:tmpl w:val="8FC4E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6E3204"/>
    <w:multiLevelType w:val="multilevel"/>
    <w:tmpl w:val="DA382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1D4ABD"/>
    <w:multiLevelType w:val="multilevel"/>
    <w:tmpl w:val="DA382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2177EDD"/>
    <w:multiLevelType w:val="hybridMultilevel"/>
    <w:tmpl w:val="7CD2E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5F70E7"/>
    <w:multiLevelType w:val="multilevel"/>
    <w:tmpl w:val="DA382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905136B"/>
    <w:multiLevelType w:val="multilevel"/>
    <w:tmpl w:val="DA382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770BCD"/>
    <w:multiLevelType w:val="multilevel"/>
    <w:tmpl w:val="F40C1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5365031">
    <w:abstractNumId w:val="12"/>
  </w:num>
  <w:num w:numId="2" w16cid:durableId="257103707">
    <w:abstractNumId w:val="21"/>
  </w:num>
  <w:num w:numId="3" w16cid:durableId="2057464381">
    <w:abstractNumId w:val="22"/>
  </w:num>
  <w:num w:numId="4" w16cid:durableId="1539463251">
    <w:abstractNumId w:val="18"/>
  </w:num>
  <w:num w:numId="5" w16cid:durableId="1737052803">
    <w:abstractNumId w:val="5"/>
  </w:num>
  <w:num w:numId="6" w16cid:durableId="1077558685">
    <w:abstractNumId w:val="6"/>
  </w:num>
  <w:num w:numId="7" w16cid:durableId="111680903">
    <w:abstractNumId w:val="3"/>
  </w:num>
  <w:num w:numId="8" w16cid:durableId="1740328522">
    <w:abstractNumId w:val="9"/>
  </w:num>
  <w:num w:numId="9" w16cid:durableId="1681615566">
    <w:abstractNumId w:val="2"/>
  </w:num>
  <w:num w:numId="10" w16cid:durableId="33048564">
    <w:abstractNumId w:val="14"/>
  </w:num>
  <w:num w:numId="11" w16cid:durableId="476605639">
    <w:abstractNumId w:val="1"/>
  </w:num>
  <w:num w:numId="12" w16cid:durableId="1204101102">
    <w:abstractNumId w:val="16"/>
  </w:num>
  <w:num w:numId="13" w16cid:durableId="1225873360">
    <w:abstractNumId w:val="20"/>
  </w:num>
  <w:num w:numId="14" w16cid:durableId="1129083453">
    <w:abstractNumId w:val="13"/>
  </w:num>
  <w:num w:numId="15" w16cid:durableId="1552500131">
    <w:abstractNumId w:val="4"/>
  </w:num>
  <w:num w:numId="16" w16cid:durableId="891887294">
    <w:abstractNumId w:val="23"/>
  </w:num>
  <w:num w:numId="17" w16cid:durableId="843785650">
    <w:abstractNumId w:val="7"/>
  </w:num>
  <w:num w:numId="18" w16cid:durableId="2121992967">
    <w:abstractNumId w:val="8"/>
  </w:num>
  <w:num w:numId="19" w16cid:durableId="570625152">
    <w:abstractNumId w:val="15"/>
  </w:num>
  <w:num w:numId="20" w16cid:durableId="1619026406">
    <w:abstractNumId w:val="10"/>
  </w:num>
  <w:num w:numId="21" w16cid:durableId="693580442">
    <w:abstractNumId w:val="25"/>
  </w:num>
  <w:num w:numId="22" w16cid:durableId="1759323760">
    <w:abstractNumId w:val="17"/>
  </w:num>
  <w:num w:numId="23" w16cid:durableId="1094520852">
    <w:abstractNumId w:val="0"/>
  </w:num>
  <w:num w:numId="24" w16cid:durableId="1525166693">
    <w:abstractNumId w:val="24"/>
  </w:num>
  <w:num w:numId="25" w16cid:durableId="1086532419">
    <w:abstractNumId w:val="19"/>
  </w:num>
  <w:num w:numId="26" w16cid:durableId="12807187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B113D"/>
    <w:rsid w:val="00101A24"/>
    <w:rsid w:val="0015324D"/>
    <w:rsid w:val="001A218C"/>
    <w:rsid w:val="001B2107"/>
    <w:rsid w:val="001B63FA"/>
    <w:rsid w:val="001C6FF0"/>
    <w:rsid w:val="001D51FD"/>
    <w:rsid w:val="001E0EE3"/>
    <w:rsid w:val="00240544"/>
    <w:rsid w:val="003038A8"/>
    <w:rsid w:val="003140A6"/>
    <w:rsid w:val="00346044"/>
    <w:rsid w:val="00353B24"/>
    <w:rsid w:val="003E1BCB"/>
    <w:rsid w:val="003F1B83"/>
    <w:rsid w:val="00471C68"/>
    <w:rsid w:val="0048459F"/>
    <w:rsid w:val="004A6E7B"/>
    <w:rsid w:val="004B4A33"/>
    <w:rsid w:val="004B6F78"/>
    <w:rsid w:val="004F2656"/>
    <w:rsid w:val="005212A0"/>
    <w:rsid w:val="0057795F"/>
    <w:rsid w:val="005C11E8"/>
    <w:rsid w:val="005C6C27"/>
    <w:rsid w:val="00634E10"/>
    <w:rsid w:val="00684A25"/>
    <w:rsid w:val="00687254"/>
    <w:rsid w:val="006919FD"/>
    <w:rsid w:val="006A36A9"/>
    <w:rsid w:val="0073273B"/>
    <w:rsid w:val="00772C9F"/>
    <w:rsid w:val="007935EC"/>
    <w:rsid w:val="007A0CA5"/>
    <w:rsid w:val="007B3CE1"/>
    <w:rsid w:val="007C0B4B"/>
    <w:rsid w:val="00811187"/>
    <w:rsid w:val="00945780"/>
    <w:rsid w:val="00987DD6"/>
    <w:rsid w:val="009B31B9"/>
    <w:rsid w:val="00A2671B"/>
    <w:rsid w:val="00AF4890"/>
    <w:rsid w:val="00B516BC"/>
    <w:rsid w:val="00B90CC8"/>
    <w:rsid w:val="00BF3C8A"/>
    <w:rsid w:val="00C45872"/>
    <w:rsid w:val="00C66162"/>
    <w:rsid w:val="00C749E5"/>
    <w:rsid w:val="00C807D1"/>
    <w:rsid w:val="00C80819"/>
    <w:rsid w:val="00C96BCC"/>
    <w:rsid w:val="00CB083C"/>
    <w:rsid w:val="00CF04DC"/>
    <w:rsid w:val="00D8118C"/>
    <w:rsid w:val="00DB0FAA"/>
    <w:rsid w:val="00DC2BFF"/>
    <w:rsid w:val="00DD3803"/>
    <w:rsid w:val="00DD5245"/>
    <w:rsid w:val="00DF79E1"/>
    <w:rsid w:val="00E167BE"/>
    <w:rsid w:val="00E34FAA"/>
    <w:rsid w:val="00EA7057"/>
    <w:rsid w:val="00EE35AB"/>
    <w:rsid w:val="00EE7C7E"/>
    <w:rsid w:val="00F661AB"/>
    <w:rsid w:val="00F6782A"/>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A0C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A0CA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rsid w:val="007A0CA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character" w:customStyle="1" w:styleId="Heading2Char">
    <w:name w:val="Heading 2 Char"/>
    <w:basedOn w:val="DefaultParagraphFont"/>
    <w:link w:val="Heading2"/>
    <w:uiPriority w:val="9"/>
    <w:rsid w:val="007A0CA5"/>
    <w:rPr>
      <w:rFonts w:asciiTheme="majorHAnsi" w:eastAsiaTheme="majorEastAsia" w:hAnsiTheme="majorHAnsi" w:cstheme="majorBidi"/>
      <w:color w:val="2E74B5" w:themeColor="accent1" w:themeShade="BF"/>
      <w:sz w:val="26"/>
      <w:szCs w:val="26"/>
    </w:rPr>
  </w:style>
  <w:style w:type="character" w:customStyle="1" w:styleId="Heading5Char">
    <w:name w:val="Heading 5 Char"/>
    <w:basedOn w:val="DefaultParagraphFont"/>
    <w:link w:val="Heading5"/>
    <w:uiPriority w:val="9"/>
    <w:semiHidden/>
    <w:rsid w:val="007A0CA5"/>
    <w:rPr>
      <w:rFonts w:asciiTheme="majorHAnsi" w:eastAsiaTheme="majorEastAsia" w:hAnsiTheme="majorHAnsi" w:cstheme="majorBidi"/>
      <w:color w:val="2E74B5" w:themeColor="accent1" w:themeShade="BF"/>
    </w:rPr>
  </w:style>
  <w:style w:type="character" w:styleId="SubtleEmphasis">
    <w:name w:val="Subtle Emphasis"/>
    <w:basedOn w:val="DefaultParagraphFont"/>
    <w:uiPriority w:val="19"/>
    <w:qFormat/>
    <w:rsid w:val="007A0CA5"/>
    <w:rPr>
      <w:i/>
      <w:iCs/>
      <w:color w:val="404040" w:themeColor="text1" w:themeTint="BF"/>
    </w:rPr>
  </w:style>
  <w:style w:type="character" w:customStyle="1" w:styleId="Heading3Char">
    <w:name w:val="Heading 3 Char"/>
    <w:basedOn w:val="DefaultParagraphFont"/>
    <w:link w:val="Heading3"/>
    <w:uiPriority w:val="9"/>
    <w:rsid w:val="007A0CA5"/>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F661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j.robinson@ung.edu"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tlann1445@ung.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nes.aganovic@ung.edu" TargetMode="External"/><Relationship Id="rId5" Type="http://schemas.openxmlformats.org/officeDocument/2006/relationships/styles" Target="styles.xml"/><Relationship Id="rId10" Type="http://schemas.openxmlformats.org/officeDocument/2006/relationships/hyperlink" Target="mailto:Ariana.adams@ung.edu" TargetMode="External"/><Relationship Id="rId4" Type="http://schemas.openxmlformats.org/officeDocument/2006/relationships/numbering" Target="numbering.xml"/><Relationship Id="rId9" Type="http://schemas.openxmlformats.org/officeDocument/2006/relationships/hyperlink" Target="mailto:corey.parson@ung.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2.xml><?xml version="1.0" encoding="utf-8"?>
<ds:datastoreItem xmlns:ds="http://schemas.openxmlformats.org/officeDocument/2006/customXml" ds:itemID="{97A7B064-89C0-4499-99A5-9F65268B5CD7}"/>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Pages>
  <Words>1050</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Bonnie(BJ) Robinson</cp:lastModifiedBy>
  <cp:revision>4</cp:revision>
  <dcterms:created xsi:type="dcterms:W3CDTF">2025-06-13T17:52:00Z</dcterms:created>
  <dcterms:modified xsi:type="dcterms:W3CDTF">2025-06-13T19:04:00Z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