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5AE1DB" w14:textId="26DEED5B" w:rsidR="005F6105" w:rsidRPr="00115814" w:rsidRDefault="004E622C" w:rsidP="00187884">
      <w:pPr>
        <w:jc w:val="center"/>
      </w:pPr>
      <w:r w:rsidRPr="00115814">
        <w:t>A Textbook On</w:t>
      </w:r>
    </w:p>
    <w:p w14:paraId="17977823" w14:textId="581A1105" w:rsidR="005F6105" w:rsidRPr="007D7A03" w:rsidRDefault="004E622C">
      <w:pPr>
        <w:pStyle w:val="Title"/>
        <w:rPr>
          <w:rFonts w:ascii="Garamond" w:hAnsi="Garamond"/>
          <w:spacing w:val="0"/>
          <w:sz w:val="52"/>
          <w:szCs w:val="52"/>
        </w:rPr>
      </w:pPr>
      <w:r w:rsidRPr="007D7A03">
        <w:rPr>
          <w:rFonts w:ascii="Garamond" w:hAnsi="Garamond"/>
          <w:spacing w:val="0"/>
          <w:sz w:val="52"/>
          <w:szCs w:val="52"/>
        </w:rPr>
        <w:t>Fundamentals of Renewable Energy</w:t>
      </w:r>
    </w:p>
    <w:p w14:paraId="6619A4D0" w14:textId="77777777" w:rsidR="004E622C" w:rsidRPr="00115814" w:rsidRDefault="004E622C" w:rsidP="004E622C">
      <w:pPr>
        <w:pStyle w:val="ReturnAddress"/>
      </w:pPr>
    </w:p>
    <w:p w14:paraId="7ACB0B05" w14:textId="66590A29" w:rsidR="004E622C" w:rsidRPr="00115814" w:rsidRDefault="004E622C" w:rsidP="004E622C">
      <w:pPr>
        <w:pStyle w:val="ReturnAddress"/>
      </w:pPr>
    </w:p>
    <w:p w14:paraId="00E7C108" w14:textId="55E5063A" w:rsidR="005D45B5" w:rsidRPr="00115814" w:rsidRDefault="005D45B5" w:rsidP="004E622C">
      <w:pPr>
        <w:pStyle w:val="ReturnAddress"/>
      </w:pPr>
    </w:p>
    <w:p w14:paraId="4E2CD35C" w14:textId="28B55221" w:rsidR="005D45B5" w:rsidRPr="00115814" w:rsidRDefault="005D45B5" w:rsidP="004E622C">
      <w:pPr>
        <w:pStyle w:val="ReturnAddress"/>
      </w:pPr>
    </w:p>
    <w:p w14:paraId="6C4F0505" w14:textId="77777777" w:rsidR="00A8779E" w:rsidRPr="00115814" w:rsidRDefault="00A8779E" w:rsidP="004E622C">
      <w:pPr>
        <w:pStyle w:val="ReturnAddress"/>
      </w:pPr>
    </w:p>
    <w:p w14:paraId="12E3FA30" w14:textId="77777777" w:rsidR="00A8779E" w:rsidRPr="00115814" w:rsidRDefault="00A8779E" w:rsidP="004E622C">
      <w:pPr>
        <w:pStyle w:val="ReturnAddress"/>
      </w:pPr>
    </w:p>
    <w:p w14:paraId="1129114B" w14:textId="77777777" w:rsidR="00A8779E" w:rsidRPr="00115814" w:rsidRDefault="00A8779E" w:rsidP="004E622C">
      <w:pPr>
        <w:pStyle w:val="ReturnAddress"/>
      </w:pPr>
    </w:p>
    <w:p w14:paraId="7B73E64C" w14:textId="77777777" w:rsidR="00A8779E" w:rsidRPr="00115814" w:rsidRDefault="00A8779E" w:rsidP="004E622C">
      <w:pPr>
        <w:pStyle w:val="ReturnAddress"/>
      </w:pPr>
    </w:p>
    <w:p w14:paraId="28DE1D74" w14:textId="77777777" w:rsidR="00A8779E" w:rsidRPr="00115814" w:rsidRDefault="00A8779E" w:rsidP="004E622C">
      <w:pPr>
        <w:pStyle w:val="ReturnAddress"/>
      </w:pPr>
    </w:p>
    <w:p w14:paraId="2162808C" w14:textId="77777777" w:rsidR="00A8779E" w:rsidRPr="00115814" w:rsidRDefault="00A8779E" w:rsidP="004E622C">
      <w:pPr>
        <w:pStyle w:val="ReturnAddress"/>
      </w:pPr>
    </w:p>
    <w:p w14:paraId="66539BA7" w14:textId="77777777" w:rsidR="00A8779E" w:rsidRPr="00115814" w:rsidRDefault="00A8779E" w:rsidP="004E622C">
      <w:pPr>
        <w:pStyle w:val="ReturnAddress"/>
      </w:pPr>
    </w:p>
    <w:p w14:paraId="1DAC3964" w14:textId="77777777" w:rsidR="00A8779E" w:rsidRPr="00115814" w:rsidRDefault="00A8779E" w:rsidP="004E622C">
      <w:pPr>
        <w:pStyle w:val="ReturnAddress"/>
      </w:pPr>
    </w:p>
    <w:p w14:paraId="097C44C5" w14:textId="77777777" w:rsidR="00A8779E" w:rsidRPr="00115814" w:rsidRDefault="00A8779E" w:rsidP="004E622C">
      <w:pPr>
        <w:pStyle w:val="ReturnAddress"/>
      </w:pPr>
    </w:p>
    <w:p w14:paraId="2BCB8338" w14:textId="77777777" w:rsidR="00A8779E" w:rsidRPr="00115814" w:rsidRDefault="00A8779E" w:rsidP="004E622C">
      <w:pPr>
        <w:pStyle w:val="ReturnAddress"/>
      </w:pPr>
    </w:p>
    <w:p w14:paraId="7777C9A4" w14:textId="77777777" w:rsidR="00A8779E" w:rsidRPr="00115814" w:rsidRDefault="00A8779E" w:rsidP="004E622C">
      <w:pPr>
        <w:pStyle w:val="ReturnAddress"/>
      </w:pPr>
    </w:p>
    <w:p w14:paraId="56793403" w14:textId="77777777" w:rsidR="00A8779E" w:rsidRPr="00115814" w:rsidRDefault="00A8779E" w:rsidP="004E622C">
      <w:pPr>
        <w:pStyle w:val="ReturnAddress"/>
      </w:pPr>
    </w:p>
    <w:p w14:paraId="4F1C906F" w14:textId="15DDC100" w:rsidR="005D45B5" w:rsidRPr="00115814" w:rsidRDefault="005D45B5" w:rsidP="004E622C">
      <w:pPr>
        <w:pStyle w:val="ReturnAddress"/>
      </w:pPr>
    </w:p>
    <w:p w14:paraId="7741EC32" w14:textId="77777777" w:rsidR="005D45B5" w:rsidRPr="00115814" w:rsidRDefault="005D45B5" w:rsidP="004E622C">
      <w:pPr>
        <w:pStyle w:val="ReturnAddress"/>
      </w:pPr>
    </w:p>
    <w:p w14:paraId="005611AD" w14:textId="77777777" w:rsidR="004E622C" w:rsidRPr="00115814" w:rsidRDefault="004E622C" w:rsidP="004E622C">
      <w:pPr>
        <w:pStyle w:val="ReturnAddress"/>
      </w:pPr>
    </w:p>
    <w:p w14:paraId="3138585F" w14:textId="77777777" w:rsidR="004E622C" w:rsidRPr="00751D00" w:rsidRDefault="004E622C" w:rsidP="004E622C">
      <w:pPr>
        <w:pStyle w:val="ReturnAddress"/>
        <w:rPr>
          <w:sz w:val="28"/>
          <w:szCs w:val="28"/>
        </w:rPr>
      </w:pPr>
    </w:p>
    <w:p w14:paraId="5B8472C3" w14:textId="77777777" w:rsidR="004E622C" w:rsidRPr="00751D00" w:rsidRDefault="004E622C" w:rsidP="004E622C">
      <w:pPr>
        <w:pStyle w:val="ReturnAddress"/>
        <w:rPr>
          <w:sz w:val="28"/>
          <w:szCs w:val="28"/>
        </w:rPr>
      </w:pPr>
    </w:p>
    <w:p w14:paraId="7BA88FDE" w14:textId="0DB45EEA" w:rsidR="005F6105" w:rsidRPr="00751D00" w:rsidRDefault="005F6105" w:rsidP="004E622C">
      <w:pPr>
        <w:pStyle w:val="ReturnAddress"/>
        <w:rPr>
          <w:sz w:val="28"/>
          <w:szCs w:val="28"/>
        </w:rPr>
      </w:pPr>
      <w:r w:rsidRPr="00751D00">
        <w:rPr>
          <w:sz w:val="28"/>
          <w:szCs w:val="28"/>
        </w:rPr>
        <w:sym w:font="Symbol" w:char="F0E3"/>
      </w:r>
      <w:r w:rsidRPr="00751D00">
        <w:rPr>
          <w:sz w:val="28"/>
          <w:szCs w:val="28"/>
        </w:rPr>
        <w:t xml:space="preserve"> </w:t>
      </w:r>
      <w:r w:rsidR="004E622C" w:rsidRPr="00751D00">
        <w:rPr>
          <w:sz w:val="28"/>
          <w:szCs w:val="28"/>
        </w:rPr>
        <w:t>Creative Commons BY</w:t>
      </w:r>
      <w:r w:rsidR="00B60762" w:rsidRPr="00751D00">
        <w:rPr>
          <w:sz w:val="28"/>
          <w:szCs w:val="28"/>
        </w:rPr>
        <w:t>-</w:t>
      </w:r>
      <w:r w:rsidR="007D7A03" w:rsidRPr="00751D00">
        <w:rPr>
          <w:sz w:val="28"/>
          <w:szCs w:val="28"/>
        </w:rPr>
        <w:t xml:space="preserve">NC </w:t>
      </w:r>
      <w:r w:rsidR="004E622C" w:rsidRPr="00751D00">
        <w:rPr>
          <w:sz w:val="28"/>
          <w:szCs w:val="28"/>
        </w:rPr>
        <w:t>4.0 License</w:t>
      </w:r>
    </w:p>
    <w:p w14:paraId="2B0D1D07" w14:textId="77777777" w:rsidR="005F6105" w:rsidRPr="00751D00" w:rsidRDefault="005F6105">
      <w:pPr>
        <w:rPr>
          <w:sz w:val="28"/>
          <w:szCs w:val="28"/>
        </w:rPr>
      </w:pPr>
    </w:p>
    <w:p w14:paraId="311F6771" w14:textId="77777777" w:rsidR="005F6105" w:rsidRPr="00115814" w:rsidRDefault="005F6105">
      <w:pPr>
        <w:sectPr w:rsidR="005F6105" w:rsidRPr="00115814" w:rsidSect="007A3843">
          <w:pgSz w:w="12240" w:h="15840" w:code="1"/>
          <w:pgMar w:top="1800" w:right="1200" w:bottom="1440" w:left="1200" w:header="960" w:footer="960" w:gutter="0"/>
          <w:pgNumType w:fmt="lowerRoman" w:start="1"/>
          <w:cols w:space="720"/>
          <w:titlePg/>
        </w:sectPr>
      </w:pPr>
    </w:p>
    <w:p w14:paraId="1CD021FC" w14:textId="77777777" w:rsidR="005F6105" w:rsidRPr="00751D00" w:rsidRDefault="005F6105" w:rsidP="004E622C">
      <w:pPr>
        <w:pStyle w:val="SectionLabel"/>
        <w:spacing w:before="480"/>
        <w:rPr>
          <w:rFonts w:ascii="Garamond" w:hAnsi="Garamond"/>
          <w:spacing w:val="0"/>
        </w:rPr>
        <w:sectPr w:rsidR="005F6105" w:rsidRPr="00751D00" w:rsidSect="007A3843">
          <w:headerReference w:type="default" r:id="rId11"/>
          <w:footerReference w:type="default" r:id="rId12"/>
          <w:pgSz w:w="12240" w:h="15840" w:code="1"/>
          <w:pgMar w:top="1200" w:right="1200" w:bottom="1440" w:left="1200" w:header="0" w:footer="960" w:gutter="0"/>
          <w:pgNumType w:fmt="lowerRoman" w:start="1"/>
          <w:cols w:space="720"/>
        </w:sectPr>
      </w:pPr>
      <w:r w:rsidRPr="00751D00">
        <w:rPr>
          <w:rFonts w:ascii="Garamond" w:hAnsi="Garamond"/>
          <w:spacing w:val="0"/>
        </w:rPr>
        <w:lastRenderedPageBreak/>
        <w:t>Table of Contents</w:t>
      </w:r>
    </w:p>
    <w:p w14:paraId="421A47E7" w14:textId="1E1B1A6B" w:rsidR="00751D00" w:rsidRDefault="002D4C6B">
      <w:pPr>
        <w:pStyle w:val="TOC1"/>
        <w:tabs>
          <w:tab w:val="right" w:leader="dot" w:pos="7910"/>
        </w:tabs>
        <w:rPr>
          <w:rFonts w:asciiTheme="minorHAnsi" w:eastAsiaTheme="minorEastAsia" w:hAnsiTheme="minorHAnsi" w:cstheme="minorBidi"/>
          <w:noProof/>
          <w:kern w:val="2"/>
          <w:sz w:val="24"/>
          <w:szCs w:val="24"/>
          <w14:ligatures w14:val="standardContextual"/>
        </w:rPr>
      </w:pPr>
      <w:r w:rsidRPr="00D04374">
        <w:rPr>
          <w:rFonts w:ascii="Garamond" w:hAnsi="Garamond"/>
          <w:b/>
          <w:bCs/>
          <w:kern w:val="28"/>
          <w:szCs w:val="28"/>
        </w:rPr>
        <w:fldChar w:fldCharType="begin"/>
      </w:r>
      <w:r w:rsidRPr="00D04374">
        <w:rPr>
          <w:rFonts w:ascii="Garamond" w:hAnsi="Garamond"/>
          <w:b/>
          <w:bCs/>
          <w:kern w:val="28"/>
          <w:szCs w:val="28"/>
        </w:rPr>
        <w:instrText xml:space="preserve"> TOC \o "1-3" \h \z \t "Chapter Title,1" </w:instrText>
      </w:r>
      <w:r w:rsidRPr="00D04374">
        <w:rPr>
          <w:rFonts w:ascii="Garamond" w:hAnsi="Garamond"/>
          <w:b/>
          <w:bCs/>
          <w:kern w:val="28"/>
          <w:szCs w:val="28"/>
        </w:rPr>
        <w:fldChar w:fldCharType="separate"/>
      </w:r>
      <w:hyperlink w:anchor="_Toc175519620" w:history="1">
        <w:r w:rsidR="00751D00" w:rsidRPr="00136A33">
          <w:rPr>
            <w:rStyle w:val="Hyperlink"/>
            <w:noProof/>
          </w:rPr>
          <w:t>Energy Efficiency</w:t>
        </w:r>
        <w:r w:rsidR="00751D00">
          <w:rPr>
            <w:noProof/>
            <w:webHidden/>
          </w:rPr>
          <w:tab/>
        </w:r>
        <w:r w:rsidR="00751D00">
          <w:rPr>
            <w:noProof/>
            <w:webHidden/>
          </w:rPr>
          <w:fldChar w:fldCharType="begin"/>
        </w:r>
        <w:r w:rsidR="00751D00">
          <w:rPr>
            <w:noProof/>
            <w:webHidden/>
          </w:rPr>
          <w:instrText xml:space="preserve"> PAGEREF _Toc175519620 \h </w:instrText>
        </w:r>
        <w:r w:rsidR="00751D00">
          <w:rPr>
            <w:noProof/>
            <w:webHidden/>
          </w:rPr>
        </w:r>
        <w:r w:rsidR="00751D00">
          <w:rPr>
            <w:noProof/>
            <w:webHidden/>
          </w:rPr>
          <w:fldChar w:fldCharType="separate"/>
        </w:r>
        <w:r w:rsidR="00414660">
          <w:rPr>
            <w:noProof/>
            <w:webHidden/>
          </w:rPr>
          <w:t>1</w:t>
        </w:r>
        <w:r w:rsidR="00751D00">
          <w:rPr>
            <w:noProof/>
            <w:webHidden/>
          </w:rPr>
          <w:fldChar w:fldCharType="end"/>
        </w:r>
      </w:hyperlink>
    </w:p>
    <w:p w14:paraId="05453D4B" w14:textId="57260987"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21" w:history="1">
        <w:r w:rsidR="00751D00" w:rsidRPr="00136A33">
          <w:rPr>
            <w:rStyle w:val="Hyperlink"/>
            <w:noProof/>
          </w:rPr>
          <w:t>1.1 Introduction to Energy Efficiency</w:t>
        </w:r>
        <w:r w:rsidR="00751D00">
          <w:rPr>
            <w:noProof/>
            <w:webHidden/>
          </w:rPr>
          <w:tab/>
        </w:r>
        <w:r w:rsidR="00751D00">
          <w:rPr>
            <w:noProof/>
            <w:webHidden/>
          </w:rPr>
          <w:fldChar w:fldCharType="begin"/>
        </w:r>
        <w:r w:rsidR="00751D00">
          <w:rPr>
            <w:noProof/>
            <w:webHidden/>
          </w:rPr>
          <w:instrText xml:space="preserve"> PAGEREF _Toc175519621 \h </w:instrText>
        </w:r>
        <w:r w:rsidR="00751D00">
          <w:rPr>
            <w:noProof/>
            <w:webHidden/>
          </w:rPr>
        </w:r>
        <w:r w:rsidR="00751D00">
          <w:rPr>
            <w:noProof/>
            <w:webHidden/>
          </w:rPr>
          <w:fldChar w:fldCharType="separate"/>
        </w:r>
        <w:r w:rsidR="00414660">
          <w:rPr>
            <w:noProof/>
            <w:webHidden/>
          </w:rPr>
          <w:t>1</w:t>
        </w:r>
        <w:r w:rsidR="00751D00">
          <w:rPr>
            <w:noProof/>
            <w:webHidden/>
          </w:rPr>
          <w:fldChar w:fldCharType="end"/>
        </w:r>
      </w:hyperlink>
    </w:p>
    <w:p w14:paraId="4C4D0797" w14:textId="1B1C9D34"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22" w:history="1">
        <w:r w:rsidR="00751D00" w:rsidRPr="00136A33">
          <w:rPr>
            <w:rStyle w:val="Hyperlink"/>
            <w:noProof/>
          </w:rPr>
          <w:t>2.1 Introduction to Solar Energy</w:t>
        </w:r>
        <w:r w:rsidR="00751D00">
          <w:rPr>
            <w:noProof/>
            <w:webHidden/>
          </w:rPr>
          <w:tab/>
        </w:r>
        <w:r w:rsidR="00751D00">
          <w:rPr>
            <w:noProof/>
            <w:webHidden/>
          </w:rPr>
          <w:fldChar w:fldCharType="begin"/>
        </w:r>
        <w:r w:rsidR="00751D00">
          <w:rPr>
            <w:noProof/>
            <w:webHidden/>
          </w:rPr>
          <w:instrText xml:space="preserve"> PAGEREF _Toc175519622 \h </w:instrText>
        </w:r>
        <w:r w:rsidR="00751D00">
          <w:rPr>
            <w:noProof/>
            <w:webHidden/>
          </w:rPr>
        </w:r>
        <w:r w:rsidR="00751D00">
          <w:rPr>
            <w:noProof/>
            <w:webHidden/>
          </w:rPr>
          <w:fldChar w:fldCharType="separate"/>
        </w:r>
        <w:r w:rsidR="00414660">
          <w:rPr>
            <w:noProof/>
            <w:webHidden/>
          </w:rPr>
          <w:t>10</w:t>
        </w:r>
        <w:r w:rsidR="00751D00">
          <w:rPr>
            <w:noProof/>
            <w:webHidden/>
          </w:rPr>
          <w:fldChar w:fldCharType="end"/>
        </w:r>
      </w:hyperlink>
    </w:p>
    <w:p w14:paraId="4228FF2D" w14:textId="094D6B10" w:rsidR="00751D00" w:rsidRDefault="00000000">
      <w:pPr>
        <w:pStyle w:val="TOC2"/>
        <w:rPr>
          <w:rFonts w:asciiTheme="minorHAnsi" w:eastAsiaTheme="minorEastAsia" w:hAnsiTheme="minorHAnsi" w:cstheme="minorBidi"/>
          <w:kern w:val="2"/>
          <w:sz w:val="24"/>
          <w:szCs w:val="24"/>
          <w14:ligatures w14:val="standardContextual"/>
        </w:rPr>
      </w:pPr>
      <w:hyperlink w:anchor="_Toc175519623" w:history="1">
        <w:r w:rsidR="00751D00" w:rsidRPr="00136A33">
          <w:rPr>
            <w:rStyle w:val="Hyperlink"/>
          </w:rPr>
          <w:t>2.1.1 Plank’s Law of Blackbody Emission</w:t>
        </w:r>
        <w:r w:rsidR="00751D00">
          <w:rPr>
            <w:webHidden/>
          </w:rPr>
          <w:tab/>
        </w:r>
        <w:r w:rsidR="00751D00">
          <w:rPr>
            <w:webHidden/>
          </w:rPr>
          <w:fldChar w:fldCharType="begin"/>
        </w:r>
        <w:r w:rsidR="00751D00">
          <w:rPr>
            <w:webHidden/>
          </w:rPr>
          <w:instrText xml:space="preserve"> PAGEREF _Toc175519623 \h </w:instrText>
        </w:r>
        <w:r w:rsidR="00751D00">
          <w:rPr>
            <w:webHidden/>
          </w:rPr>
        </w:r>
        <w:r w:rsidR="00751D00">
          <w:rPr>
            <w:webHidden/>
          </w:rPr>
          <w:fldChar w:fldCharType="separate"/>
        </w:r>
        <w:r w:rsidR="00414660">
          <w:rPr>
            <w:webHidden/>
          </w:rPr>
          <w:t>10</w:t>
        </w:r>
        <w:r w:rsidR="00751D00">
          <w:rPr>
            <w:webHidden/>
          </w:rPr>
          <w:fldChar w:fldCharType="end"/>
        </w:r>
      </w:hyperlink>
    </w:p>
    <w:p w14:paraId="39D23A97" w14:textId="7B311C99" w:rsidR="00751D00" w:rsidRDefault="00000000">
      <w:pPr>
        <w:pStyle w:val="TOC2"/>
        <w:rPr>
          <w:rFonts w:asciiTheme="minorHAnsi" w:eastAsiaTheme="minorEastAsia" w:hAnsiTheme="minorHAnsi" w:cstheme="minorBidi"/>
          <w:kern w:val="2"/>
          <w:sz w:val="24"/>
          <w:szCs w:val="24"/>
          <w14:ligatures w14:val="standardContextual"/>
        </w:rPr>
      </w:pPr>
      <w:hyperlink w:anchor="_Toc175519624" w:history="1">
        <w:r w:rsidR="00751D00" w:rsidRPr="00136A33">
          <w:rPr>
            <w:rStyle w:val="Hyperlink"/>
          </w:rPr>
          <w:t>2.1.2 The Sun and The Solar Spectrum</w:t>
        </w:r>
        <w:r w:rsidR="00751D00">
          <w:rPr>
            <w:webHidden/>
          </w:rPr>
          <w:tab/>
        </w:r>
        <w:r w:rsidR="00751D00">
          <w:rPr>
            <w:webHidden/>
          </w:rPr>
          <w:fldChar w:fldCharType="begin"/>
        </w:r>
        <w:r w:rsidR="00751D00">
          <w:rPr>
            <w:webHidden/>
          </w:rPr>
          <w:instrText xml:space="preserve"> PAGEREF _Toc175519624 \h </w:instrText>
        </w:r>
        <w:r w:rsidR="00751D00">
          <w:rPr>
            <w:webHidden/>
          </w:rPr>
        </w:r>
        <w:r w:rsidR="00751D00">
          <w:rPr>
            <w:webHidden/>
          </w:rPr>
          <w:fldChar w:fldCharType="separate"/>
        </w:r>
        <w:r w:rsidR="00414660">
          <w:rPr>
            <w:webHidden/>
          </w:rPr>
          <w:t>11</w:t>
        </w:r>
        <w:r w:rsidR="00751D00">
          <w:rPr>
            <w:webHidden/>
          </w:rPr>
          <w:fldChar w:fldCharType="end"/>
        </w:r>
      </w:hyperlink>
    </w:p>
    <w:p w14:paraId="511E7325" w14:textId="2C58FD7E"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25" w:history="1">
        <w:r w:rsidR="00751D00" w:rsidRPr="00136A33">
          <w:rPr>
            <w:rStyle w:val="Hyperlink"/>
            <w:noProof/>
          </w:rPr>
          <w:t>2.2 Solar Irradiance and Insolation</w:t>
        </w:r>
        <w:r w:rsidR="00751D00">
          <w:rPr>
            <w:noProof/>
            <w:webHidden/>
          </w:rPr>
          <w:tab/>
        </w:r>
        <w:r w:rsidR="00751D00">
          <w:rPr>
            <w:noProof/>
            <w:webHidden/>
          </w:rPr>
          <w:fldChar w:fldCharType="begin"/>
        </w:r>
        <w:r w:rsidR="00751D00">
          <w:rPr>
            <w:noProof/>
            <w:webHidden/>
          </w:rPr>
          <w:instrText xml:space="preserve"> PAGEREF _Toc175519625 \h </w:instrText>
        </w:r>
        <w:r w:rsidR="00751D00">
          <w:rPr>
            <w:noProof/>
            <w:webHidden/>
          </w:rPr>
        </w:r>
        <w:r w:rsidR="00751D00">
          <w:rPr>
            <w:noProof/>
            <w:webHidden/>
          </w:rPr>
          <w:fldChar w:fldCharType="separate"/>
        </w:r>
        <w:r w:rsidR="00414660">
          <w:rPr>
            <w:noProof/>
            <w:webHidden/>
          </w:rPr>
          <w:t>12</w:t>
        </w:r>
        <w:r w:rsidR="00751D00">
          <w:rPr>
            <w:noProof/>
            <w:webHidden/>
          </w:rPr>
          <w:fldChar w:fldCharType="end"/>
        </w:r>
      </w:hyperlink>
    </w:p>
    <w:p w14:paraId="18342670" w14:textId="6F073B64" w:rsidR="00751D00" w:rsidRDefault="00000000">
      <w:pPr>
        <w:pStyle w:val="TOC2"/>
        <w:rPr>
          <w:rFonts w:asciiTheme="minorHAnsi" w:eastAsiaTheme="minorEastAsia" w:hAnsiTheme="minorHAnsi" w:cstheme="minorBidi"/>
          <w:kern w:val="2"/>
          <w:sz w:val="24"/>
          <w:szCs w:val="24"/>
          <w14:ligatures w14:val="standardContextual"/>
        </w:rPr>
      </w:pPr>
      <w:hyperlink w:anchor="_Toc175519626" w:history="1">
        <w:r w:rsidR="00751D00" w:rsidRPr="00136A33">
          <w:rPr>
            <w:rStyle w:val="Hyperlink"/>
          </w:rPr>
          <w:t>2.2.1 Calculation of Solar Irradiance</w:t>
        </w:r>
        <w:r w:rsidR="00751D00">
          <w:rPr>
            <w:webHidden/>
          </w:rPr>
          <w:tab/>
        </w:r>
        <w:r w:rsidR="00751D00">
          <w:rPr>
            <w:webHidden/>
          </w:rPr>
          <w:fldChar w:fldCharType="begin"/>
        </w:r>
        <w:r w:rsidR="00751D00">
          <w:rPr>
            <w:webHidden/>
          </w:rPr>
          <w:instrText xml:space="preserve"> PAGEREF _Toc175519626 \h </w:instrText>
        </w:r>
        <w:r w:rsidR="00751D00">
          <w:rPr>
            <w:webHidden/>
          </w:rPr>
        </w:r>
        <w:r w:rsidR="00751D00">
          <w:rPr>
            <w:webHidden/>
          </w:rPr>
          <w:fldChar w:fldCharType="separate"/>
        </w:r>
        <w:r w:rsidR="00414660">
          <w:rPr>
            <w:webHidden/>
          </w:rPr>
          <w:t>13</w:t>
        </w:r>
        <w:r w:rsidR="00751D00">
          <w:rPr>
            <w:webHidden/>
          </w:rPr>
          <w:fldChar w:fldCharType="end"/>
        </w:r>
      </w:hyperlink>
    </w:p>
    <w:p w14:paraId="23B361EB" w14:textId="229CE16A"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27" w:history="1">
        <w:r w:rsidR="00751D00" w:rsidRPr="00136A33">
          <w:rPr>
            <w:rStyle w:val="Hyperlink"/>
            <w:noProof/>
          </w:rPr>
          <w:t>2.3 Sun Path Chart</w:t>
        </w:r>
        <w:r w:rsidR="00751D00">
          <w:rPr>
            <w:noProof/>
            <w:webHidden/>
          </w:rPr>
          <w:tab/>
        </w:r>
        <w:r w:rsidR="00751D00">
          <w:rPr>
            <w:noProof/>
            <w:webHidden/>
          </w:rPr>
          <w:fldChar w:fldCharType="begin"/>
        </w:r>
        <w:r w:rsidR="00751D00">
          <w:rPr>
            <w:noProof/>
            <w:webHidden/>
          </w:rPr>
          <w:instrText xml:space="preserve"> PAGEREF _Toc175519627 \h </w:instrText>
        </w:r>
        <w:r w:rsidR="00751D00">
          <w:rPr>
            <w:noProof/>
            <w:webHidden/>
          </w:rPr>
        </w:r>
        <w:r w:rsidR="00751D00">
          <w:rPr>
            <w:noProof/>
            <w:webHidden/>
          </w:rPr>
          <w:fldChar w:fldCharType="separate"/>
        </w:r>
        <w:r w:rsidR="00414660">
          <w:rPr>
            <w:noProof/>
            <w:webHidden/>
          </w:rPr>
          <w:t>18</w:t>
        </w:r>
        <w:r w:rsidR="00751D00">
          <w:rPr>
            <w:noProof/>
            <w:webHidden/>
          </w:rPr>
          <w:fldChar w:fldCharType="end"/>
        </w:r>
      </w:hyperlink>
    </w:p>
    <w:p w14:paraId="33C035EF" w14:textId="15D90739" w:rsidR="00751D00" w:rsidRDefault="00000000">
      <w:pPr>
        <w:pStyle w:val="TOC2"/>
        <w:rPr>
          <w:rFonts w:asciiTheme="minorHAnsi" w:eastAsiaTheme="minorEastAsia" w:hAnsiTheme="minorHAnsi" w:cstheme="minorBidi"/>
          <w:kern w:val="2"/>
          <w:sz w:val="24"/>
          <w:szCs w:val="24"/>
          <w14:ligatures w14:val="standardContextual"/>
        </w:rPr>
      </w:pPr>
      <w:hyperlink w:anchor="_Toc175519628" w:history="1">
        <w:r w:rsidR="00751D00" w:rsidRPr="00136A33">
          <w:rPr>
            <w:rStyle w:val="Hyperlink"/>
          </w:rPr>
          <w:t>2.3.1 Construction of a Sun Path Chart:</w:t>
        </w:r>
        <w:r w:rsidR="00751D00">
          <w:rPr>
            <w:webHidden/>
          </w:rPr>
          <w:tab/>
        </w:r>
        <w:r w:rsidR="00751D00">
          <w:rPr>
            <w:webHidden/>
          </w:rPr>
          <w:fldChar w:fldCharType="begin"/>
        </w:r>
        <w:r w:rsidR="00751D00">
          <w:rPr>
            <w:webHidden/>
          </w:rPr>
          <w:instrText xml:space="preserve"> PAGEREF _Toc175519628 \h </w:instrText>
        </w:r>
        <w:r w:rsidR="00751D00">
          <w:rPr>
            <w:webHidden/>
          </w:rPr>
        </w:r>
        <w:r w:rsidR="00751D00">
          <w:rPr>
            <w:webHidden/>
          </w:rPr>
          <w:fldChar w:fldCharType="separate"/>
        </w:r>
        <w:r w:rsidR="00414660">
          <w:rPr>
            <w:webHidden/>
          </w:rPr>
          <w:t>18</w:t>
        </w:r>
        <w:r w:rsidR="00751D00">
          <w:rPr>
            <w:webHidden/>
          </w:rPr>
          <w:fldChar w:fldCharType="end"/>
        </w:r>
      </w:hyperlink>
    </w:p>
    <w:p w14:paraId="6FE1E930" w14:textId="364E4231"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29" w:history="1">
        <w:r w:rsidR="00751D00" w:rsidRPr="00136A33">
          <w:rPr>
            <w:rStyle w:val="Hyperlink"/>
            <w:noProof/>
          </w:rPr>
          <w:t>2.4 Angle of Incidence</w:t>
        </w:r>
        <w:r w:rsidR="00751D00">
          <w:rPr>
            <w:noProof/>
            <w:webHidden/>
          </w:rPr>
          <w:tab/>
        </w:r>
        <w:r w:rsidR="00751D00">
          <w:rPr>
            <w:noProof/>
            <w:webHidden/>
          </w:rPr>
          <w:fldChar w:fldCharType="begin"/>
        </w:r>
        <w:r w:rsidR="00751D00">
          <w:rPr>
            <w:noProof/>
            <w:webHidden/>
          </w:rPr>
          <w:instrText xml:space="preserve"> PAGEREF _Toc175519629 \h </w:instrText>
        </w:r>
        <w:r w:rsidR="00751D00">
          <w:rPr>
            <w:noProof/>
            <w:webHidden/>
          </w:rPr>
        </w:r>
        <w:r w:rsidR="00751D00">
          <w:rPr>
            <w:noProof/>
            <w:webHidden/>
          </w:rPr>
          <w:fldChar w:fldCharType="separate"/>
        </w:r>
        <w:r w:rsidR="00414660">
          <w:rPr>
            <w:noProof/>
            <w:webHidden/>
          </w:rPr>
          <w:t>22</w:t>
        </w:r>
        <w:r w:rsidR="00751D00">
          <w:rPr>
            <w:noProof/>
            <w:webHidden/>
          </w:rPr>
          <w:fldChar w:fldCharType="end"/>
        </w:r>
      </w:hyperlink>
    </w:p>
    <w:p w14:paraId="48BBCEB2" w14:textId="17A552FF"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30" w:history="1">
        <w:r w:rsidR="00751D00" w:rsidRPr="00136A33">
          <w:rPr>
            <w:rStyle w:val="Hyperlink"/>
            <w:noProof/>
          </w:rPr>
          <w:t>2.5 Solar Photovoltaics</w:t>
        </w:r>
        <w:r w:rsidR="00751D00">
          <w:rPr>
            <w:noProof/>
            <w:webHidden/>
          </w:rPr>
          <w:tab/>
        </w:r>
        <w:r w:rsidR="00751D00">
          <w:rPr>
            <w:noProof/>
            <w:webHidden/>
          </w:rPr>
          <w:fldChar w:fldCharType="begin"/>
        </w:r>
        <w:r w:rsidR="00751D00">
          <w:rPr>
            <w:noProof/>
            <w:webHidden/>
          </w:rPr>
          <w:instrText xml:space="preserve"> PAGEREF _Toc175519630 \h </w:instrText>
        </w:r>
        <w:r w:rsidR="00751D00">
          <w:rPr>
            <w:noProof/>
            <w:webHidden/>
          </w:rPr>
        </w:r>
        <w:r w:rsidR="00751D00">
          <w:rPr>
            <w:noProof/>
            <w:webHidden/>
          </w:rPr>
          <w:fldChar w:fldCharType="separate"/>
        </w:r>
        <w:r w:rsidR="00414660">
          <w:rPr>
            <w:noProof/>
            <w:webHidden/>
          </w:rPr>
          <w:t>24</w:t>
        </w:r>
        <w:r w:rsidR="00751D00">
          <w:rPr>
            <w:noProof/>
            <w:webHidden/>
          </w:rPr>
          <w:fldChar w:fldCharType="end"/>
        </w:r>
      </w:hyperlink>
    </w:p>
    <w:p w14:paraId="67F57108" w14:textId="58FC7EB0" w:rsidR="00751D00" w:rsidRDefault="00000000">
      <w:pPr>
        <w:pStyle w:val="TOC2"/>
        <w:rPr>
          <w:rFonts w:asciiTheme="minorHAnsi" w:eastAsiaTheme="minorEastAsia" w:hAnsiTheme="minorHAnsi" w:cstheme="minorBidi"/>
          <w:kern w:val="2"/>
          <w:sz w:val="24"/>
          <w:szCs w:val="24"/>
          <w14:ligatures w14:val="standardContextual"/>
        </w:rPr>
      </w:pPr>
      <w:hyperlink w:anchor="_Toc175519631" w:history="1">
        <w:r w:rsidR="00751D00" w:rsidRPr="00136A33">
          <w:rPr>
            <w:rStyle w:val="Hyperlink"/>
          </w:rPr>
          <w:t>2.5.1 Evolution of Photovoltaic Technologies</w:t>
        </w:r>
        <w:r w:rsidR="00751D00">
          <w:rPr>
            <w:webHidden/>
          </w:rPr>
          <w:tab/>
        </w:r>
        <w:r w:rsidR="00751D00">
          <w:rPr>
            <w:webHidden/>
          </w:rPr>
          <w:fldChar w:fldCharType="begin"/>
        </w:r>
        <w:r w:rsidR="00751D00">
          <w:rPr>
            <w:webHidden/>
          </w:rPr>
          <w:instrText xml:space="preserve"> PAGEREF _Toc175519631 \h </w:instrText>
        </w:r>
        <w:r w:rsidR="00751D00">
          <w:rPr>
            <w:webHidden/>
          </w:rPr>
        </w:r>
        <w:r w:rsidR="00751D00">
          <w:rPr>
            <w:webHidden/>
          </w:rPr>
          <w:fldChar w:fldCharType="separate"/>
        </w:r>
        <w:r w:rsidR="00414660">
          <w:rPr>
            <w:webHidden/>
          </w:rPr>
          <w:t>24</w:t>
        </w:r>
        <w:r w:rsidR="00751D00">
          <w:rPr>
            <w:webHidden/>
          </w:rPr>
          <w:fldChar w:fldCharType="end"/>
        </w:r>
      </w:hyperlink>
    </w:p>
    <w:p w14:paraId="4DFE2F19" w14:textId="14B50080" w:rsidR="00751D00" w:rsidRDefault="00000000">
      <w:pPr>
        <w:pStyle w:val="TOC2"/>
        <w:rPr>
          <w:rFonts w:asciiTheme="minorHAnsi" w:eastAsiaTheme="minorEastAsia" w:hAnsiTheme="minorHAnsi" w:cstheme="minorBidi"/>
          <w:kern w:val="2"/>
          <w:sz w:val="24"/>
          <w:szCs w:val="24"/>
          <w14:ligatures w14:val="standardContextual"/>
        </w:rPr>
      </w:pPr>
      <w:hyperlink w:anchor="_Toc175519632" w:history="1">
        <w:r w:rsidR="00751D00" w:rsidRPr="00136A33">
          <w:rPr>
            <w:rStyle w:val="Hyperlink"/>
          </w:rPr>
          <w:t>2.5.2 PV Technology Generations</w:t>
        </w:r>
        <w:r w:rsidR="00751D00">
          <w:rPr>
            <w:webHidden/>
          </w:rPr>
          <w:tab/>
        </w:r>
        <w:r w:rsidR="00751D00">
          <w:rPr>
            <w:webHidden/>
          </w:rPr>
          <w:fldChar w:fldCharType="begin"/>
        </w:r>
        <w:r w:rsidR="00751D00">
          <w:rPr>
            <w:webHidden/>
          </w:rPr>
          <w:instrText xml:space="preserve"> PAGEREF _Toc175519632 \h </w:instrText>
        </w:r>
        <w:r w:rsidR="00751D00">
          <w:rPr>
            <w:webHidden/>
          </w:rPr>
        </w:r>
        <w:r w:rsidR="00751D00">
          <w:rPr>
            <w:webHidden/>
          </w:rPr>
          <w:fldChar w:fldCharType="separate"/>
        </w:r>
        <w:r w:rsidR="00414660">
          <w:rPr>
            <w:webHidden/>
          </w:rPr>
          <w:t>25</w:t>
        </w:r>
        <w:r w:rsidR="00751D00">
          <w:rPr>
            <w:webHidden/>
          </w:rPr>
          <w:fldChar w:fldCharType="end"/>
        </w:r>
      </w:hyperlink>
    </w:p>
    <w:p w14:paraId="2B61C134" w14:textId="17D65CA1" w:rsidR="00751D00" w:rsidRDefault="00000000">
      <w:pPr>
        <w:pStyle w:val="TOC2"/>
        <w:rPr>
          <w:rFonts w:asciiTheme="minorHAnsi" w:eastAsiaTheme="minorEastAsia" w:hAnsiTheme="minorHAnsi" w:cstheme="minorBidi"/>
          <w:kern w:val="2"/>
          <w:sz w:val="24"/>
          <w:szCs w:val="24"/>
          <w14:ligatures w14:val="standardContextual"/>
        </w:rPr>
      </w:pPr>
      <w:hyperlink w:anchor="_Toc175519633" w:history="1">
        <w:r w:rsidR="00751D00" w:rsidRPr="00136A33">
          <w:rPr>
            <w:rStyle w:val="Hyperlink"/>
          </w:rPr>
          <w:t>2.5.3 Photons: The Light Particles</w:t>
        </w:r>
        <w:r w:rsidR="00751D00">
          <w:rPr>
            <w:webHidden/>
          </w:rPr>
          <w:tab/>
        </w:r>
        <w:r w:rsidR="00751D00">
          <w:rPr>
            <w:webHidden/>
          </w:rPr>
          <w:fldChar w:fldCharType="begin"/>
        </w:r>
        <w:r w:rsidR="00751D00">
          <w:rPr>
            <w:webHidden/>
          </w:rPr>
          <w:instrText xml:space="preserve"> PAGEREF _Toc175519633 \h </w:instrText>
        </w:r>
        <w:r w:rsidR="00751D00">
          <w:rPr>
            <w:webHidden/>
          </w:rPr>
        </w:r>
        <w:r w:rsidR="00751D00">
          <w:rPr>
            <w:webHidden/>
          </w:rPr>
          <w:fldChar w:fldCharType="separate"/>
        </w:r>
        <w:r w:rsidR="00414660">
          <w:rPr>
            <w:webHidden/>
          </w:rPr>
          <w:t>26</w:t>
        </w:r>
        <w:r w:rsidR="00751D00">
          <w:rPr>
            <w:webHidden/>
          </w:rPr>
          <w:fldChar w:fldCharType="end"/>
        </w:r>
      </w:hyperlink>
    </w:p>
    <w:p w14:paraId="603DA9AD" w14:textId="0C63B54D" w:rsidR="00751D00" w:rsidRDefault="00000000">
      <w:pPr>
        <w:pStyle w:val="TOC2"/>
        <w:rPr>
          <w:rFonts w:asciiTheme="minorHAnsi" w:eastAsiaTheme="minorEastAsia" w:hAnsiTheme="minorHAnsi" w:cstheme="minorBidi"/>
          <w:kern w:val="2"/>
          <w:sz w:val="24"/>
          <w:szCs w:val="24"/>
          <w14:ligatures w14:val="standardContextual"/>
        </w:rPr>
      </w:pPr>
      <w:hyperlink w:anchor="_Toc175519634" w:history="1">
        <w:r w:rsidR="00751D00" w:rsidRPr="00136A33">
          <w:rPr>
            <w:rStyle w:val="Hyperlink"/>
          </w:rPr>
          <w:t>2.5.4 Solar Cell: Structure and Operating Principle</w:t>
        </w:r>
        <w:r w:rsidR="00751D00">
          <w:rPr>
            <w:webHidden/>
          </w:rPr>
          <w:tab/>
        </w:r>
        <w:r w:rsidR="00751D00">
          <w:rPr>
            <w:webHidden/>
          </w:rPr>
          <w:fldChar w:fldCharType="begin"/>
        </w:r>
        <w:r w:rsidR="00751D00">
          <w:rPr>
            <w:webHidden/>
          </w:rPr>
          <w:instrText xml:space="preserve"> PAGEREF _Toc175519634 \h </w:instrText>
        </w:r>
        <w:r w:rsidR="00751D00">
          <w:rPr>
            <w:webHidden/>
          </w:rPr>
        </w:r>
        <w:r w:rsidR="00751D00">
          <w:rPr>
            <w:webHidden/>
          </w:rPr>
          <w:fldChar w:fldCharType="separate"/>
        </w:r>
        <w:r w:rsidR="00414660">
          <w:rPr>
            <w:webHidden/>
          </w:rPr>
          <w:t>27</w:t>
        </w:r>
        <w:r w:rsidR="00751D00">
          <w:rPr>
            <w:webHidden/>
          </w:rPr>
          <w:fldChar w:fldCharType="end"/>
        </w:r>
      </w:hyperlink>
    </w:p>
    <w:p w14:paraId="38A33E1F" w14:textId="703FF84A" w:rsidR="00751D00" w:rsidRDefault="00000000">
      <w:pPr>
        <w:pStyle w:val="TOC2"/>
        <w:rPr>
          <w:rFonts w:asciiTheme="minorHAnsi" w:eastAsiaTheme="minorEastAsia" w:hAnsiTheme="minorHAnsi" w:cstheme="minorBidi"/>
          <w:kern w:val="2"/>
          <w:sz w:val="24"/>
          <w:szCs w:val="24"/>
          <w14:ligatures w14:val="standardContextual"/>
        </w:rPr>
      </w:pPr>
      <w:hyperlink w:anchor="_Toc175519635" w:history="1">
        <w:r w:rsidR="00751D00" w:rsidRPr="00136A33">
          <w:rPr>
            <w:rStyle w:val="Hyperlink"/>
          </w:rPr>
          <w:t>2.5.5 Testing of Solar Cells and Modules</w:t>
        </w:r>
        <w:r w:rsidR="00751D00">
          <w:rPr>
            <w:webHidden/>
          </w:rPr>
          <w:tab/>
        </w:r>
        <w:r w:rsidR="00751D00">
          <w:rPr>
            <w:webHidden/>
          </w:rPr>
          <w:fldChar w:fldCharType="begin"/>
        </w:r>
        <w:r w:rsidR="00751D00">
          <w:rPr>
            <w:webHidden/>
          </w:rPr>
          <w:instrText xml:space="preserve"> PAGEREF _Toc175519635 \h </w:instrText>
        </w:r>
        <w:r w:rsidR="00751D00">
          <w:rPr>
            <w:webHidden/>
          </w:rPr>
        </w:r>
        <w:r w:rsidR="00751D00">
          <w:rPr>
            <w:webHidden/>
          </w:rPr>
          <w:fldChar w:fldCharType="separate"/>
        </w:r>
        <w:r w:rsidR="00414660">
          <w:rPr>
            <w:webHidden/>
          </w:rPr>
          <w:t>29</w:t>
        </w:r>
        <w:r w:rsidR="00751D00">
          <w:rPr>
            <w:webHidden/>
          </w:rPr>
          <w:fldChar w:fldCharType="end"/>
        </w:r>
      </w:hyperlink>
    </w:p>
    <w:p w14:paraId="6992F0CB" w14:textId="6744D680" w:rsidR="00751D00" w:rsidRDefault="00000000">
      <w:pPr>
        <w:pStyle w:val="TOC2"/>
        <w:rPr>
          <w:rFonts w:asciiTheme="minorHAnsi" w:eastAsiaTheme="minorEastAsia" w:hAnsiTheme="minorHAnsi" w:cstheme="minorBidi"/>
          <w:kern w:val="2"/>
          <w:sz w:val="24"/>
          <w:szCs w:val="24"/>
          <w14:ligatures w14:val="standardContextual"/>
        </w:rPr>
      </w:pPr>
      <w:hyperlink w:anchor="_Toc175519636" w:history="1">
        <w:r w:rsidR="00751D00" w:rsidRPr="00136A33">
          <w:rPr>
            <w:rStyle w:val="Hyperlink"/>
          </w:rPr>
          <w:t>2.5.6 Electrical Characteristics and Photovoltaic Parameters</w:t>
        </w:r>
        <w:r w:rsidR="00751D00">
          <w:rPr>
            <w:webHidden/>
          </w:rPr>
          <w:tab/>
        </w:r>
        <w:r w:rsidR="00751D00">
          <w:rPr>
            <w:webHidden/>
          </w:rPr>
          <w:fldChar w:fldCharType="begin"/>
        </w:r>
        <w:r w:rsidR="00751D00">
          <w:rPr>
            <w:webHidden/>
          </w:rPr>
          <w:instrText xml:space="preserve"> PAGEREF _Toc175519636 \h </w:instrText>
        </w:r>
        <w:r w:rsidR="00751D00">
          <w:rPr>
            <w:webHidden/>
          </w:rPr>
        </w:r>
        <w:r w:rsidR="00751D00">
          <w:rPr>
            <w:webHidden/>
          </w:rPr>
          <w:fldChar w:fldCharType="separate"/>
        </w:r>
        <w:r w:rsidR="00414660">
          <w:rPr>
            <w:webHidden/>
          </w:rPr>
          <w:t>30</w:t>
        </w:r>
        <w:r w:rsidR="00751D00">
          <w:rPr>
            <w:webHidden/>
          </w:rPr>
          <w:fldChar w:fldCharType="end"/>
        </w:r>
      </w:hyperlink>
    </w:p>
    <w:p w14:paraId="452C8B2A" w14:textId="4B0D45B6" w:rsidR="00751D00" w:rsidRDefault="00000000">
      <w:pPr>
        <w:pStyle w:val="TOC2"/>
        <w:rPr>
          <w:rFonts w:asciiTheme="minorHAnsi" w:eastAsiaTheme="minorEastAsia" w:hAnsiTheme="minorHAnsi" w:cstheme="minorBidi"/>
          <w:kern w:val="2"/>
          <w:sz w:val="24"/>
          <w:szCs w:val="24"/>
          <w14:ligatures w14:val="standardContextual"/>
        </w:rPr>
      </w:pPr>
      <w:hyperlink w:anchor="_Toc175519637" w:history="1">
        <w:r w:rsidR="00751D00" w:rsidRPr="00136A33">
          <w:rPr>
            <w:rStyle w:val="Hyperlink"/>
          </w:rPr>
          <w:t>2.5.7 PV Modules and Arrays</w:t>
        </w:r>
        <w:r w:rsidR="00751D00">
          <w:rPr>
            <w:webHidden/>
          </w:rPr>
          <w:tab/>
        </w:r>
        <w:r w:rsidR="00751D00">
          <w:rPr>
            <w:webHidden/>
          </w:rPr>
          <w:fldChar w:fldCharType="begin"/>
        </w:r>
        <w:r w:rsidR="00751D00">
          <w:rPr>
            <w:webHidden/>
          </w:rPr>
          <w:instrText xml:space="preserve"> PAGEREF _Toc175519637 \h </w:instrText>
        </w:r>
        <w:r w:rsidR="00751D00">
          <w:rPr>
            <w:webHidden/>
          </w:rPr>
        </w:r>
        <w:r w:rsidR="00751D00">
          <w:rPr>
            <w:webHidden/>
          </w:rPr>
          <w:fldChar w:fldCharType="separate"/>
        </w:r>
        <w:r w:rsidR="00414660">
          <w:rPr>
            <w:webHidden/>
          </w:rPr>
          <w:t>33</w:t>
        </w:r>
        <w:r w:rsidR="00751D00">
          <w:rPr>
            <w:webHidden/>
          </w:rPr>
          <w:fldChar w:fldCharType="end"/>
        </w:r>
      </w:hyperlink>
    </w:p>
    <w:p w14:paraId="58E3A7EB" w14:textId="244D3B10" w:rsidR="00751D00" w:rsidRDefault="00000000">
      <w:pPr>
        <w:pStyle w:val="TOC2"/>
        <w:rPr>
          <w:rFonts w:asciiTheme="minorHAnsi" w:eastAsiaTheme="minorEastAsia" w:hAnsiTheme="minorHAnsi" w:cstheme="minorBidi"/>
          <w:kern w:val="2"/>
          <w:sz w:val="24"/>
          <w:szCs w:val="24"/>
          <w14:ligatures w14:val="standardContextual"/>
        </w:rPr>
      </w:pPr>
      <w:hyperlink w:anchor="_Toc175519638" w:history="1">
        <w:r w:rsidR="00751D00" w:rsidRPr="00136A33">
          <w:rPr>
            <w:rStyle w:val="Hyperlink"/>
          </w:rPr>
          <w:t>2.5.8 Operation and Components of PV System</w:t>
        </w:r>
        <w:r w:rsidR="00751D00">
          <w:rPr>
            <w:webHidden/>
          </w:rPr>
          <w:tab/>
        </w:r>
        <w:r w:rsidR="00751D00">
          <w:rPr>
            <w:webHidden/>
          </w:rPr>
          <w:fldChar w:fldCharType="begin"/>
        </w:r>
        <w:r w:rsidR="00751D00">
          <w:rPr>
            <w:webHidden/>
          </w:rPr>
          <w:instrText xml:space="preserve"> PAGEREF _Toc175519638 \h </w:instrText>
        </w:r>
        <w:r w:rsidR="00751D00">
          <w:rPr>
            <w:webHidden/>
          </w:rPr>
        </w:r>
        <w:r w:rsidR="00751D00">
          <w:rPr>
            <w:webHidden/>
          </w:rPr>
          <w:fldChar w:fldCharType="separate"/>
        </w:r>
        <w:r w:rsidR="00414660">
          <w:rPr>
            <w:webHidden/>
          </w:rPr>
          <w:t>34</w:t>
        </w:r>
        <w:r w:rsidR="00751D00">
          <w:rPr>
            <w:webHidden/>
          </w:rPr>
          <w:fldChar w:fldCharType="end"/>
        </w:r>
      </w:hyperlink>
    </w:p>
    <w:p w14:paraId="30ADBE29" w14:textId="39B856D2" w:rsidR="00751D00" w:rsidRDefault="00000000">
      <w:pPr>
        <w:pStyle w:val="TOC2"/>
        <w:rPr>
          <w:rFonts w:asciiTheme="minorHAnsi" w:eastAsiaTheme="minorEastAsia" w:hAnsiTheme="minorHAnsi" w:cstheme="minorBidi"/>
          <w:kern w:val="2"/>
          <w:sz w:val="24"/>
          <w:szCs w:val="24"/>
          <w14:ligatures w14:val="standardContextual"/>
        </w:rPr>
      </w:pPr>
      <w:hyperlink w:anchor="_Toc175519639" w:history="1">
        <w:r w:rsidR="00751D00" w:rsidRPr="00136A33">
          <w:rPr>
            <w:rStyle w:val="Hyperlink"/>
          </w:rPr>
          <w:t>2.5.9 Equivalent Circuit Model</w:t>
        </w:r>
        <w:r w:rsidR="00751D00">
          <w:rPr>
            <w:webHidden/>
          </w:rPr>
          <w:tab/>
        </w:r>
        <w:r w:rsidR="00751D00">
          <w:rPr>
            <w:webHidden/>
          </w:rPr>
          <w:fldChar w:fldCharType="begin"/>
        </w:r>
        <w:r w:rsidR="00751D00">
          <w:rPr>
            <w:webHidden/>
          </w:rPr>
          <w:instrText xml:space="preserve"> PAGEREF _Toc175519639 \h </w:instrText>
        </w:r>
        <w:r w:rsidR="00751D00">
          <w:rPr>
            <w:webHidden/>
          </w:rPr>
        </w:r>
        <w:r w:rsidR="00751D00">
          <w:rPr>
            <w:webHidden/>
          </w:rPr>
          <w:fldChar w:fldCharType="separate"/>
        </w:r>
        <w:r w:rsidR="00414660">
          <w:rPr>
            <w:webHidden/>
          </w:rPr>
          <w:t>35</w:t>
        </w:r>
        <w:r w:rsidR="00751D00">
          <w:rPr>
            <w:webHidden/>
          </w:rPr>
          <w:fldChar w:fldCharType="end"/>
        </w:r>
      </w:hyperlink>
    </w:p>
    <w:p w14:paraId="1464F1EE" w14:textId="1F550D66" w:rsidR="00751D00" w:rsidRDefault="00000000">
      <w:pPr>
        <w:pStyle w:val="TOC2"/>
        <w:rPr>
          <w:rFonts w:asciiTheme="minorHAnsi" w:eastAsiaTheme="minorEastAsia" w:hAnsiTheme="minorHAnsi" w:cstheme="minorBidi"/>
          <w:kern w:val="2"/>
          <w:sz w:val="24"/>
          <w:szCs w:val="24"/>
          <w14:ligatures w14:val="standardContextual"/>
        </w:rPr>
      </w:pPr>
      <w:hyperlink w:anchor="_Toc175519640" w:history="1">
        <w:r w:rsidR="00751D00" w:rsidRPr="00136A33">
          <w:rPr>
            <w:rStyle w:val="Hyperlink"/>
          </w:rPr>
          <w:t>2.5.10 Modeling and Simulation of Solar Cell and PV Module</w:t>
        </w:r>
        <w:r w:rsidR="00751D00">
          <w:rPr>
            <w:webHidden/>
          </w:rPr>
          <w:tab/>
        </w:r>
        <w:r w:rsidR="00751D00">
          <w:rPr>
            <w:webHidden/>
          </w:rPr>
          <w:fldChar w:fldCharType="begin"/>
        </w:r>
        <w:r w:rsidR="00751D00">
          <w:rPr>
            <w:webHidden/>
          </w:rPr>
          <w:instrText xml:space="preserve"> PAGEREF _Toc175519640 \h </w:instrText>
        </w:r>
        <w:r w:rsidR="00751D00">
          <w:rPr>
            <w:webHidden/>
          </w:rPr>
        </w:r>
        <w:r w:rsidR="00751D00">
          <w:rPr>
            <w:webHidden/>
          </w:rPr>
          <w:fldChar w:fldCharType="separate"/>
        </w:r>
        <w:r w:rsidR="00414660">
          <w:rPr>
            <w:webHidden/>
          </w:rPr>
          <w:t>36</w:t>
        </w:r>
        <w:r w:rsidR="00751D00">
          <w:rPr>
            <w:webHidden/>
          </w:rPr>
          <w:fldChar w:fldCharType="end"/>
        </w:r>
      </w:hyperlink>
    </w:p>
    <w:p w14:paraId="7FA1F26D" w14:textId="35305BC4" w:rsidR="00751D00" w:rsidRDefault="00000000">
      <w:pPr>
        <w:pStyle w:val="TOC2"/>
        <w:rPr>
          <w:rFonts w:asciiTheme="minorHAnsi" w:eastAsiaTheme="minorEastAsia" w:hAnsiTheme="minorHAnsi" w:cstheme="minorBidi"/>
          <w:kern w:val="2"/>
          <w:sz w:val="24"/>
          <w:szCs w:val="24"/>
          <w14:ligatures w14:val="standardContextual"/>
        </w:rPr>
      </w:pPr>
      <w:hyperlink w:anchor="_Toc175519641" w:history="1">
        <w:r w:rsidR="00751D00" w:rsidRPr="00136A33">
          <w:rPr>
            <w:rStyle w:val="Hyperlink"/>
          </w:rPr>
          <w:t>2.5.11 Advantages and Disadvantages of PV Systems</w:t>
        </w:r>
        <w:r w:rsidR="00751D00">
          <w:rPr>
            <w:webHidden/>
          </w:rPr>
          <w:tab/>
        </w:r>
        <w:r w:rsidR="00751D00">
          <w:rPr>
            <w:webHidden/>
          </w:rPr>
          <w:fldChar w:fldCharType="begin"/>
        </w:r>
        <w:r w:rsidR="00751D00">
          <w:rPr>
            <w:webHidden/>
          </w:rPr>
          <w:instrText xml:space="preserve"> PAGEREF _Toc175519641 \h </w:instrText>
        </w:r>
        <w:r w:rsidR="00751D00">
          <w:rPr>
            <w:webHidden/>
          </w:rPr>
        </w:r>
        <w:r w:rsidR="00751D00">
          <w:rPr>
            <w:webHidden/>
          </w:rPr>
          <w:fldChar w:fldCharType="separate"/>
        </w:r>
        <w:r w:rsidR="00414660">
          <w:rPr>
            <w:webHidden/>
          </w:rPr>
          <w:t>38</w:t>
        </w:r>
        <w:r w:rsidR="00751D00">
          <w:rPr>
            <w:webHidden/>
          </w:rPr>
          <w:fldChar w:fldCharType="end"/>
        </w:r>
      </w:hyperlink>
    </w:p>
    <w:p w14:paraId="02DE3DEE" w14:textId="17D0ED61"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42" w:history="1">
        <w:r w:rsidR="00751D00" w:rsidRPr="00136A33">
          <w:rPr>
            <w:rStyle w:val="Hyperlink"/>
            <w:noProof/>
          </w:rPr>
          <w:t>2.6 Solar Thermal Energy Harvesting</w:t>
        </w:r>
        <w:r w:rsidR="00751D00">
          <w:rPr>
            <w:noProof/>
            <w:webHidden/>
          </w:rPr>
          <w:tab/>
        </w:r>
        <w:r w:rsidR="00751D00">
          <w:rPr>
            <w:noProof/>
            <w:webHidden/>
          </w:rPr>
          <w:fldChar w:fldCharType="begin"/>
        </w:r>
        <w:r w:rsidR="00751D00">
          <w:rPr>
            <w:noProof/>
            <w:webHidden/>
          </w:rPr>
          <w:instrText xml:space="preserve"> PAGEREF _Toc175519642 \h </w:instrText>
        </w:r>
        <w:r w:rsidR="00751D00">
          <w:rPr>
            <w:noProof/>
            <w:webHidden/>
          </w:rPr>
        </w:r>
        <w:r w:rsidR="00751D00">
          <w:rPr>
            <w:noProof/>
            <w:webHidden/>
          </w:rPr>
          <w:fldChar w:fldCharType="separate"/>
        </w:r>
        <w:r w:rsidR="00414660">
          <w:rPr>
            <w:noProof/>
            <w:webHidden/>
          </w:rPr>
          <w:t>40</w:t>
        </w:r>
        <w:r w:rsidR="00751D00">
          <w:rPr>
            <w:noProof/>
            <w:webHidden/>
          </w:rPr>
          <w:fldChar w:fldCharType="end"/>
        </w:r>
      </w:hyperlink>
    </w:p>
    <w:p w14:paraId="22FA9088" w14:textId="46200652" w:rsidR="00751D00" w:rsidRDefault="00000000">
      <w:pPr>
        <w:pStyle w:val="TOC2"/>
        <w:rPr>
          <w:rFonts w:asciiTheme="minorHAnsi" w:eastAsiaTheme="minorEastAsia" w:hAnsiTheme="minorHAnsi" w:cstheme="minorBidi"/>
          <w:kern w:val="2"/>
          <w:sz w:val="24"/>
          <w:szCs w:val="24"/>
          <w14:ligatures w14:val="standardContextual"/>
        </w:rPr>
      </w:pPr>
      <w:hyperlink w:anchor="_Toc175519643" w:history="1">
        <w:r w:rsidR="00751D00" w:rsidRPr="00136A33">
          <w:rPr>
            <w:rStyle w:val="Hyperlink"/>
          </w:rPr>
          <w:t>2.6.1 Flat Plate Collector</w:t>
        </w:r>
        <w:r w:rsidR="00751D00">
          <w:rPr>
            <w:webHidden/>
          </w:rPr>
          <w:tab/>
        </w:r>
        <w:r w:rsidR="00751D00">
          <w:rPr>
            <w:webHidden/>
          </w:rPr>
          <w:fldChar w:fldCharType="begin"/>
        </w:r>
        <w:r w:rsidR="00751D00">
          <w:rPr>
            <w:webHidden/>
          </w:rPr>
          <w:instrText xml:space="preserve"> PAGEREF _Toc175519643 \h </w:instrText>
        </w:r>
        <w:r w:rsidR="00751D00">
          <w:rPr>
            <w:webHidden/>
          </w:rPr>
        </w:r>
        <w:r w:rsidR="00751D00">
          <w:rPr>
            <w:webHidden/>
          </w:rPr>
          <w:fldChar w:fldCharType="separate"/>
        </w:r>
        <w:r w:rsidR="00414660">
          <w:rPr>
            <w:webHidden/>
          </w:rPr>
          <w:t>40</w:t>
        </w:r>
        <w:r w:rsidR="00751D00">
          <w:rPr>
            <w:webHidden/>
          </w:rPr>
          <w:fldChar w:fldCharType="end"/>
        </w:r>
      </w:hyperlink>
    </w:p>
    <w:p w14:paraId="01876650" w14:textId="5E22071B" w:rsidR="00751D00" w:rsidRDefault="00000000">
      <w:pPr>
        <w:pStyle w:val="TOC2"/>
        <w:rPr>
          <w:rFonts w:asciiTheme="minorHAnsi" w:eastAsiaTheme="minorEastAsia" w:hAnsiTheme="minorHAnsi" w:cstheme="minorBidi"/>
          <w:kern w:val="2"/>
          <w:sz w:val="24"/>
          <w:szCs w:val="24"/>
          <w14:ligatures w14:val="standardContextual"/>
        </w:rPr>
      </w:pPr>
      <w:hyperlink w:anchor="_Toc175519644" w:history="1">
        <w:r w:rsidR="00751D00" w:rsidRPr="00136A33">
          <w:rPr>
            <w:rStyle w:val="Hyperlink"/>
          </w:rPr>
          <w:t>2.6.2 Concentrating Solar Thermal Power (CSTP)</w:t>
        </w:r>
        <w:r w:rsidR="00751D00">
          <w:rPr>
            <w:webHidden/>
          </w:rPr>
          <w:tab/>
        </w:r>
        <w:r w:rsidR="00751D00">
          <w:rPr>
            <w:webHidden/>
          </w:rPr>
          <w:fldChar w:fldCharType="begin"/>
        </w:r>
        <w:r w:rsidR="00751D00">
          <w:rPr>
            <w:webHidden/>
          </w:rPr>
          <w:instrText xml:space="preserve"> PAGEREF _Toc175519644 \h </w:instrText>
        </w:r>
        <w:r w:rsidR="00751D00">
          <w:rPr>
            <w:webHidden/>
          </w:rPr>
        </w:r>
        <w:r w:rsidR="00751D00">
          <w:rPr>
            <w:webHidden/>
          </w:rPr>
          <w:fldChar w:fldCharType="separate"/>
        </w:r>
        <w:r w:rsidR="00414660">
          <w:rPr>
            <w:webHidden/>
          </w:rPr>
          <w:t>41</w:t>
        </w:r>
        <w:r w:rsidR="00751D00">
          <w:rPr>
            <w:webHidden/>
          </w:rPr>
          <w:fldChar w:fldCharType="end"/>
        </w:r>
      </w:hyperlink>
    </w:p>
    <w:p w14:paraId="426CB852" w14:textId="3334E176" w:rsidR="00751D00" w:rsidRDefault="00000000">
      <w:pPr>
        <w:pStyle w:val="TOC2"/>
        <w:rPr>
          <w:rFonts w:asciiTheme="minorHAnsi" w:eastAsiaTheme="minorEastAsia" w:hAnsiTheme="minorHAnsi" w:cstheme="minorBidi"/>
          <w:kern w:val="2"/>
          <w:sz w:val="24"/>
          <w:szCs w:val="24"/>
          <w14:ligatures w14:val="standardContextual"/>
        </w:rPr>
      </w:pPr>
      <w:hyperlink w:anchor="_Toc175519645" w:history="1">
        <w:r w:rsidR="00751D00" w:rsidRPr="00136A33">
          <w:rPr>
            <w:rStyle w:val="Hyperlink"/>
          </w:rPr>
          <w:t>2.6.3 Passive Solar Heating</w:t>
        </w:r>
        <w:r w:rsidR="00751D00">
          <w:rPr>
            <w:webHidden/>
          </w:rPr>
          <w:tab/>
        </w:r>
        <w:r w:rsidR="00751D00">
          <w:rPr>
            <w:webHidden/>
          </w:rPr>
          <w:fldChar w:fldCharType="begin"/>
        </w:r>
        <w:r w:rsidR="00751D00">
          <w:rPr>
            <w:webHidden/>
          </w:rPr>
          <w:instrText xml:space="preserve"> PAGEREF _Toc175519645 \h </w:instrText>
        </w:r>
        <w:r w:rsidR="00751D00">
          <w:rPr>
            <w:webHidden/>
          </w:rPr>
        </w:r>
        <w:r w:rsidR="00751D00">
          <w:rPr>
            <w:webHidden/>
          </w:rPr>
          <w:fldChar w:fldCharType="separate"/>
        </w:r>
        <w:r w:rsidR="00414660">
          <w:rPr>
            <w:webHidden/>
          </w:rPr>
          <w:t>43</w:t>
        </w:r>
        <w:r w:rsidR="00751D00">
          <w:rPr>
            <w:webHidden/>
          </w:rPr>
          <w:fldChar w:fldCharType="end"/>
        </w:r>
      </w:hyperlink>
    </w:p>
    <w:p w14:paraId="5FE7F08A" w14:textId="18875FA8"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46" w:history="1">
        <w:r w:rsidR="00751D00" w:rsidRPr="00136A33">
          <w:rPr>
            <w:rStyle w:val="Hyperlink"/>
            <w:noProof/>
          </w:rPr>
          <w:t>2.7 Appendix</w:t>
        </w:r>
        <w:r w:rsidR="00751D00">
          <w:rPr>
            <w:noProof/>
            <w:webHidden/>
          </w:rPr>
          <w:tab/>
        </w:r>
        <w:r w:rsidR="00751D00">
          <w:rPr>
            <w:noProof/>
            <w:webHidden/>
          </w:rPr>
          <w:fldChar w:fldCharType="begin"/>
        </w:r>
        <w:r w:rsidR="00751D00">
          <w:rPr>
            <w:noProof/>
            <w:webHidden/>
          </w:rPr>
          <w:instrText xml:space="preserve"> PAGEREF _Toc175519646 \h </w:instrText>
        </w:r>
        <w:r w:rsidR="00751D00">
          <w:rPr>
            <w:noProof/>
            <w:webHidden/>
          </w:rPr>
        </w:r>
        <w:r w:rsidR="00751D00">
          <w:rPr>
            <w:noProof/>
            <w:webHidden/>
          </w:rPr>
          <w:fldChar w:fldCharType="separate"/>
        </w:r>
        <w:r w:rsidR="00414660">
          <w:rPr>
            <w:noProof/>
            <w:webHidden/>
          </w:rPr>
          <w:t>43</w:t>
        </w:r>
        <w:r w:rsidR="00751D00">
          <w:rPr>
            <w:noProof/>
            <w:webHidden/>
          </w:rPr>
          <w:fldChar w:fldCharType="end"/>
        </w:r>
      </w:hyperlink>
    </w:p>
    <w:p w14:paraId="6003BFC3" w14:textId="2D163250"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47" w:history="1">
        <w:r w:rsidR="00751D00" w:rsidRPr="00136A33">
          <w:rPr>
            <w:rStyle w:val="Hyperlink"/>
            <w:noProof/>
          </w:rPr>
          <w:t>Wind Energy</w:t>
        </w:r>
        <w:r w:rsidR="00751D00">
          <w:rPr>
            <w:noProof/>
            <w:webHidden/>
          </w:rPr>
          <w:tab/>
        </w:r>
        <w:r w:rsidR="00751D00">
          <w:rPr>
            <w:noProof/>
            <w:webHidden/>
          </w:rPr>
          <w:fldChar w:fldCharType="begin"/>
        </w:r>
        <w:r w:rsidR="00751D00">
          <w:rPr>
            <w:noProof/>
            <w:webHidden/>
          </w:rPr>
          <w:instrText xml:space="preserve"> PAGEREF _Toc175519647 \h </w:instrText>
        </w:r>
        <w:r w:rsidR="00751D00">
          <w:rPr>
            <w:noProof/>
            <w:webHidden/>
          </w:rPr>
        </w:r>
        <w:r w:rsidR="00751D00">
          <w:rPr>
            <w:noProof/>
            <w:webHidden/>
          </w:rPr>
          <w:fldChar w:fldCharType="separate"/>
        </w:r>
        <w:r w:rsidR="00414660">
          <w:rPr>
            <w:noProof/>
            <w:webHidden/>
          </w:rPr>
          <w:t>45</w:t>
        </w:r>
        <w:r w:rsidR="00751D00">
          <w:rPr>
            <w:noProof/>
            <w:webHidden/>
          </w:rPr>
          <w:fldChar w:fldCharType="end"/>
        </w:r>
      </w:hyperlink>
    </w:p>
    <w:p w14:paraId="0AE08FAF" w14:textId="36BE58B7"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48" w:history="1">
        <w:r w:rsidR="00751D00" w:rsidRPr="00136A33">
          <w:rPr>
            <w:rStyle w:val="Hyperlink"/>
            <w:noProof/>
          </w:rPr>
          <w:t>3.1 Introduction to Wind Energy</w:t>
        </w:r>
        <w:r w:rsidR="00751D00">
          <w:rPr>
            <w:noProof/>
            <w:webHidden/>
          </w:rPr>
          <w:tab/>
        </w:r>
        <w:r w:rsidR="00751D00">
          <w:rPr>
            <w:noProof/>
            <w:webHidden/>
          </w:rPr>
          <w:fldChar w:fldCharType="begin"/>
        </w:r>
        <w:r w:rsidR="00751D00">
          <w:rPr>
            <w:noProof/>
            <w:webHidden/>
          </w:rPr>
          <w:instrText xml:space="preserve"> PAGEREF _Toc175519648 \h </w:instrText>
        </w:r>
        <w:r w:rsidR="00751D00">
          <w:rPr>
            <w:noProof/>
            <w:webHidden/>
          </w:rPr>
        </w:r>
        <w:r w:rsidR="00751D00">
          <w:rPr>
            <w:noProof/>
            <w:webHidden/>
          </w:rPr>
          <w:fldChar w:fldCharType="separate"/>
        </w:r>
        <w:r w:rsidR="00414660">
          <w:rPr>
            <w:noProof/>
            <w:webHidden/>
          </w:rPr>
          <w:t>45</w:t>
        </w:r>
        <w:r w:rsidR="00751D00">
          <w:rPr>
            <w:noProof/>
            <w:webHidden/>
          </w:rPr>
          <w:fldChar w:fldCharType="end"/>
        </w:r>
      </w:hyperlink>
    </w:p>
    <w:p w14:paraId="63F4D901" w14:textId="1E6417A2"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49" w:history="1">
        <w:r w:rsidR="00751D00" w:rsidRPr="00136A33">
          <w:rPr>
            <w:rStyle w:val="Hyperlink"/>
            <w:noProof/>
          </w:rPr>
          <w:t>3.2 Wind Turbine Configuration</w:t>
        </w:r>
        <w:r w:rsidR="00751D00">
          <w:rPr>
            <w:noProof/>
            <w:webHidden/>
          </w:rPr>
          <w:tab/>
        </w:r>
        <w:r w:rsidR="00751D00">
          <w:rPr>
            <w:noProof/>
            <w:webHidden/>
          </w:rPr>
          <w:fldChar w:fldCharType="begin"/>
        </w:r>
        <w:r w:rsidR="00751D00">
          <w:rPr>
            <w:noProof/>
            <w:webHidden/>
          </w:rPr>
          <w:instrText xml:space="preserve"> PAGEREF _Toc175519649 \h </w:instrText>
        </w:r>
        <w:r w:rsidR="00751D00">
          <w:rPr>
            <w:noProof/>
            <w:webHidden/>
          </w:rPr>
        </w:r>
        <w:r w:rsidR="00751D00">
          <w:rPr>
            <w:noProof/>
            <w:webHidden/>
          </w:rPr>
          <w:fldChar w:fldCharType="separate"/>
        </w:r>
        <w:r w:rsidR="00414660">
          <w:rPr>
            <w:noProof/>
            <w:webHidden/>
          </w:rPr>
          <w:t>46</w:t>
        </w:r>
        <w:r w:rsidR="00751D00">
          <w:rPr>
            <w:noProof/>
            <w:webHidden/>
          </w:rPr>
          <w:fldChar w:fldCharType="end"/>
        </w:r>
      </w:hyperlink>
    </w:p>
    <w:p w14:paraId="4335F08D" w14:textId="63F2529C"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50" w:history="1">
        <w:r w:rsidR="00751D00" w:rsidRPr="00136A33">
          <w:rPr>
            <w:rStyle w:val="Hyperlink"/>
            <w:noProof/>
          </w:rPr>
          <w:t>3.3 Kinetic Energy and Power</w:t>
        </w:r>
        <w:r w:rsidR="00751D00">
          <w:rPr>
            <w:noProof/>
            <w:webHidden/>
          </w:rPr>
          <w:tab/>
        </w:r>
        <w:r w:rsidR="00751D00">
          <w:rPr>
            <w:noProof/>
            <w:webHidden/>
          </w:rPr>
          <w:fldChar w:fldCharType="begin"/>
        </w:r>
        <w:r w:rsidR="00751D00">
          <w:rPr>
            <w:noProof/>
            <w:webHidden/>
          </w:rPr>
          <w:instrText xml:space="preserve"> PAGEREF _Toc175519650 \h </w:instrText>
        </w:r>
        <w:r w:rsidR="00751D00">
          <w:rPr>
            <w:noProof/>
            <w:webHidden/>
          </w:rPr>
        </w:r>
        <w:r w:rsidR="00751D00">
          <w:rPr>
            <w:noProof/>
            <w:webHidden/>
          </w:rPr>
          <w:fldChar w:fldCharType="separate"/>
        </w:r>
        <w:r w:rsidR="00414660">
          <w:rPr>
            <w:noProof/>
            <w:webHidden/>
          </w:rPr>
          <w:t>48</w:t>
        </w:r>
        <w:r w:rsidR="00751D00">
          <w:rPr>
            <w:noProof/>
            <w:webHidden/>
          </w:rPr>
          <w:fldChar w:fldCharType="end"/>
        </w:r>
      </w:hyperlink>
    </w:p>
    <w:p w14:paraId="075A2E5D" w14:textId="6977C745"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51" w:history="1">
        <w:r w:rsidR="00751D00" w:rsidRPr="00136A33">
          <w:rPr>
            <w:rStyle w:val="Hyperlink"/>
            <w:noProof/>
          </w:rPr>
          <w:t>3.4 Betz’s Limit</w:t>
        </w:r>
        <w:r w:rsidR="00751D00">
          <w:rPr>
            <w:noProof/>
            <w:webHidden/>
          </w:rPr>
          <w:tab/>
        </w:r>
        <w:r w:rsidR="00751D00">
          <w:rPr>
            <w:noProof/>
            <w:webHidden/>
          </w:rPr>
          <w:fldChar w:fldCharType="begin"/>
        </w:r>
        <w:r w:rsidR="00751D00">
          <w:rPr>
            <w:noProof/>
            <w:webHidden/>
          </w:rPr>
          <w:instrText xml:space="preserve"> PAGEREF _Toc175519651 \h </w:instrText>
        </w:r>
        <w:r w:rsidR="00751D00">
          <w:rPr>
            <w:noProof/>
            <w:webHidden/>
          </w:rPr>
        </w:r>
        <w:r w:rsidR="00751D00">
          <w:rPr>
            <w:noProof/>
            <w:webHidden/>
          </w:rPr>
          <w:fldChar w:fldCharType="separate"/>
        </w:r>
        <w:r w:rsidR="00414660">
          <w:rPr>
            <w:noProof/>
            <w:webHidden/>
          </w:rPr>
          <w:t>51</w:t>
        </w:r>
        <w:r w:rsidR="00751D00">
          <w:rPr>
            <w:noProof/>
            <w:webHidden/>
          </w:rPr>
          <w:fldChar w:fldCharType="end"/>
        </w:r>
      </w:hyperlink>
    </w:p>
    <w:p w14:paraId="29B150CC" w14:textId="1DA33790"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52" w:history="1">
        <w:r w:rsidR="00751D00" w:rsidRPr="00136A33">
          <w:rPr>
            <w:rStyle w:val="Hyperlink"/>
            <w:noProof/>
          </w:rPr>
          <w:t>3.5 Wind Turbine Power Curve</w:t>
        </w:r>
        <w:r w:rsidR="00751D00">
          <w:rPr>
            <w:noProof/>
            <w:webHidden/>
          </w:rPr>
          <w:tab/>
        </w:r>
        <w:r w:rsidR="00751D00">
          <w:rPr>
            <w:noProof/>
            <w:webHidden/>
          </w:rPr>
          <w:fldChar w:fldCharType="begin"/>
        </w:r>
        <w:r w:rsidR="00751D00">
          <w:rPr>
            <w:noProof/>
            <w:webHidden/>
          </w:rPr>
          <w:instrText xml:space="preserve"> PAGEREF _Toc175519652 \h </w:instrText>
        </w:r>
        <w:r w:rsidR="00751D00">
          <w:rPr>
            <w:noProof/>
            <w:webHidden/>
          </w:rPr>
        </w:r>
        <w:r w:rsidR="00751D00">
          <w:rPr>
            <w:noProof/>
            <w:webHidden/>
          </w:rPr>
          <w:fldChar w:fldCharType="separate"/>
        </w:r>
        <w:r w:rsidR="00414660">
          <w:rPr>
            <w:noProof/>
            <w:webHidden/>
          </w:rPr>
          <w:t>52</w:t>
        </w:r>
        <w:r w:rsidR="00751D00">
          <w:rPr>
            <w:noProof/>
            <w:webHidden/>
          </w:rPr>
          <w:fldChar w:fldCharType="end"/>
        </w:r>
      </w:hyperlink>
    </w:p>
    <w:p w14:paraId="12755FA1" w14:textId="5C8ADE4D"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53" w:history="1">
        <w:r w:rsidR="00751D00" w:rsidRPr="00136A33">
          <w:rPr>
            <w:rStyle w:val="Hyperlink"/>
            <w:noProof/>
          </w:rPr>
          <w:t>3.6 Wind Resource Assessment</w:t>
        </w:r>
        <w:r w:rsidR="00751D00">
          <w:rPr>
            <w:noProof/>
            <w:webHidden/>
          </w:rPr>
          <w:tab/>
        </w:r>
        <w:r w:rsidR="00751D00">
          <w:rPr>
            <w:noProof/>
            <w:webHidden/>
          </w:rPr>
          <w:fldChar w:fldCharType="begin"/>
        </w:r>
        <w:r w:rsidR="00751D00">
          <w:rPr>
            <w:noProof/>
            <w:webHidden/>
          </w:rPr>
          <w:instrText xml:space="preserve"> PAGEREF _Toc175519653 \h </w:instrText>
        </w:r>
        <w:r w:rsidR="00751D00">
          <w:rPr>
            <w:noProof/>
            <w:webHidden/>
          </w:rPr>
        </w:r>
        <w:r w:rsidR="00751D00">
          <w:rPr>
            <w:noProof/>
            <w:webHidden/>
          </w:rPr>
          <w:fldChar w:fldCharType="separate"/>
        </w:r>
        <w:r w:rsidR="00414660">
          <w:rPr>
            <w:noProof/>
            <w:webHidden/>
          </w:rPr>
          <w:t>55</w:t>
        </w:r>
        <w:r w:rsidR="00751D00">
          <w:rPr>
            <w:noProof/>
            <w:webHidden/>
          </w:rPr>
          <w:fldChar w:fldCharType="end"/>
        </w:r>
      </w:hyperlink>
    </w:p>
    <w:p w14:paraId="3BE25BD6" w14:textId="6506C6F2" w:rsidR="00751D00" w:rsidRDefault="00000000">
      <w:pPr>
        <w:pStyle w:val="TOC2"/>
        <w:rPr>
          <w:rFonts w:asciiTheme="minorHAnsi" w:eastAsiaTheme="minorEastAsia" w:hAnsiTheme="minorHAnsi" w:cstheme="minorBidi"/>
          <w:kern w:val="2"/>
          <w:sz w:val="24"/>
          <w:szCs w:val="24"/>
          <w14:ligatures w14:val="standardContextual"/>
        </w:rPr>
      </w:pPr>
      <w:hyperlink w:anchor="_Toc175519654" w:history="1">
        <w:r w:rsidR="00751D00" w:rsidRPr="00136A33">
          <w:rPr>
            <w:rStyle w:val="Hyperlink"/>
            <w:bCs/>
          </w:rPr>
          <w:t>3.6.1 The Weibull Distribution</w:t>
        </w:r>
        <w:r w:rsidR="00751D00">
          <w:rPr>
            <w:webHidden/>
          </w:rPr>
          <w:tab/>
        </w:r>
        <w:r w:rsidR="00751D00">
          <w:rPr>
            <w:webHidden/>
          </w:rPr>
          <w:fldChar w:fldCharType="begin"/>
        </w:r>
        <w:r w:rsidR="00751D00">
          <w:rPr>
            <w:webHidden/>
          </w:rPr>
          <w:instrText xml:space="preserve"> PAGEREF _Toc175519654 \h </w:instrText>
        </w:r>
        <w:r w:rsidR="00751D00">
          <w:rPr>
            <w:webHidden/>
          </w:rPr>
        </w:r>
        <w:r w:rsidR="00751D00">
          <w:rPr>
            <w:webHidden/>
          </w:rPr>
          <w:fldChar w:fldCharType="separate"/>
        </w:r>
        <w:r w:rsidR="00414660">
          <w:rPr>
            <w:webHidden/>
          </w:rPr>
          <w:t>56</w:t>
        </w:r>
        <w:r w:rsidR="00751D00">
          <w:rPr>
            <w:webHidden/>
          </w:rPr>
          <w:fldChar w:fldCharType="end"/>
        </w:r>
      </w:hyperlink>
    </w:p>
    <w:p w14:paraId="75E9EAFE" w14:textId="54A90772" w:rsidR="00751D00" w:rsidRDefault="00000000">
      <w:pPr>
        <w:pStyle w:val="TOC2"/>
        <w:rPr>
          <w:rFonts w:asciiTheme="minorHAnsi" w:eastAsiaTheme="minorEastAsia" w:hAnsiTheme="minorHAnsi" w:cstheme="minorBidi"/>
          <w:kern w:val="2"/>
          <w:sz w:val="24"/>
          <w:szCs w:val="24"/>
          <w14:ligatures w14:val="standardContextual"/>
        </w:rPr>
      </w:pPr>
      <w:hyperlink w:anchor="_Toc175519655" w:history="1">
        <w:r w:rsidR="00751D00" w:rsidRPr="00136A33">
          <w:rPr>
            <w:rStyle w:val="Hyperlink"/>
            <w:bCs/>
          </w:rPr>
          <w:t>3.6.2 The Rayleigh Distribution</w:t>
        </w:r>
        <w:r w:rsidR="00751D00">
          <w:rPr>
            <w:webHidden/>
          </w:rPr>
          <w:tab/>
        </w:r>
        <w:r w:rsidR="00751D00">
          <w:rPr>
            <w:webHidden/>
          </w:rPr>
          <w:fldChar w:fldCharType="begin"/>
        </w:r>
        <w:r w:rsidR="00751D00">
          <w:rPr>
            <w:webHidden/>
          </w:rPr>
          <w:instrText xml:space="preserve"> PAGEREF _Toc175519655 \h </w:instrText>
        </w:r>
        <w:r w:rsidR="00751D00">
          <w:rPr>
            <w:webHidden/>
          </w:rPr>
        </w:r>
        <w:r w:rsidR="00751D00">
          <w:rPr>
            <w:webHidden/>
          </w:rPr>
          <w:fldChar w:fldCharType="separate"/>
        </w:r>
        <w:r w:rsidR="00414660">
          <w:rPr>
            <w:webHidden/>
          </w:rPr>
          <w:t>56</w:t>
        </w:r>
        <w:r w:rsidR="00751D00">
          <w:rPr>
            <w:webHidden/>
          </w:rPr>
          <w:fldChar w:fldCharType="end"/>
        </w:r>
      </w:hyperlink>
    </w:p>
    <w:p w14:paraId="29E912B4" w14:textId="63D5EFD3"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56" w:history="1">
        <w:r w:rsidR="00751D00" w:rsidRPr="00136A33">
          <w:rPr>
            <w:rStyle w:val="Hyperlink"/>
            <w:noProof/>
          </w:rPr>
          <w:t>3.7 Annual Energy Production</w:t>
        </w:r>
        <w:r w:rsidR="00751D00">
          <w:rPr>
            <w:noProof/>
            <w:webHidden/>
          </w:rPr>
          <w:tab/>
        </w:r>
        <w:r w:rsidR="00751D00">
          <w:rPr>
            <w:noProof/>
            <w:webHidden/>
          </w:rPr>
          <w:fldChar w:fldCharType="begin"/>
        </w:r>
        <w:r w:rsidR="00751D00">
          <w:rPr>
            <w:noProof/>
            <w:webHidden/>
          </w:rPr>
          <w:instrText xml:space="preserve"> PAGEREF _Toc175519656 \h </w:instrText>
        </w:r>
        <w:r w:rsidR="00751D00">
          <w:rPr>
            <w:noProof/>
            <w:webHidden/>
          </w:rPr>
        </w:r>
        <w:r w:rsidR="00751D00">
          <w:rPr>
            <w:noProof/>
            <w:webHidden/>
          </w:rPr>
          <w:fldChar w:fldCharType="separate"/>
        </w:r>
        <w:r w:rsidR="00414660">
          <w:rPr>
            <w:noProof/>
            <w:webHidden/>
          </w:rPr>
          <w:t>59</w:t>
        </w:r>
        <w:r w:rsidR="00751D00">
          <w:rPr>
            <w:noProof/>
            <w:webHidden/>
          </w:rPr>
          <w:fldChar w:fldCharType="end"/>
        </w:r>
      </w:hyperlink>
    </w:p>
    <w:p w14:paraId="6D7F43C0" w14:textId="3C51921D"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57" w:history="1">
        <w:r w:rsidR="00751D00" w:rsidRPr="00136A33">
          <w:rPr>
            <w:rStyle w:val="Hyperlink"/>
            <w:noProof/>
          </w:rPr>
          <w:t>3.8 Levelized Cost of Energy</w:t>
        </w:r>
        <w:r w:rsidR="00751D00">
          <w:rPr>
            <w:noProof/>
            <w:webHidden/>
          </w:rPr>
          <w:tab/>
        </w:r>
        <w:r w:rsidR="00751D00">
          <w:rPr>
            <w:noProof/>
            <w:webHidden/>
          </w:rPr>
          <w:fldChar w:fldCharType="begin"/>
        </w:r>
        <w:r w:rsidR="00751D00">
          <w:rPr>
            <w:noProof/>
            <w:webHidden/>
          </w:rPr>
          <w:instrText xml:space="preserve"> PAGEREF _Toc175519657 \h </w:instrText>
        </w:r>
        <w:r w:rsidR="00751D00">
          <w:rPr>
            <w:noProof/>
            <w:webHidden/>
          </w:rPr>
        </w:r>
        <w:r w:rsidR="00751D00">
          <w:rPr>
            <w:noProof/>
            <w:webHidden/>
          </w:rPr>
          <w:fldChar w:fldCharType="separate"/>
        </w:r>
        <w:r w:rsidR="00414660">
          <w:rPr>
            <w:noProof/>
            <w:webHidden/>
          </w:rPr>
          <w:t>66</w:t>
        </w:r>
        <w:r w:rsidR="00751D00">
          <w:rPr>
            <w:noProof/>
            <w:webHidden/>
          </w:rPr>
          <w:fldChar w:fldCharType="end"/>
        </w:r>
      </w:hyperlink>
    </w:p>
    <w:p w14:paraId="46571E14" w14:textId="015F77C2"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58" w:history="1">
        <w:r w:rsidR="00751D00" w:rsidRPr="00136A33">
          <w:rPr>
            <w:rStyle w:val="Hyperlink"/>
            <w:noProof/>
          </w:rPr>
          <w:t>3.9 Aerodynamics of Wind Turbines Airfoils</w:t>
        </w:r>
        <w:r w:rsidR="00751D00">
          <w:rPr>
            <w:noProof/>
            <w:webHidden/>
          </w:rPr>
          <w:tab/>
        </w:r>
        <w:r w:rsidR="00751D00">
          <w:rPr>
            <w:noProof/>
            <w:webHidden/>
          </w:rPr>
          <w:fldChar w:fldCharType="begin"/>
        </w:r>
        <w:r w:rsidR="00751D00">
          <w:rPr>
            <w:noProof/>
            <w:webHidden/>
          </w:rPr>
          <w:instrText xml:space="preserve"> PAGEREF _Toc175519658 \h </w:instrText>
        </w:r>
        <w:r w:rsidR="00751D00">
          <w:rPr>
            <w:noProof/>
            <w:webHidden/>
          </w:rPr>
        </w:r>
        <w:r w:rsidR="00751D00">
          <w:rPr>
            <w:noProof/>
            <w:webHidden/>
          </w:rPr>
          <w:fldChar w:fldCharType="separate"/>
        </w:r>
        <w:r w:rsidR="00414660">
          <w:rPr>
            <w:noProof/>
            <w:webHidden/>
          </w:rPr>
          <w:t>69</w:t>
        </w:r>
        <w:r w:rsidR="00751D00">
          <w:rPr>
            <w:noProof/>
            <w:webHidden/>
          </w:rPr>
          <w:fldChar w:fldCharType="end"/>
        </w:r>
      </w:hyperlink>
    </w:p>
    <w:p w14:paraId="1729AC86" w14:textId="0299B745" w:rsidR="00751D00" w:rsidRDefault="00000000">
      <w:pPr>
        <w:pStyle w:val="TOC2"/>
        <w:rPr>
          <w:rFonts w:asciiTheme="minorHAnsi" w:eastAsiaTheme="minorEastAsia" w:hAnsiTheme="minorHAnsi" w:cstheme="minorBidi"/>
          <w:kern w:val="2"/>
          <w:sz w:val="24"/>
          <w:szCs w:val="24"/>
          <w14:ligatures w14:val="standardContextual"/>
        </w:rPr>
      </w:pPr>
      <w:hyperlink w:anchor="_Toc175519659" w:history="1">
        <w:r w:rsidR="00751D00" w:rsidRPr="00136A33">
          <w:rPr>
            <w:rStyle w:val="Hyperlink"/>
            <w:bCs/>
          </w:rPr>
          <w:t>3.9.1 Lift Generation of Wind Turbine Blades</w:t>
        </w:r>
        <w:r w:rsidR="00751D00">
          <w:rPr>
            <w:webHidden/>
          </w:rPr>
          <w:tab/>
        </w:r>
        <w:r w:rsidR="00751D00">
          <w:rPr>
            <w:webHidden/>
          </w:rPr>
          <w:fldChar w:fldCharType="begin"/>
        </w:r>
        <w:r w:rsidR="00751D00">
          <w:rPr>
            <w:webHidden/>
          </w:rPr>
          <w:instrText xml:space="preserve"> PAGEREF _Toc175519659 \h </w:instrText>
        </w:r>
        <w:r w:rsidR="00751D00">
          <w:rPr>
            <w:webHidden/>
          </w:rPr>
        </w:r>
        <w:r w:rsidR="00751D00">
          <w:rPr>
            <w:webHidden/>
          </w:rPr>
          <w:fldChar w:fldCharType="separate"/>
        </w:r>
        <w:r w:rsidR="00414660">
          <w:rPr>
            <w:webHidden/>
          </w:rPr>
          <w:t>69</w:t>
        </w:r>
        <w:r w:rsidR="00751D00">
          <w:rPr>
            <w:webHidden/>
          </w:rPr>
          <w:fldChar w:fldCharType="end"/>
        </w:r>
      </w:hyperlink>
    </w:p>
    <w:p w14:paraId="34CC608E" w14:textId="6BFEEBBB"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60" w:history="1">
        <w:r w:rsidR="00751D00" w:rsidRPr="00136A33">
          <w:rPr>
            <w:rStyle w:val="Hyperlink"/>
            <w:noProof/>
          </w:rPr>
          <w:t>3.10 Aerodynamics of Wind Turbine Rotor Blades</w:t>
        </w:r>
        <w:r w:rsidR="00751D00">
          <w:rPr>
            <w:noProof/>
            <w:webHidden/>
          </w:rPr>
          <w:tab/>
        </w:r>
        <w:r w:rsidR="00751D00">
          <w:rPr>
            <w:noProof/>
            <w:webHidden/>
          </w:rPr>
          <w:fldChar w:fldCharType="begin"/>
        </w:r>
        <w:r w:rsidR="00751D00">
          <w:rPr>
            <w:noProof/>
            <w:webHidden/>
          </w:rPr>
          <w:instrText xml:space="preserve"> PAGEREF _Toc175519660 \h </w:instrText>
        </w:r>
        <w:r w:rsidR="00751D00">
          <w:rPr>
            <w:noProof/>
            <w:webHidden/>
          </w:rPr>
        </w:r>
        <w:r w:rsidR="00751D00">
          <w:rPr>
            <w:noProof/>
            <w:webHidden/>
          </w:rPr>
          <w:fldChar w:fldCharType="separate"/>
        </w:r>
        <w:r w:rsidR="00414660">
          <w:rPr>
            <w:noProof/>
            <w:webHidden/>
          </w:rPr>
          <w:t>75</w:t>
        </w:r>
        <w:r w:rsidR="00751D00">
          <w:rPr>
            <w:noProof/>
            <w:webHidden/>
          </w:rPr>
          <w:fldChar w:fldCharType="end"/>
        </w:r>
      </w:hyperlink>
    </w:p>
    <w:p w14:paraId="1FA0F331" w14:textId="619A1772"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61" w:history="1">
        <w:r w:rsidR="00751D00" w:rsidRPr="00136A33">
          <w:rPr>
            <w:rStyle w:val="Hyperlink"/>
            <w:noProof/>
          </w:rPr>
          <w:t>3.11 Wind Turbine Control Systems</w:t>
        </w:r>
        <w:r w:rsidR="00751D00">
          <w:rPr>
            <w:noProof/>
            <w:webHidden/>
          </w:rPr>
          <w:tab/>
        </w:r>
        <w:r w:rsidR="00751D00">
          <w:rPr>
            <w:noProof/>
            <w:webHidden/>
          </w:rPr>
          <w:fldChar w:fldCharType="begin"/>
        </w:r>
        <w:r w:rsidR="00751D00">
          <w:rPr>
            <w:noProof/>
            <w:webHidden/>
          </w:rPr>
          <w:instrText xml:space="preserve"> PAGEREF _Toc175519661 \h </w:instrText>
        </w:r>
        <w:r w:rsidR="00751D00">
          <w:rPr>
            <w:noProof/>
            <w:webHidden/>
          </w:rPr>
        </w:r>
        <w:r w:rsidR="00751D00">
          <w:rPr>
            <w:noProof/>
            <w:webHidden/>
          </w:rPr>
          <w:fldChar w:fldCharType="separate"/>
        </w:r>
        <w:r w:rsidR="00414660">
          <w:rPr>
            <w:noProof/>
            <w:webHidden/>
          </w:rPr>
          <w:t>76</w:t>
        </w:r>
        <w:r w:rsidR="00751D00">
          <w:rPr>
            <w:noProof/>
            <w:webHidden/>
          </w:rPr>
          <w:fldChar w:fldCharType="end"/>
        </w:r>
      </w:hyperlink>
    </w:p>
    <w:p w14:paraId="7C9E5CD7" w14:textId="76E2B4B3"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62" w:history="1">
        <w:r w:rsidR="00751D00" w:rsidRPr="00136A33">
          <w:rPr>
            <w:rStyle w:val="Hyperlink"/>
            <w:noProof/>
          </w:rPr>
          <w:t>3.12 Wind Turbine Design Loads and Materials</w:t>
        </w:r>
        <w:r w:rsidR="00751D00">
          <w:rPr>
            <w:noProof/>
            <w:webHidden/>
          </w:rPr>
          <w:tab/>
        </w:r>
        <w:r w:rsidR="00751D00">
          <w:rPr>
            <w:noProof/>
            <w:webHidden/>
          </w:rPr>
          <w:fldChar w:fldCharType="begin"/>
        </w:r>
        <w:r w:rsidR="00751D00">
          <w:rPr>
            <w:noProof/>
            <w:webHidden/>
          </w:rPr>
          <w:instrText xml:space="preserve"> PAGEREF _Toc175519662 \h </w:instrText>
        </w:r>
        <w:r w:rsidR="00751D00">
          <w:rPr>
            <w:noProof/>
            <w:webHidden/>
          </w:rPr>
        </w:r>
        <w:r w:rsidR="00751D00">
          <w:rPr>
            <w:noProof/>
            <w:webHidden/>
          </w:rPr>
          <w:fldChar w:fldCharType="separate"/>
        </w:r>
        <w:r w:rsidR="00414660">
          <w:rPr>
            <w:noProof/>
            <w:webHidden/>
          </w:rPr>
          <w:t>80</w:t>
        </w:r>
        <w:r w:rsidR="00751D00">
          <w:rPr>
            <w:noProof/>
            <w:webHidden/>
          </w:rPr>
          <w:fldChar w:fldCharType="end"/>
        </w:r>
      </w:hyperlink>
    </w:p>
    <w:p w14:paraId="625C8D3A" w14:textId="663293A0" w:rsidR="00751D00" w:rsidRDefault="00000000">
      <w:pPr>
        <w:pStyle w:val="TOC2"/>
        <w:rPr>
          <w:rFonts w:asciiTheme="minorHAnsi" w:eastAsiaTheme="minorEastAsia" w:hAnsiTheme="minorHAnsi" w:cstheme="minorBidi"/>
          <w:kern w:val="2"/>
          <w:sz w:val="24"/>
          <w:szCs w:val="24"/>
          <w14:ligatures w14:val="standardContextual"/>
        </w:rPr>
      </w:pPr>
      <w:hyperlink w:anchor="_Toc175519663" w:history="1">
        <w:r w:rsidR="00751D00" w:rsidRPr="00136A33">
          <w:rPr>
            <w:rStyle w:val="Hyperlink"/>
            <w:bCs/>
          </w:rPr>
          <w:t>3.12.1 Wind Turbine Loads</w:t>
        </w:r>
        <w:r w:rsidR="00751D00">
          <w:rPr>
            <w:webHidden/>
          </w:rPr>
          <w:tab/>
        </w:r>
        <w:r w:rsidR="00751D00">
          <w:rPr>
            <w:webHidden/>
          </w:rPr>
          <w:fldChar w:fldCharType="begin"/>
        </w:r>
        <w:r w:rsidR="00751D00">
          <w:rPr>
            <w:webHidden/>
          </w:rPr>
          <w:instrText xml:space="preserve"> PAGEREF _Toc175519663 \h </w:instrText>
        </w:r>
        <w:r w:rsidR="00751D00">
          <w:rPr>
            <w:webHidden/>
          </w:rPr>
        </w:r>
        <w:r w:rsidR="00751D00">
          <w:rPr>
            <w:webHidden/>
          </w:rPr>
          <w:fldChar w:fldCharType="separate"/>
        </w:r>
        <w:r w:rsidR="00414660">
          <w:rPr>
            <w:webHidden/>
          </w:rPr>
          <w:t>80</w:t>
        </w:r>
        <w:r w:rsidR="00751D00">
          <w:rPr>
            <w:webHidden/>
          </w:rPr>
          <w:fldChar w:fldCharType="end"/>
        </w:r>
      </w:hyperlink>
    </w:p>
    <w:p w14:paraId="13A2E448" w14:textId="328DCB78" w:rsidR="00751D00" w:rsidRDefault="00000000">
      <w:pPr>
        <w:pStyle w:val="TOC2"/>
        <w:rPr>
          <w:rFonts w:asciiTheme="minorHAnsi" w:eastAsiaTheme="minorEastAsia" w:hAnsiTheme="minorHAnsi" w:cstheme="minorBidi"/>
          <w:kern w:val="2"/>
          <w:sz w:val="24"/>
          <w:szCs w:val="24"/>
          <w14:ligatures w14:val="standardContextual"/>
        </w:rPr>
      </w:pPr>
      <w:hyperlink w:anchor="_Toc175519664" w:history="1">
        <w:r w:rsidR="00751D00" w:rsidRPr="00136A33">
          <w:rPr>
            <w:rStyle w:val="Hyperlink"/>
            <w:bCs/>
          </w:rPr>
          <w:t>3.12.2 Wind Turbine Materials</w:t>
        </w:r>
        <w:r w:rsidR="00751D00">
          <w:rPr>
            <w:webHidden/>
          </w:rPr>
          <w:tab/>
        </w:r>
        <w:r w:rsidR="00751D00">
          <w:rPr>
            <w:webHidden/>
          </w:rPr>
          <w:fldChar w:fldCharType="begin"/>
        </w:r>
        <w:r w:rsidR="00751D00">
          <w:rPr>
            <w:webHidden/>
          </w:rPr>
          <w:instrText xml:space="preserve"> PAGEREF _Toc175519664 \h </w:instrText>
        </w:r>
        <w:r w:rsidR="00751D00">
          <w:rPr>
            <w:webHidden/>
          </w:rPr>
        </w:r>
        <w:r w:rsidR="00751D00">
          <w:rPr>
            <w:webHidden/>
          </w:rPr>
          <w:fldChar w:fldCharType="separate"/>
        </w:r>
        <w:r w:rsidR="00414660">
          <w:rPr>
            <w:webHidden/>
          </w:rPr>
          <w:t>82</w:t>
        </w:r>
        <w:r w:rsidR="00751D00">
          <w:rPr>
            <w:webHidden/>
          </w:rPr>
          <w:fldChar w:fldCharType="end"/>
        </w:r>
      </w:hyperlink>
    </w:p>
    <w:p w14:paraId="6B1C5B72" w14:textId="5CE60638"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65" w:history="1">
        <w:r w:rsidR="00751D00" w:rsidRPr="00136A33">
          <w:rPr>
            <w:rStyle w:val="Hyperlink"/>
            <w:noProof/>
          </w:rPr>
          <w:t>3.13 Wind Turbine Applications</w:t>
        </w:r>
        <w:r w:rsidR="00751D00">
          <w:rPr>
            <w:noProof/>
            <w:webHidden/>
          </w:rPr>
          <w:tab/>
        </w:r>
        <w:r w:rsidR="00751D00">
          <w:rPr>
            <w:noProof/>
            <w:webHidden/>
          </w:rPr>
          <w:fldChar w:fldCharType="begin"/>
        </w:r>
        <w:r w:rsidR="00751D00">
          <w:rPr>
            <w:noProof/>
            <w:webHidden/>
          </w:rPr>
          <w:instrText xml:space="preserve"> PAGEREF _Toc175519665 \h </w:instrText>
        </w:r>
        <w:r w:rsidR="00751D00">
          <w:rPr>
            <w:noProof/>
            <w:webHidden/>
          </w:rPr>
        </w:r>
        <w:r w:rsidR="00751D00">
          <w:rPr>
            <w:noProof/>
            <w:webHidden/>
          </w:rPr>
          <w:fldChar w:fldCharType="separate"/>
        </w:r>
        <w:r w:rsidR="00414660">
          <w:rPr>
            <w:noProof/>
            <w:webHidden/>
          </w:rPr>
          <w:t>84</w:t>
        </w:r>
        <w:r w:rsidR="00751D00">
          <w:rPr>
            <w:noProof/>
            <w:webHidden/>
          </w:rPr>
          <w:fldChar w:fldCharType="end"/>
        </w:r>
      </w:hyperlink>
    </w:p>
    <w:p w14:paraId="39ED1495" w14:textId="5AA86376"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66" w:history="1">
        <w:r w:rsidR="00751D00" w:rsidRPr="00136A33">
          <w:rPr>
            <w:rStyle w:val="Hyperlink"/>
            <w:noProof/>
          </w:rPr>
          <w:t>3.14 The Economic Landscape of Wind Turbines</w:t>
        </w:r>
        <w:r w:rsidR="00751D00">
          <w:rPr>
            <w:noProof/>
            <w:webHidden/>
          </w:rPr>
          <w:tab/>
        </w:r>
        <w:r w:rsidR="00751D00">
          <w:rPr>
            <w:noProof/>
            <w:webHidden/>
          </w:rPr>
          <w:fldChar w:fldCharType="begin"/>
        </w:r>
        <w:r w:rsidR="00751D00">
          <w:rPr>
            <w:noProof/>
            <w:webHidden/>
          </w:rPr>
          <w:instrText xml:space="preserve"> PAGEREF _Toc175519666 \h </w:instrText>
        </w:r>
        <w:r w:rsidR="00751D00">
          <w:rPr>
            <w:noProof/>
            <w:webHidden/>
          </w:rPr>
        </w:r>
        <w:r w:rsidR="00751D00">
          <w:rPr>
            <w:noProof/>
            <w:webHidden/>
          </w:rPr>
          <w:fldChar w:fldCharType="separate"/>
        </w:r>
        <w:r w:rsidR="00414660">
          <w:rPr>
            <w:noProof/>
            <w:webHidden/>
          </w:rPr>
          <w:t>86</w:t>
        </w:r>
        <w:r w:rsidR="00751D00">
          <w:rPr>
            <w:noProof/>
            <w:webHidden/>
          </w:rPr>
          <w:fldChar w:fldCharType="end"/>
        </w:r>
      </w:hyperlink>
    </w:p>
    <w:p w14:paraId="573B6ED2" w14:textId="5DF4E3CC"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67" w:history="1">
        <w:r w:rsidR="00751D00" w:rsidRPr="00136A33">
          <w:rPr>
            <w:rStyle w:val="Hyperlink"/>
            <w:noProof/>
          </w:rPr>
          <w:t>3.15 Wind Energy Cost Considerations</w:t>
        </w:r>
        <w:r w:rsidR="00751D00">
          <w:rPr>
            <w:noProof/>
            <w:webHidden/>
          </w:rPr>
          <w:tab/>
        </w:r>
        <w:r w:rsidR="00751D00">
          <w:rPr>
            <w:noProof/>
            <w:webHidden/>
          </w:rPr>
          <w:fldChar w:fldCharType="begin"/>
        </w:r>
        <w:r w:rsidR="00751D00">
          <w:rPr>
            <w:noProof/>
            <w:webHidden/>
          </w:rPr>
          <w:instrText xml:space="preserve"> PAGEREF _Toc175519667 \h </w:instrText>
        </w:r>
        <w:r w:rsidR="00751D00">
          <w:rPr>
            <w:noProof/>
            <w:webHidden/>
          </w:rPr>
        </w:r>
        <w:r w:rsidR="00751D00">
          <w:rPr>
            <w:noProof/>
            <w:webHidden/>
          </w:rPr>
          <w:fldChar w:fldCharType="separate"/>
        </w:r>
        <w:r w:rsidR="00414660">
          <w:rPr>
            <w:noProof/>
            <w:webHidden/>
          </w:rPr>
          <w:t>87</w:t>
        </w:r>
        <w:r w:rsidR="00751D00">
          <w:rPr>
            <w:noProof/>
            <w:webHidden/>
          </w:rPr>
          <w:fldChar w:fldCharType="end"/>
        </w:r>
      </w:hyperlink>
    </w:p>
    <w:p w14:paraId="1E174E33" w14:textId="5D25EE60"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68" w:history="1">
        <w:r w:rsidR="00751D00" w:rsidRPr="00136A33">
          <w:rPr>
            <w:rStyle w:val="Hyperlink"/>
            <w:noProof/>
          </w:rPr>
          <w:t>3.16 The Future of Wind Energy</w:t>
        </w:r>
        <w:r w:rsidR="00751D00">
          <w:rPr>
            <w:noProof/>
            <w:webHidden/>
          </w:rPr>
          <w:tab/>
        </w:r>
        <w:r w:rsidR="00751D00">
          <w:rPr>
            <w:noProof/>
            <w:webHidden/>
          </w:rPr>
          <w:fldChar w:fldCharType="begin"/>
        </w:r>
        <w:r w:rsidR="00751D00">
          <w:rPr>
            <w:noProof/>
            <w:webHidden/>
          </w:rPr>
          <w:instrText xml:space="preserve"> PAGEREF _Toc175519668 \h </w:instrText>
        </w:r>
        <w:r w:rsidR="00751D00">
          <w:rPr>
            <w:noProof/>
            <w:webHidden/>
          </w:rPr>
        </w:r>
        <w:r w:rsidR="00751D00">
          <w:rPr>
            <w:noProof/>
            <w:webHidden/>
          </w:rPr>
          <w:fldChar w:fldCharType="separate"/>
        </w:r>
        <w:r w:rsidR="00414660">
          <w:rPr>
            <w:noProof/>
            <w:webHidden/>
          </w:rPr>
          <w:t>88</w:t>
        </w:r>
        <w:r w:rsidR="00751D00">
          <w:rPr>
            <w:noProof/>
            <w:webHidden/>
          </w:rPr>
          <w:fldChar w:fldCharType="end"/>
        </w:r>
      </w:hyperlink>
    </w:p>
    <w:p w14:paraId="7F1FC12E" w14:textId="351F6065"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69" w:history="1">
        <w:r w:rsidR="00751D00" w:rsidRPr="00136A33">
          <w:rPr>
            <w:rStyle w:val="Hyperlink"/>
            <w:noProof/>
          </w:rPr>
          <w:t>Geothermal &amp; Bioenergy</w:t>
        </w:r>
        <w:r w:rsidR="00751D00">
          <w:rPr>
            <w:noProof/>
            <w:webHidden/>
          </w:rPr>
          <w:tab/>
        </w:r>
        <w:r w:rsidR="00751D00">
          <w:rPr>
            <w:noProof/>
            <w:webHidden/>
          </w:rPr>
          <w:fldChar w:fldCharType="begin"/>
        </w:r>
        <w:r w:rsidR="00751D00">
          <w:rPr>
            <w:noProof/>
            <w:webHidden/>
          </w:rPr>
          <w:instrText xml:space="preserve"> PAGEREF _Toc175519669 \h </w:instrText>
        </w:r>
        <w:r w:rsidR="00751D00">
          <w:rPr>
            <w:noProof/>
            <w:webHidden/>
          </w:rPr>
        </w:r>
        <w:r w:rsidR="00751D00">
          <w:rPr>
            <w:noProof/>
            <w:webHidden/>
          </w:rPr>
          <w:fldChar w:fldCharType="separate"/>
        </w:r>
        <w:r w:rsidR="00414660">
          <w:rPr>
            <w:noProof/>
            <w:webHidden/>
          </w:rPr>
          <w:t>91</w:t>
        </w:r>
        <w:r w:rsidR="00751D00">
          <w:rPr>
            <w:noProof/>
            <w:webHidden/>
          </w:rPr>
          <w:fldChar w:fldCharType="end"/>
        </w:r>
      </w:hyperlink>
    </w:p>
    <w:p w14:paraId="00430CEF" w14:textId="18957D58"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70" w:history="1">
        <w:r w:rsidR="00751D00" w:rsidRPr="00136A33">
          <w:rPr>
            <w:rStyle w:val="Hyperlink"/>
            <w:noProof/>
          </w:rPr>
          <w:t>4.1 Introduction to Geothermal Energy</w:t>
        </w:r>
        <w:r w:rsidR="00751D00">
          <w:rPr>
            <w:noProof/>
            <w:webHidden/>
          </w:rPr>
          <w:tab/>
        </w:r>
        <w:r w:rsidR="00751D00">
          <w:rPr>
            <w:noProof/>
            <w:webHidden/>
          </w:rPr>
          <w:fldChar w:fldCharType="begin"/>
        </w:r>
        <w:r w:rsidR="00751D00">
          <w:rPr>
            <w:noProof/>
            <w:webHidden/>
          </w:rPr>
          <w:instrText xml:space="preserve"> PAGEREF _Toc175519670 \h </w:instrText>
        </w:r>
        <w:r w:rsidR="00751D00">
          <w:rPr>
            <w:noProof/>
            <w:webHidden/>
          </w:rPr>
        </w:r>
        <w:r w:rsidR="00751D00">
          <w:rPr>
            <w:noProof/>
            <w:webHidden/>
          </w:rPr>
          <w:fldChar w:fldCharType="separate"/>
        </w:r>
        <w:r w:rsidR="00414660">
          <w:rPr>
            <w:noProof/>
            <w:webHidden/>
          </w:rPr>
          <w:t>91</w:t>
        </w:r>
        <w:r w:rsidR="00751D00">
          <w:rPr>
            <w:noProof/>
            <w:webHidden/>
          </w:rPr>
          <w:fldChar w:fldCharType="end"/>
        </w:r>
      </w:hyperlink>
    </w:p>
    <w:p w14:paraId="2753CCD2" w14:textId="39977ACF"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71" w:history="1">
        <w:r w:rsidR="00751D00" w:rsidRPr="00136A33">
          <w:rPr>
            <w:rStyle w:val="Hyperlink"/>
            <w:noProof/>
          </w:rPr>
          <w:t>4.2 High-Temperature Electric Power Production</w:t>
        </w:r>
        <w:r w:rsidR="00751D00">
          <w:rPr>
            <w:noProof/>
            <w:webHidden/>
          </w:rPr>
          <w:tab/>
        </w:r>
        <w:r w:rsidR="00751D00">
          <w:rPr>
            <w:noProof/>
            <w:webHidden/>
          </w:rPr>
          <w:fldChar w:fldCharType="begin"/>
        </w:r>
        <w:r w:rsidR="00751D00">
          <w:rPr>
            <w:noProof/>
            <w:webHidden/>
          </w:rPr>
          <w:instrText xml:space="preserve"> PAGEREF _Toc175519671 \h </w:instrText>
        </w:r>
        <w:r w:rsidR="00751D00">
          <w:rPr>
            <w:noProof/>
            <w:webHidden/>
          </w:rPr>
        </w:r>
        <w:r w:rsidR="00751D00">
          <w:rPr>
            <w:noProof/>
            <w:webHidden/>
          </w:rPr>
          <w:fldChar w:fldCharType="separate"/>
        </w:r>
        <w:r w:rsidR="00414660">
          <w:rPr>
            <w:noProof/>
            <w:webHidden/>
          </w:rPr>
          <w:t>93</w:t>
        </w:r>
        <w:r w:rsidR="00751D00">
          <w:rPr>
            <w:noProof/>
            <w:webHidden/>
          </w:rPr>
          <w:fldChar w:fldCharType="end"/>
        </w:r>
      </w:hyperlink>
    </w:p>
    <w:p w14:paraId="54E55D45" w14:textId="10BFD6CF"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72" w:history="1">
        <w:r w:rsidR="00751D00" w:rsidRPr="00136A33">
          <w:rPr>
            <w:rStyle w:val="Hyperlink"/>
            <w:noProof/>
          </w:rPr>
          <w:t>4.3 Ground-Source Heat Pumps</w:t>
        </w:r>
        <w:r w:rsidR="00751D00">
          <w:rPr>
            <w:noProof/>
            <w:webHidden/>
          </w:rPr>
          <w:tab/>
        </w:r>
        <w:r w:rsidR="00751D00">
          <w:rPr>
            <w:noProof/>
            <w:webHidden/>
          </w:rPr>
          <w:fldChar w:fldCharType="begin"/>
        </w:r>
        <w:r w:rsidR="00751D00">
          <w:rPr>
            <w:noProof/>
            <w:webHidden/>
          </w:rPr>
          <w:instrText xml:space="preserve"> PAGEREF _Toc175519672 \h </w:instrText>
        </w:r>
        <w:r w:rsidR="00751D00">
          <w:rPr>
            <w:noProof/>
            <w:webHidden/>
          </w:rPr>
        </w:r>
        <w:r w:rsidR="00751D00">
          <w:rPr>
            <w:noProof/>
            <w:webHidden/>
          </w:rPr>
          <w:fldChar w:fldCharType="separate"/>
        </w:r>
        <w:r w:rsidR="00414660">
          <w:rPr>
            <w:noProof/>
            <w:webHidden/>
          </w:rPr>
          <w:t>97</w:t>
        </w:r>
        <w:r w:rsidR="00751D00">
          <w:rPr>
            <w:noProof/>
            <w:webHidden/>
          </w:rPr>
          <w:fldChar w:fldCharType="end"/>
        </w:r>
      </w:hyperlink>
    </w:p>
    <w:p w14:paraId="7E380524" w14:textId="6791438F"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73" w:history="1">
        <w:r w:rsidR="00751D00" w:rsidRPr="00136A33">
          <w:rPr>
            <w:rStyle w:val="Hyperlink"/>
            <w:noProof/>
          </w:rPr>
          <w:t>4.4 Ground-Coupled Heat Pump Systems (GCHP)</w:t>
        </w:r>
        <w:r w:rsidR="00751D00">
          <w:rPr>
            <w:noProof/>
            <w:webHidden/>
          </w:rPr>
          <w:tab/>
        </w:r>
        <w:r w:rsidR="00751D00">
          <w:rPr>
            <w:noProof/>
            <w:webHidden/>
          </w:rPr>
          <w:fldChar w:fldCharType="begin"/>
        </w:r>
        <w:r w:rsidR="00751D00">
          <w:rPr>
            <w:noProof/>
            <w:webHidden/>
          </w:rPr>
          <w:instrText xml:space="preserve"> PAGEREF _Toc175519673 \h </w:instrText>
        </w:r>
        <w:r w:rsidR="00751D00">
          <w:rPr>
            <w:noProof/>
            <w:webHidden/>
          </w:rPr>
        </w:r>
        <w:r w:rsidR="00751D00">
          <w:rPr>
            <w:noProof/>
            <w:webHidden/>
          </w:rPr>
          <w:fldChar w:fldCharType="separate"/>
        </w:r>
        <w:r w:rsidR="00414660">
          <w:rPr>
            <w:noProof/>
            <w:webHidden/>
          </w:rPr>
          <w:t>98</w:t>
        </w:r>
        <w:r w:rsidR="00751D00">
          <w:rPr>
            <w:noProof/>
            <w:webHidden/>
          </w:rPr>
          <w:fldChar w:fldCharType="end"/>
        </w:r>
      </w:hyperlink>
    </w:p>
    <w:p w14:paraId="462A378E" w14:textId="1A17D846"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74" w:history="1">
        <w:r w:rsidR="00751D00" w:rsidRPr="00136A33">
          <w:rPr>
            <w:rStyle w:val="Hyperlink"/>
            <w:noProof/>
          </w:rPr>
          <w:t>4.5 Ground-water Heat Pump Systems (GWHP)</w:t>
        </w:r>
        <w:r w:rsidR="00751D00">
          <w:rPr>
            <w:noProof/>
            <w:webHidden/>
          </w:rPr>
          <w:tab/>
        </w:r>
        <w:r w:rsidR="00751D00">
          <w:rPr>
            <w:noProof/>
            <w:webHidden/>
          </w:rPr>
          <w:fldChar w:fldCharType="begin"/>
        </w:r>
        <w:r w:rsidR="00751D00">
          <w:rPr>
            <w:noProof/>
            <w:webHidden/>
          </w:rPr>
          <w:instrText xml:space="preserve"> PAGEREF _Toc175519674 \h </w:instrText>
        </w:r>
        <w:r w:rsidR="00751D00">
          <w:rPr>
            <w:noProof/>
            <w:webHidden/>
          </w:rPr>
        </w:r>
        <w:r w:rsidR="00751D00">
          <w:rPr>
            <w:noProof/>
            <w:webHidden/>
          </w:rPr>
          <w:fldChar w:fldCharType="separate"/>
        </w:r>
        <w:r w:rsidR="00414660">
          <w:rPr>
            <w:noProof/>
            <w:webHidden/>
          </w:rPr>
          <w:t>100</w:t>
        </w:r>
        <w:r w:rsidR="00751D00">
          <w:rPr>
            <w:noProof/>
            <w:webHidden/>
          </w:rPr>
          <w:fldChar w:fldCharType="end"/>
        </w:r>
      </w:hyperlink>
    </w:p>
    <w:p w14:paraId="5CA217A1" w14:textId="2300BD0D"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75" w:history="1">
        <w:r w:rsidR="00751D00" w:rsidRPr="00136A33">
          <w:rPr>
            <w:rStyle w:val="Hyperlink"/>
            <w:noProof/>
          </w:rPr>
          <w:t>4.6 Surface Water Heat Pump Systems (SWHP)</w:t>
        </w:r>
        <w:r w:rsidR="00751D00">
          <w:rPr>
            <w:noProof/>
            <w:webHidden/>
          </w:rPr>
          <w:tab/>
        </w:r>
        <w:r w:rsidR="00751D00">
          <w:rPr>
            <w:noProof/>
            <w:webHidden/>
          </w:rPr>
          <w:fldChar w:fldCharType="begin"/>
        </w:r>
        <w:r w:rsidR="00751D00">
          <w:rPr>
            <w:noProof/>
            <w:webHidden/>
          </w:rPr>
          <w:instrText xml:space="preserve"> PAGEREF _Toc175519675 \h </w:instrText>
        </w:r>
        <w:r w:rsidR="00751D00">
          <w:rPr>
            <w:noProof/>
            <w:webHidden/>
          </w:rPr>
        </w:r>
        <w:r w:rsidR="00751D00">
          <w:rPr>
            <w:noProof/>
            <w:webHidden/>
          </w:rPr>
          <w:fldChar w:fldCharType="separate"/>
        </w:r>
        <w:r w:rsidR="00414660">
          <w:rPr>
            <w:noProof/>
            <w:webHidden/>
          </w:rPr>
          <w:t>101</w:t>
        </w:r>
        <w:r w:rsidR="00751D00">
          <w:rPr>
            <w:noProof/>
            <w:webHidden/>
          </w:rPr>
          <w:fldChar w:fldCharType="end"/>
        </w:r>
      </w:hyperlink>
    </w:p>
    <w:p w14:paraId="51715B8C" w14:textId="2783F98D"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76" w:history="1">
        <w:r w:rsidR="00751D00" w:rsidRPr="00136A33">
          <w:rPr>
            <w:rStyle w:val="Hyperlink"/>
            <w:noProof/>
          </w:rPr>
          <w:t>4.7 Design of Vertical Ground Coupled Heat Pumps</w:t>
        </w:r>
        <w:r w:rsidR="00751D00">
          <w:rPr>
            <w:noProof/>
            <w:webHidden/>
          </w:rPr>
          <w:tab/>
        </w:r>
        <w:r w:rsidR="00751D00">
          <w:rPr>
            <w:noProof/>
            <w:webHidden/>
          </w:rPr>
          <w:fldChar w:fldCharType="begin"/>
        </w:r>
        <w:r w:rsidR="00751D00">
          <w:rPr>
            <w:noProof/>
            <w:webHidden/>
          </w:rPr>
          <w:instrText xml:space="preserve"> PAGEREF _Toc175519676 \h </w:instrText>
        </w:r>
        <w:r w:rsidR="00751D00">
          <w:rPr>
            <w:noProof/>
            <w:webHidden/>
          </w:rPr>
        </w:r>
        <w:r w:rsidR="00751D00">
          <w:rPr>
            <w:noProof/>
            <w:webHidden/>
          </w:rPr>
          <w:fldChar w:fldCharType="separate"/>
        </w:r>
        <w:r w:rsidR="00414660">
          <w:rPr>
            <w:noProof/>
            <w:webHidden/>
          </w:rPr>
          <w:t>101</w:t>
        </w:r>
        <w:r w:rsidR="00751D00">
          <w:rPr>
            <w:noProof/>
            <w:webHidden/>
          </w:rPr>
          <w:fldChar w:fldCharType="end"/>
        </w:r>
      </w:hyperlink>
    </w:p>
    <w:p w14:paraId="04D1DE75" w14:textId="3E116801"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77" w:history="1">
        <w:r w:rsidR="00751D00" w:rsidRPr="00136A33">
          <w:rPr>
            <w:rStyle w:val="Hyperlink"/>
            <w:noProof/>
          </w:rPr>
          <w:t>4.8 Intermediate and Low Temperature Direct Use Applications</w:t>
        </w:r>
        <w:r w:rsidR="00751D00">
          <w:rPr>
            <w:noProof/>
            <w:webHidden/>
          </w:rPr>
          <w:tab/>
        </w:r>
        <w:r w:rsidR="00751D00">
          <w:rPr>
            <w:noProof/>
            <w:webHidden/>
          </w:rPr>
          <w:fldChar w:fldCharType="begin"/>
        </w:r>
        <w:r w:rsidR="00751D00">
          <w:rPr>
            <w:noProof/>
            <w:webHidden/>
          </w:rPr>
          <w:instrText xml:space="preserve"> PAGEREF _Toc175519677 \h </w:instrText>
        </w:r>
        <w:r w:rsidR="00751D00">
          <w:rPr>
            <w:noProof/>
            <w:webHidden/>
          </w:rPr>
        </w:r>
        <w:r w:rsidR="00751D00">
          <w:rPr>
            <w:noProof/>
            <w:webHidden/>
          </w:rPr>
          <w:fldChar w:fldCharType="separate"/>
        </w:r>
        <w:r w:rsidR="00414660">
          <w:rPr>
            <w:noProof/>
            <w:webHidden/>
          </w:rPr>
          <w:t>110</w:t>
        </w:r>
        <w:r w:rsidR="00751D00">
          <w:rPr>
            <w:noProof/>
            <w:webHidden/>
          </w:rPr>
          <w:fldChar w:fldCharType="end"/>
        </w:r>
      </w:hyperlink>
    </w:p>
    <w:p w14:paraId="024FE4C2" w14:textId="06E7AB1B"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78" w:history="1">
        <w:r w:rsidR="00751D00" w:rsidRPr="00136A33">
          <w:rPr>
            <w:rStyle w:val="Hyperlink"/>
            <w:noProof/>
          </w:rPr>
          <w:t>4.9 Enhanced (Engineered) Geothermal Systems</w:t>
        </w:r>
        <w:r w:rsidR="00751D00">
          <w:rPr>
            <w:noProof/>
            <w:webHidden/>
          </w:rPr>
          <w:tab/>
        </w:r>
        <w:r w:rsidR="00751D00">
          <w:rPr>
            <w:noProof/>
            <w:webHidden/>
          </w:rPr>
          <w:fldChar w:fldCharType="begin"/>
        </w:r>
        <w:r w:rsidR="00751D00">
          <w:rPr>
            <w:noProof/>
            <w:webHidden/>
          </w:rPr>
          <w:instrText xml:space="preserve"> PAGEREF _Toc175519678 \h </w:instrText>
        </w:r>
        <w:r w:rsidR="00751D00">
          <w:rPr>
            <w:noProof/>
            <w:webHidden/>
          </w:rPr>
        </w:r>
        <w:r w:rsidR="00751D00">
          <w:rPr>
            <w:noProof/>
            <w:webHidden/>
          </w:rPr>
          <w:fldChar w:fldCharType="separate"/>
        </w:r>
        <w:r w:rsidR="00414660">
          <w:rPr>
            <w:noProof/>
            <w:webHidden/>
          </w:rPr>
          <w:t>111</w:t>
        </w:r>
        <w:r w:rsidR="00751D00">
          <w:rPr>
            <w:noProof/>
            <w:webHidden/>
          </w:rPr>
          <w:fldChar w:fldCharType="end"/>
        </w:r>
      </w:hyperlink>
    </w:p>
    <w:p w14:paraId="4E078712" w14:textId="76AB6830"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79" w:history="1">
        <w:r w:rsidR="00751D00" w:rsidRPr="00136A33">
          <w:rPr>
            <w:rStyle w:val="Hyperlink"/>
            <w:noProof/>
          </w:rPr>
          <w:t>Introduction to Bioenergy</w:t>
        </w:r>
        <w:r w:rsidR="00751D00">
          <w:rPr>
            <w:noProof/>
            <w:webHidden/>
          </w:rPr>
          <w:tab/>
        </w:r>
        <w:r w:rsidR="00751D00">
          <w:rPr>
            <w:noProof/>
            <w:webHidden/>
          </w:rPr>
          <w:fldChar w:fldCharType="begin"/>
        </w:r>
        <w:r w:rsidR="00751D00">
          <w:rPr>
            <w:noProof/>
            <w:webHidden/>
          </w:rPr>
          <w:instrText xml:space="preserve"> PAGEREF _Toc175519679 \h </w:instrText>
        </w:r>
        <w:r w:rsidR="00751D00">
          <w:rPr>
            <w:noProof/>
            <w:webHidden/>
          </w:rPr>
        </w:r>
        <w:r w:rsidR="00751D00">
          <w:rPr>
            <w:noProof/>
            <w:webHidden/>
          </w:rPr>
          <w:fldChar w:fldCharType="separate"/>
        </w:r>
        <w:r w:rsidR="00414660">
          <w:rPr>
            <w:noProof/>
            <w:webHidden/>
          </w:rPr>
          <w:t>111</w:t>
        </w:r>
        <w:r w:rsidR="00751D00">
          <w:rPr>
            <w:noProof/>
            <w:webHidden/>
          </w:rPr>
          <w:fldChar w:fldCharType="end"/>
        </w:r>
      </w:hyperlink>
    </w:p>
    <w:p w14:paraId="11D597E8" w14:textId="410CA6A4"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80" w:history="1">
        <w:r w:rsidR="00751D00" w:rsidRPr="00136A33">
          <w:rPr>
            <w:rStyle w:val="Hyperlink"/>
            <w:noProof/>
          </w:rPr>
          <w:t>4.10 Biomass</w:t>
        </w:r>
        <w:r w:rsidR="00751D00">
          <w:rPr>
            <w:noProof/>
            <w:webHidden/>
          </w:rPr>
          <w:tab/>
        </w:r>
        <w:r w:rsidR="00751D00">
          <w:rPr>
            <w:noProof/>
            <w:webHidden/>
          </w:rPr>
          <w:fldChar w:fldCharType="begin"/>
        </w:r>
        <w:r w:rsidR="00751D00">
          <w:rPr>
            <w:noProof/>
            <w:webHidden/>
          </w:rPr>
          <w:instrText xml:space="preserve"> PAGEREF _Toc175519680 \h </w:instrText>
        </w:r>
        <w:r w:rsidR="00751D00">
          <w:rPr>
            <w:noProof/>
            <w:webHidden/>
          </w:rPr>
        </w:r>
        <w:r w:rsidR="00751D00">
          <w:rPr>
            <w:noProof/>
            <w:webHidden/>
          </w:rPr>
          <w:fldChar w:fldCharType="separate"/>
        </w:r>
        <w:r w:rsidR="00414660">
          <w:rPr>
            <w:noProof/>
            <w:webHidden/>
          </w:rPr>
          <w:t>111</w:t>
        </w:r>
        <w:r w:rsidR="00751D00">
          <w:rPr>
            <w:noProof/>
            <w:webHidden/>
          </w:rPr>
          <w:fldChar w:fldCharType="end"/>
        </w:r>
      </w:hyperlink>
    </w:p>
    <w:p w14:paraId="4A316C02" w14:textId="482677A4"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81" w:history="1">
        <w:r w:rsidR="00751D00" w:rsidRPr="00136A33">
          <w:rPr>
            <w:rStyle w:val="Hyperlink"/>
            <w:noProof/>
          </w:rPr>
          <w:t>4.11 Bioenergy</w:t>
        </w:r>
        <w:r w:rsidR="00751D00">
          <w:rPr>
            <w:noProof/>
            <w:webHidden/>
          </w:rPr>
          <w:tab/>
        </w:r>
        <w:r w:rsidR="00751D00">
          <w:rPr>
            <w:noProof/>
            <w:webHidden/>
          </w:rPr>
          <w:fldChar w:fldCharType="begin"/>
        </w:r>
        <w:r w:rsidR="00751D00">
          <w:rPr>
            <w:noProof/>
            <w:webHidden/>
          </w:rPr>
          <w:instrText xml:space="preserve"> PAGEREF _Toc175519681 \h </w:instrText>
        </w:r>
        <w:r w:rsidR="00751D00">
          <w:rPr>
            <w:noProof/>
            <w:webHidden/>
          </w:rPr>
        </w:r>
        <w:r w:rsidR="00751D00">
          <w:rPr>
            <w:noProof/>
            <w:webHidden/>
          </w:rPr>
          <w:fldChar w:fldCharType="separate"/>
        </w:r>
        <w:r w:rsidR="00414660">
          <w:rPr>
            <w:noProof/>
            <w:webHidden/>
          </w:rPr>
          <w:t>114</w:t>
        </w:r>
        <w:r w:rsidR="00751D00">
          <w:rPr>
            <w:noProof/>
            <w:webHidden/>
          </w:rPr>
          <w:fldChar w:fldCharType="end"/>
        </w:r>
      </w:hyperlink>
    </w:p>
    <w:p w14:paraId="65096290" w14:textId="59345696"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82" w:history="1">
        <w:r w:rsidR="00751D00" w:rsidRPr="00136A33">
          <w:rPr>
            <w:rStyle w:val="Hyperlink"/>
            <w:noProof/>
          </w:rPr>
          <w:t>End of Chapter Problems:</w:t>
        </w:r>
        <w:r w:rsidR="00751D00">
          <w:rPr>
            <w:noProof/>
            <w:webHidden/>
          </w:rPr>
          <w:tab/>
        </w:r>
        <w:r w:rsidR="00751D00">
          <w:rPr>
            <w:noProof/>
            <w:webHidden/>
          </w:rPr>
          <w:fldChar w:fldCharType="begin"/>
        </w:r>
        <w:r w:rsidR="00751D00">
          <w:rPr>
            <w:noProof/>
            <w:webHidden/>
          </w:rPr>
          <w:instrText xml:space="preserve"> PAGEREF _Toc175519682 \h </w:instrText>
        </w:r>
        <w:r w:rsidR="00751D00">
          <w:rPr>
            <w:noProof/>
            <w:webHidden/>
          </w:rPr>
        </w:r>
        <w:r w:rsidR="00751D00">
          <w:rPr>
            <w:noProof/>
            <w:webHidden/>
          </w:rPr>
          <w:fldChar w:fldCharType="separate"/>
        </w:r>
        <w:r w:rsidR="00414660">
          <w:rPr>
            <w:noProof/>
            <w:webHidden/>
          </w:rPr>
          <w:t>116</w:t>
        </w:r>
        <w:r w:rsidR="00751D00">
          <w:rPr>
            <w:noProof/>
            <w:webHidden/>
          </w:rPr>
          <w:fldChar w:fldCharType="end"/>
        </w:r>
      </w:hyperlink>
    </w:p>
    <w:p w14:paraId="34172659" w14:textId="10A88E44"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83" w:history="1">
        <w:r w:rsidR="00751D00" w:rsidRPr="00136A33">
          <w:rPr>
            <w:rStyle w:val="Hyperlink"/>
            <w:noProof/>
          </w:rPr>
          <w:t>Emerging Alternative Energy Harvesting Technologies</w:t>
        </w:r>
        <w:r w:rsidR="00751D00">
          <w:rPr>
            <w:noProof/>
            <w:webHidden/>
          </w:rPr>
          <w:tab/>
        </w:r>
        <w:r w:rsidR="00751D00">
          <w:rPr>
            <w:noProof/>
            <w:webHidden/>
          </w:rPr>
          <w:fldChar w:fldCharType="begin"/>
        </w:r>
        <w:r w:rsidR="00751D00">
          <w:rPr>
            <w:noProof/>
            <w:webHidden/>
          </w:rPr>
          <w:instrText xml:space="preserve"> PAGEREF _Toc175519683 \h </w:instrText>
        </w:r>
        <w:r w:rsidR="00751D00">
          <w:rPr>
            <w:noProof/>
            <w:webHidden/>
          </w:rPr>
        </w:r>
        <w:r w:rsidR="00751D00">
          <w:rPr>
            <w:noProof/>
            <w:webHidden/>
          </w:rPr>
          <w:fldChar w:fldCharType="separate"/>
        </w:r>
        <w:r w:rsidR="00414660">
          <w:rPr>
            <w:noProof/>
            <w:webHidden/>
          </w:rPr>
          <w:t>119</w:t>
        </w:r>
        <w:r w:rsidR="00751D00">
          <w:rPr>
            <w:noProof/>
            <w:webHidden/>
          </w:rPr>
          <w:fldChar w:fldCharType="end"/>
        </w:r>
      </w:hyperlink>
    </w:p>
    <w:p w14:paraId="7726FDB8" w14:textId="4E9DF190"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84" w:history="1">
        <w:r w:rsidR="00751D00" w:rsidRPr="00136A33">
          <w:rPr>
            <w:rStyle w:val="Hyperlink"/>
            <w:noProof/>
          </w:rPr>
          <w:t>5.1 Introduction to Emerging Alternative Energy Harvesting Technologies</w:t>
        </w:r>
        <w:r w:rsidR="00751D00">
          <w:rPr>
            <w:noProof/>
            <w:webHidden/>
          </w:rPr>
          <w:tab/>
        </w:r>
        <w:r w:rsidR="00751D00">
          <w:rPr>
            <w:noProof/>
            <w:webHidden/>
          </w:rPr>
          <w:fldChar w:fldCharType="begin"/>
        </w:r>
        <w:r w:rsidR="00751D00">
          <w:rPr>
            <w:noProof/>
            <w:webHidden/>
          </w:rPr>
          <w:instrText xml:space="preserve"> PAGEREF _Toc175519684 \h </w:instrText>
        </w:r>
        <w:r w:rsidR="00751D00">
          <w:rPr>
            <w:noProof/>
            <w:webHidden/>
          </w:rPr>
        </w:r>
        <w:r w:rsidR="00751D00">
          <w:rPr>
            <w:noProof/>
            <w:webHidden/>
          </w:rPr>
          <w:fldChar w:fldCharType="separate"/>
        </w:r>
        <w:r w:rsidR="00414660">
          <w:rPr>
            <w:noProof/>
            <w:webHidden/>
          </w:rPr>
          <w:t>119</w:t>
        </w:r>
        <w:r w:rsidR="00751D00">
          <w:rPr>
            <w:noProof/>
            <w:webHidden/>
          </w:rPr>
          <w:fldChar w:fldCharType="end"/>
        </w:r>
      </w:hyperlink>
    </w:p>
    <w:p w14:paraId="2DE0706F" w14:textId="3A61501A"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85" w:history="1">
        <w:r w:rsidR="00751D00" w:rsidRPr="00136A33">
          <w:rPr>
            <w:rStyle w:val="Hyperlink"/>
            <w:noProof/>
          </w:rPr>
          <w:t>Piezoelectric Energy</w:t>
        </w:r>
        <w:r w:rsidR="00751D00">
          <w:rPr>
            <w:noProof/>
            <w:webHidden/>
          </w:rPr>
          <w:tab/>
        </w:r>
        <w:r w:rsidR="00751D00">
          <w:rPr>
            <w:noProof/>
            <w:webHidden/>
          </w:rPr>
          <w:fldChar w:fldCharType="begin"/>
        </w:r>
        <w:r w:rsidR="00751D00">
          <w:rPr>
            <w:noProof/>
            <w:webHidden/>
          </w:rPr>
          <w:instrText xml:space="preserve"> PAGEREF _Toc175519685 \h </w:instrText>
        </w:r>
        <w:r w:rsidR="00751D00">
          <w:rPr>
            <w:noProof/>
            <w:webHidden/>
          </w:rPr>
        </w:r>
        <w:r w:rsidR="00751D00">
          <w:rPr>
            <w:noProof/>
            <w:webHidden/>
          </w:rPr>
          <w:fldChar w:fldCharType="separate"/>
        </w:r>
        <w:r w:rsidR="00414660">
          <w:rPr>
            <w:noProof/>
            <w:webHidden/>
          </w:rPr>
          <w:t>119</w:t>
        </w:r>
        <w:r w:rsidR="00751D00">
          <w:rPr>
            <w:noProof/>
            <w:webHidden/>
          </w:rPr>
          <w:fldChar w:fldCharType="end"/>
        </w:r>
      </w:hyperlink>
    </w:p>
    <w:p w14:paraId="16461E14" w14:textId="4BDC4B3C" w:rsidR="00751D00" w:rsidRDefault="00000000">
      <w:pPr>
        <w:pStyle w:val="TOC2"/>
        <w:rPr>
          <w:rFonts w:asciiTheme="minorHAnsi" w:eastAsiaTheme="minorEastAsia" w:hAnsiTheme="minorHAnsi" w:cstheme="minorBidi"/>
          <w:kern w:val="2"/>
          <w:sz w:val="24"/>
          <w:szCs w:val="24"/>
          <w14:ligatures w14:val="standardContextual"/>
        </w:rPr>
      </w:pPr>
      <w:hyperlink w:anchor="_Toc175519686" w:history="1">
        <w:r w:rsidR="00751D00" w:rsidRPr="00136A33">
          <w:rPr>
            <w:rStyle w:val="Hyperlink"/>
            <w:bCs/>
          </w:rPr>
          <w:t>5.1.1 Piezoelectric Modes of Operation</w:t>
        </w:r>
        <w:r w:rsidR="00751D00">
          <w:rPr>
            <w:webHidden/>
          </w:rPr>
          <w:tab/>
        </w:r>
        <w:r w:rsidR="00751D00">
          <w:rPr>
            <w:webHidden/>
          </w:rPr>
          <w:fldChar w:fldCharType="begin"/>
        </w:r>
        <w:r w:rsidR="00751D00">
          <w:rPr>
            <w:webHidden/>
          </w:rPr>
          <w:instrText xml:space="preserve"> PAGEREF _Toc175519686 \h </w:instrText>
        </w:r>
        <w:r w:rsidR="00751D00">
          <w:rPr>
            <w:webHidden/>
          </w:rPr>
        </w:r>
        <w:r w:rsidR="00751D00">
          <w:rPr>
            <w:webHidden/>
          </w:rPr>
          <w:fldChar w:fldCharType="separate"/>
        </w:r>
        <w:r w:rsidR="00414660">
          <w:rPr>
            <w:webHidden/>
          </w:rPr>
          <w:t>120</w:t>
        </w:r>
        <w:r w:rsidR="00751D00">
          <w:rPr>
            <w:webHidden/>
          </w:rPr>
          <w:fldChar w:fldCharType="end"/>
        </w:r>
      </w:hyperlink>
    </w:p>
    <w:p w14:paraId="1AFCB13F" w14:textId="56B36FA3" w:rsidR="00751D00" w:rsidRDefault="00000000">
      <w:pPr>
        <w:pStyle w:val="TOC2"/>
        <w:rPr>
          <w:rFonts w:asciiTheme="minorHAnsi" w:eastAsiaTheme="minorEastAsia" w:hAnsiTheme="minorHAnsi" w:cstheme="minorBidi"/>
          <w:kern w:val="2"/>
          <w:sz w:val="24"/>
          <w:szCs w:val="24"/>
          <w14:ligatures w14:val="standardContextual"/>
        </w:rPr>
      </w:pPr>
      <w:hyperlink w:anchor="_Toc175519687" w:history="1">
        <w:r w:rsidR="00751D00" w:rsidRPr="00136A33">
          <w:rPr>
            <w:rStyle w:val="Hyperlink"/>
            <w:bCs/>
          </w:rPr>
          <w:t>33-Mode</w:t>
        </w:r>
        <w:r w:rsidR="00751D00">
          <w:rPr>
            <w:webHidden/>
          </w:rPr>
          <w:tab/>
        </w:r>
        <w:r w:rsidR="00751D00">
          <w:rPr>
            <w:webHidden/>
          </w:rPr>
          <w:fldChar w:fldCharType="begin"/>
        </w:r>
        <w:r w:rsidR="00751D00">
          <w:rPr>
            <w:webHidden/>
          </w:rPr>
          <w:instrText xml:space="preserve"> PAGEREF _Toc175519687 \h </w:instrText>
        </w:r>
        <w:r w:rsidR="00751D00">
          <w:rPr>
            <w:webHidden/>
          </w:rPr>
        </w:r>
        <w:r w:rsidR="00751D00">
          <w:rPr>
            <w:webHidden/>
          </w:rPr>
          <w:fldChar w:fldCharType="separate"/>
        </w:r>
        <w:r w:rsidR="00414660">
          <w:rPr>
            <w:webHidden/>
          </w:rPr>
          <w:t>121</w:t>
        </w:r>
        <w:r w:rsidR="00751D00">
          <w:rPr>
            <w:webHidden/>
          </w:rPr>
          <w:fldChar w:fldCharType="end"/>
        </w:r>
      </w:hyperlink>
    </w:p>
    <w:p w14:paraId="6B287867" w14:textId="60379762" w:rsidR="00751D00" w:rsidRDefault="00000000">
      <w:pPr>
        <w:pStyle w:val="TOC2"/>
        <w:rPr>
          <w:rFonts w:asciiTheme="minorHAnsi" w:eastAsiaTheme="minorEastAsia" w:hAnsiTheme="minorHAnsi" w:cstheme="minorBidi"/>
          <w:kern w:val="2"/>
          <w:sz w:val="24"/>
          <w:szCs w:val="24"/>
          <w14:ligatures w14:val="standardContextual"/>
        </w:rPr>
      </w:pPr>
      <w:hyperlink w:anchor="_Toc175519688" w:history="1">
        <w:r w:rsidR="00751D00" w:rsidRPr="00136A33">
          <w:rPr>
            <w:rStyle w:val="Hyperlink"/>
            <w:bCs/>
          </w:rPr>
          <w:t>31-Mode</w:t>
        </w:r>
        <w:r w:rsidR="00751D00">
          <w:rPr>
            <w:webHidden/>
          </w:rPr>
          <w:tab/>
        </w:r>
        <w:r w:rsidR="00751D00">
          <w:rPr>
            <w:webHidden/>
          </w:rPr>
          <w:fldChar w:fldCharType="begin"/>
        </w:r>
        <w:r w:rsidR="00751D00">
          <w:rPr>
            <w:webHidden/>
          </w:rPr>
          <w:instrText xml:space="preserve"> PAGEREF _Toc175519688 \h </w:instrText>
        </w:r>
        <w:r w:rsidR="00751D00">
          <w:rPr>
            <w:webHidden/>
          </w:rPr>
        </w:r>
        <w:r w:rsidR="00751D00">
          <w:rPr>
            <w:webHidden/>
          </w:rPr>
          <w:fldChar w:fldCharType="separate"/>
        </w:r>
        <w:r w:rsidR="00414660">
          <w:rPr>
            <w:webHidden/>
          </w:rPr>
          <w:t>122</w:t>
        </w:r>
        <w:r w:rsidR="00751D00">
          <w:rPr>
            <w:webHidden/>
          </w:rPr>
          <w:fldChar w:fldCharType="end"/>
        </w:r>
      </w:hyperlink>
    </w:p>
    <w:p w14:paraId="0AA0024E" w14:textId="4941B879" w:rsidR="00751D00" w:rsidRDefault="00000000">
      <w:pPr>
        <w:pStyle w:val="TOC2"/>
        <w:rPr>
          <w:rFonts w:asciiTheme="minorHAnsi" w:eastAsiaTheme="minorEastAsia" w:hAnsiTheme="minorHAnsi" w:cstheme="minorBidi"/>
          <w:kern w:val="2"/>
          <w:sz w:val="24"/>
          <w:szCs w:val="24"/>
          <w14:ligatures w14:val="standardContextual"/>
        </w:rPr>
      </w:pPr>
      <w:hyperlink w:anchor="_Toc175519689" w:history="1">
        <w:r w:rsidR="00751D00" w:rsidRPr="00136A33">
          <w:rPr>
            <w:rStyle w:val="Hyperlink"/>
            <w:bCs/>
          </w:rPr>
          <w:t>Mechanical-Electrical Energy Conversion</w:t>
        </w:r>
        <w:r w:rsidR="00751D00">
          <w:rPr>
            <w:webHidden/>
          </w:rPr>
          <w:tab/>
        </w:r>
        <w:r w:rsidR="00751D00">
          <w:rPr>
            <w:webHidden/>
          </w:rPr>
          <w:fldChar w:fldCharType="begin"/>
        </w:r>
        <w:r w:rsidR="00751D00">
          <w:rPr>
            <w:webHidden/>
          </w:rPr>
          <w:instrText xml:space="preserve"> PAGEREF _Toc175519689 \h </w:instrText>
        </w:r>
        <w:r w:rsidR="00751D00">
          <w:rPr>
            <w:webHidden/>
          </w:rPr>
        </w:r>
        <w:r w:rsidR="00751D00">
          <w:rPr>
            <w:webHidden/>
          </w:rPr>
          <w:fldChar w:fldCharType="separate"/>
        </w:r>
        <w:r w:rsidR="00414660">
          <w:rPr>
            <w:webHidden/>
          </w:rPr>
          <w:t>122</w:t>
        </w:r>
        <w:r w:rsidR="00751D00">
          <w:rPr>
            <w:webHidden/>
          </w:rPr>
          <w:fldChar w:fldCharType="end"/>
        </w:r>
      </w:hyperlink>
    </w:p>
    <w:p w14:paraId="3785199E" w14:textId="60B863ED" w:rsidR="00751D00" w:rsidRDefault="00000000">
      <w:pPr>
        <w:pStyle w:val="TOC2"/>
        <w:rPr>
          <w:rFonts w:asciiTheme="minorHAnsi" w:eastAsiaTheme="minorEastAsia" w:hAnsiTheme="minorHAnsi" w:cstheme="minorBidi"/>
          <w:kern w:val="2"/>
          <w:sz w:val="24"/>
          <w:szCs w:val="24"/>
          <w14:ligatures w14:val="standardContextual"/>
        </w:rPr>
      </w:pPr>
      <w:hyperlink w:anchor="_Toc175519690" w:history="1">
        <w:r w:rsidR="00751D00" w:rsidRPr="00136A33">
          <w:rPr>
            <w:rStyle w:val="Hyperlink"/>
            <w:bCs/>
          </w:rPr>
          <w:t>5.1.2 Application Examples</w:t>
        </w:r>
        <w:r w:rsidR="00751D00">
          <w:rPr>
            <w:webHidden/>
          </w:rPr>
          <w:tab/>
        </w:r>
        <w:r w:rsidR="00751D00">
          <w:rPr>
            <w:webHidden/>
          </w:rPr>
          <w:fldChar w:fldCharType="begin"/>
        </w:r>
        <w:r w:rsidR="00751D00">
          <w:rPr>
            <w:webHidden/>
          </w:rPr>
          <w:instrText xml:space="preserve"> PAGEREF _Toc175519690 \h </w:instrText>
        </w:r>
        <w:r w:rsidR="00751D00">
          <w:rPr>
            <w:webHidden/>
          </w:rPr>
        </w:r>
        <w:r w:rsidR="00751D00">
          <w:rPr>
            <w:webHidden/>
          </w:rPr>
          <w:fldChar w:fldCharType="separate"/>
        </w:r>
        <w:r w:rsidR="00414660">
          <w:rPr>
            <w:webHidden/>
          </w:rPr>
          <w:t>124</w:t>
        </w:r>
        <w:r w:rsidR="00751D00">
          <w:rPr>
            <w:webHidden/>
          </w:rPr>
          <w:fldChar w:fldCharType="end"/>
        </w:r>
      </w:hyperlink>
    </w:p>
    <w:p w14:paraId="08348D7B" w14:textId="1A223934"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91" w:history="1">
        <w:r w:rsidR="00751D00" w:rsidRPr="00136A33">
          <w:rPr>
            <w:rStyle w:val="Hyperlink"/>
            <w:noProof/>
          </w:rPr>
          <w:t>5.2 Thermoelectric Energy</w:t>
        </w:r>
        <w:r w:rsidR="00751D00">
          <w:rPr>
            <w:noProof/>
            <w:webHidden/>
          </w:rPr>
          <w:tab/>
        </w:r>
        <w:r w:rsidR="00751D00">
          <w:rPr>
            <w:noProof/>
            <w:webHidden/>
          </w:rPr>
          <w:fldChar w:fldCharType="begin"/>
        </w:r>
        <w:r w:rsidR="00751D00">
          <w:rPr>
            <w:noProof/>
            <w:webHidden/>
          </w:rPr>
          <w:instrText xml:space="preserve"> PAGEREF _Toc175519691 \h </w:instrText>
        </w:r>
        <w:r w:rsidR="00751D00">
          <w:rPr>
            <w:noProof/>
            <w:webHidden/>
          </w:rPr>
        </w:r>
        <w:r w:rsidR="00751D00">
          <w:rPr>
            <w:noProof/>
            <w:webHidden/>
          </w:rPr>
          <w:fldChar w:fldCharType="separate"/>
        </w:r>
        <w:r w:rsidR="00414660">
          <w:rPr>
            <w:noProof/>
            <w:webHidden/>
          </w:rPr>
          <w:t>127</w:t>
        </w:r>
        <w:r w:rsidR="00751D00">
          <w:rPr>
            <w:noProof/>
            <w:webHidden/>
          </w:rPr>
          <w:fldChar w:fldCharType="end"/>
        </w:r>
      </w:hyperlink>
    </w:p>
    <w:p w14:paraId="63245B4F" w14:textId="5000031C" w:rsidR="00751D00" w:rsidRDefault="00000000">
      <w:pPr>
        <w:pStyle w:val="TOC2"/>
        <w:rPr>
          <w:rFonts w:asciiTheme="minorHAnsi" w:eastAsiaTheme="minorEastAsia" w:hAnsiTheme="minorHAnsi" w:cstheme="minorBidi"/>
          <w:kern w:val="2"/>
          <w:sz w:val="24"/>
          <w:szCs w:val="24"/>
          <w14:ligatures w14:val="standardContextual"/>
        </w:rPr>
      </w:pPr>
      <w:hyperlink w:anchor="_Toc175519692" w:history="1">
        <w:r w:rsidR="00751D00" w:rsidRPr="00136A33">
          <w:rPr>
            <w:rStyle w:val="Hyperlink"/>
            <w:bCs/>
          </w:rPr>
          <w:t>5.2.1 Principle of Operation of Thermoelectric Generators</w:t>
        </w:r>
        <w:r w:rsidR="00751D00">
          <w:rPr>
            <w:webHidden/>
          </w:rPr>
          <w:tab/>
        </w:r>
        <w:r w:rsidR="00751D00">
          <w:rPr>
            <w:webHidden/>
          </w:rPr>
          <w:fldChar w:fldCharType="begin"/>
        </w:r>
        <w:r w:rsidR="00751D00">
          <w:rPr>
            <w:webHidden/>
          </w:rPr>
          <w:instrText xml:space="preserve"> PAGEREF _Toc175519692 \h </w:instrText>
        </w:r>
        <w:r w:rsidR="00751D00">
          <w:rPr>
            <w:webHidden/>
          </w:rPr>
        </w:r>
        <w:r w:rsidR="00751D00">
          <w:rPr>
            <w:webHidden/>
          </w:rPr>
          <w:fldChar w:fldCharType="separate"/>
        </w:r>
        <w:r w:rsidR="00414660">
          <w:rPr>
            <w:webHidden/>
          </w:rPr>
          <w:t>127</w:t>
        </w:r>
        <w:r w:rsidR="00751D00">
          <w:rPr>
            <w:webHidden/>
          </w:rPr>
          <w:fldChar w:fldCharType="end"/>
        </w:r>
      </w:hyperlink>
    </w:p>
    <w:p w14:paraId="04CFC550" w14:textId="056890FA" w:rsidR="00751D00" w:rsidRDefault="00000000">
      <w:pPr>
        <w:pStyle w:val="TOC2"/>
        <w:rPr>
          <w:rFonts w:asciiTheme="minorHAnsi" w:eastAsiaTheme="minorEastAsia" w:hAnsiTheme="minorHAnsi" w:cstheme="minorBidi"/>
          <w:kern w:val="2"/>
          <w:sz w:val="24"/>
          <w:szCs w:val="24"/>
          <w14:ligatures w14:val="standardContextual"/>
        </w:rPr>
      </w:pPr>
      <w:hyperlink w:anchor="_Toc175519693" w:history="1">
        <w:r w:rsidR="00751D00" w:rsidRPr="00136A33">
          <w:rPr>
            <w:rStyle w:val="Hyperlink"/>
            <w:bCs/>
          </w:rPr>
          <w:t>5.2.2 Application Examples</w:t>
        </w:r>
        <w:r w:rsidR="00751D00">
          <w:rPr>
            <w:webHidden/>
          </w:rPr>
          <w:tab/>
        </w:r>
        <w:r w:rsidR="00751D00">
          <w:rPr>
            <w:webHidden/>
          </w:rPr>
          <w:fldChar w:fldCharType="begin"/>
        </w:r>
        <w:r w:rsidR="00751D00">
          <w:rPr>
            <w:webHidden/>
          </w:rPr>
          <w:instrText xml:space="preserve"> PAGEREF _Toc175519693 \h </w:instrText>
        </w:r>
        <w:r w:rsidR="00751D00">
          <w:rPr>
            <w:webHidden/>
          </w:rPr>
        </w:r>
        <w:r w:rsidR="00751D00">
          <w:rPr>
            <w:webHidden/>
          </w:rPr>
          <w:fldChar w:fldCharType="separate"/>
        </w:r>
        <w:r w:rsidR="00414660">
          <w:rPr>
            <w:webHidden/>
          </w:rPr>
          <w:t>130</w:t>
        </w:r>
        <w:r w:rsidR="00751D00">
          <w:rPr>
            <w:webHidden/>
          </w:rPr>
          <w:fldChar w:fldCharType="end"/>
        </w:r>
      </w:hyperlink>
    </w:p>
    <w:p w14:paraId="31D138D9" w14:textId="4DB1E168" w:rsidR="00751D00" w:rsidRDefault="00000000">
      <w:pPr>
        <w:pStyle w:val="TOC1"/>
        <w:tabs>
          <w:tab w:val="left" w:pos="720"/>
          <w:tab w:val="right" w:leader="dot" w:pos="7910"/>
        </w:tabs>
        <w:rPr>
          <w:rFonts w:asciiTheme="minorHAnsi" w:eastAsiaTheme="minorEastAsia" w:hAnsiTheme="minorHAnsi" w:cstheme="minorBidi"/>
          <w:noProof/>
          <w:kern w:val="2"/>
          <w:sz w:val="24"/>
          <w:szCs w:val="24"/>
          <w14:ligatures w14:val="standardContextual"/>
        </w:rPr>
      </w:pPr>
      <w:hyperlink w:anchor="_Toc175519694" w:history="1">
        <w:r w:rsidR="00751D00" w:rsidRPr="00136A33">
          <w:rPr>
            <w:rStyle w:val="Hyperlink"/>
            <w:noProof/>
          </w:rPr>
          <w:t>5.3</w:t>
        </w:r>
        <w:r w:rsidR="00751D00">
          <w:rPr>
            <w:rFonts w:asciiTheme="minorHAnsi" w:eastAsiaTheme="minorEastAsia" w:hAnsiTheme="minorHAnsi" w:cstheme="minorBidi"/>
            <w:noProof/>
            <w:kern w:val="2"/>
            <w:sz w:val="24"/>
            <w:szCs w:val="24"/>
            <w14:ligatures w14:val="standardContextual"/>
          </w:rPr>
          <w:tab/>
        </w:r>
        <w:r w:rsidR="00751D00" w:rsidRPr="00136A33">
          <w:rPr>
            <w:rStyle w:val="Hyperlink"/>
            <w:noProof/>
          </w:rPr>
          <w:t>Triboelectric Energy</w:t>
        </w:r>
        <w:r w:rsidR="00751D00">
          <w:rPr>
            <w:noProof/>
            <w:webHidden/>
          </w:rPr>
          <w:tab/>
        </w:r>
        <w:r w:rsidR="00751D00">
          <w:rPr>
            <w:noProof/>
            <w:webHidden/>
          </w:rPr>
          <w:fldChar w:fldCharType="begin"/>
        </w:r>
        <w:r w:rsidR="00751D00">
          <w:rPr>
            <w:noProof/>
            <w:webHidden/>
          </w:rPr>
          <w:instrText xml:space="preserve"> PAGEREF _Toc175519694 \h </w:instrText>
        </w:r>
        <w:r w:rsidR="00751D00">
          <w:rPr>
            <w:noProof/>
            <w:webHidden/>
          </w:rPr>
        </w:r>
        <w:r w:rsidR="00751D00">
          <w:rPr>
            <w:noProof/>
            <w:webHidden/>
          </w:rPr>
          <w:fldChar w:fldCharType="separate"/>
        </w:r>
        <w:r w:rsidR="00414660">
          <w:rPr>
            <w:noProof/>
            <w:webHidden/>
          </w:rPr>
          <w:t>131</w:t>
        </w:r>
        <w:r w:rsidR="00751D00">
          <w:rPr>
            <w:noProof/>
            <w:webHidden/>
          </w:rPr>
          <w:fldChar w:fldCharType="end"/>
        </w:r>
      </w:hyperlink>
    </w:p>
    <w:p w14:paraId="427EABCE" w14:textId="5DEDB620" w:rsidR="00751D00" w:rsidRDefault="00000000">
      <w:pPr>
        <w:pStyle w:val="TOC2"/>
        <w:rPr>
          <w:rFonts w:asciiTheme="minorHAnsi" w:eastAsiaTheme="minorEastAsia" w:hAnsiTheme="minorHAnsi" w:cstheme="minorBidi"/>
          <w:kern w:val="2"/>
          <w:sz w:val="24"/>
          <w:szCs w:val="24"/>
          <w14:ligatures w14:val="standardContextual"/>
        </w:rPr>
      </w:pPr>
      <w:hyperlink w:anchor="_Toc175519695" w:history="1">
        <w:r w:rsidR="00751D00" w:rsidRPr="00136A33">
          <w:rPr>
            <w:rStyle w:val="Hyperlink"/>
            <w:bCs/>
          </w:rPr>
          <w:t>5.3.1 Principle of Operation of TENGS</w:t>
        </w:r>
        <w:r w:rsidR="00751D00">
          <w:rPr>
            <w:webHidden/>
          </w:rPr>
          <w:tab/>
        </w:r>
        <w:r w:rsidR="00751D00">
          <w:rPr>
            <w:webHidden/>
          </w:rPr>
          <w:fldChar w:fldCharType="begin"/>
        </w:r>
        <w:r w:rsidR="00751D00">
          <w:rPr>
            <w:webHidden/>
          </w:rPr>
          <w:instrText xml:space="preserve"> PAGEREF _Toc175519695 \h </w:instrText>
        </w:r>
        <w:r w:rsidR="00751D00">
          <w:rPr>
            <w:webHidden/>
          </w:rPr>
        </w:r>
        <w:r w:rsidR="00751D00">
          <w:rPr>
            <w:webHidden/>
          </w:rPr>
          <w:fldChar w:fldCharType="separate"/>
        </w:r>
        <w:r w:rsidR="00414660">
          <w:rPr>
            <w:webHidden/>
          </w:rPr>
          <w:t>131</w:t>
        </w:r>
        <w:r w:rsidR="00751D00">
          <w:rPr>
            <w:webHidden/>
          </w:rPr>
          <w:fldChar w:fldCharType="end"/>
        </w:r>
      </w:hyperlink>
    </w:p>
    <w:p w14:paraId="1091E8E9" w14:textId="190A3244" w:rsidR="00751D00" w:rsidRDefault="00000000">
      <w:pPr>
        <w:pStyle w:val="TOC2"/>
        <w:rPr>
          <w:rFonts w:asciiTheme="minorHAnsi" w:eastAsiaTheme="minorEastAsia" w:hAnsiTheme="minorHAnsi" w:cstheme="minorBidi"/>
          <w:kern w:val="2"/>
          <w:sz w:val="24"/>
          <w:szCs w:val="24"/>
          <w14:ligatures w14:val="standardContextual"/>
        </w:rPr>
      </w:pPr>
      <w:hyperlink w:anchor="_Toc175519696" w:history="1">
        <w:r w:rsidR="00751D00" w:rsidRPr="00136A33">
          <w:rPr>
            <w:rStyle w:val="Hyperlink"/>
            <w:bCs/>
          </w:rPr>
          <w:t>Contact-Sliding Mode</w:t>
        </w:r>
        <w:r w:rsidR="00751D00">
          <w:rPr>
            <w:webHidden/>
          </w:rPr>
          <w:tab/>
        </w:r>
        <w:r w:rsidR="00751D00">
          <w:rPr>
            <w:webHidden/>
          </w:rPr>
          <w:fldChar w:fldCharType="begin"/>
        </w:r>
        <w:r w:rsidR="00751D00">
          <w:rPr>
            <w:webHidden/>
          </w:rPr>
          <w:instrText xml:space="preserve"> PAGEREF _Toc175519696 \h </w:instrText>
        </w:r>
        <w:r w:rsidR="00751D00">
          <w:rPr>
            <w:webHidden/>
          </w:rPr>
        </w:r>
        <w:r w:rsidR="00751D00">
          <w:rPr>
            <w:webHidden/>
          </w:rPr>
          <w:fldChar w:fldCharType="separate"/>
        </w:r>
        <w:r w:rsidR="00414660">
          <w:rPr>
            <w:webHidden/>
          </w:rPr>
          <w:t>135</w:t>
        </w:r>
        <w:r w:rsidR="00751D00">
          <w:rPr>
            <w:webHidden/>
          </w:rPr>
          <w:fldChar w:fldCharType="end"/>
        </w:r>
      </w:hyperlink>
    </w:p>
    <w:p w14:paraId="48A0FBC6" w14:textId="57FF372C" w:rsidR="00751D00" w:rsidRDefault="00000000">
      <w:pPr>
        <w:pStyle w:val="TOC2"/>
        <w:rPr>
          <w:rFonts w:asciiTheme="minorHAnsi" w:eastAsiaTheme="minorEastAsia" w:hAnsiTheme="minorHAnsi" w:cstheme="minorBidi"/>
          <w:kern w:val="2"/>
          <w:sz w:val="24"/>
          <w:szCs w:val="24"/>
          <w14:ligatures w14:val="standardContextual"/>
        </w:rPr>
      </w:pPr>
      <w:hyperlink w:anchor="_Toc175519697" w:history="1">
        <w:r w:rsidR="00751D00" w:rsidRPr="00136A33">
          <w:rPr>
            <w:rStyle w:val="Hyperlink"/>
            <w:bCs/>
          </w:rPr>
          <w:t>5.3.2 Application Examples</w:t>
        </w:r>
        <w:r w:rsidR="00751D00">
          <w:rPr>
            <w:webHidden/>
          </w:rPr>
          <w:tab/>
        </w:r>
        <w:r w:rsidR="00751D00">
          <w:rPr>
            <w:webHidden/>
          </w:rPr>
          <w:fldChar w:fldCharType="begin"/>
        </w:r>
        <w:r w:rsidR="00751D00">
          <w:rPr>
            <w:webHidden/>
          </w:rPr>
          <w:instrText xml:space="preserve"> PAGEREF _Toc175519697 \h </w:instrText>
        </w:r>
        <w:r w:rsidR="00751D00">
          <w:rPr>
            <w:webHidden/>
          </w:rPr>
        </w:r>
        <w:r w:rsidR="00751D00">
          <w:rPr>
            <w:webHidden/>
          </w:rPr>
          <w:fldChar w:fldCharType="separate"/>
        </w:r>
        <w:r w:rsidR="00414660">
          <w:rPr>
            <w:webHidden/>
          </w:rPr>
          <w:t>137</w:t>
        </w:r>
        <w:r w:rsidR="00751D00">
          <w:rPr>
            <w:webHidden/>
          </w:rPr>
          <w:fldChar w:fldCharType="end"/>
        </w:r>
      </w:hyperlink>
    </w:p>
    <w:p w14:paraId="62E7BF8E" w14:textId="6221D3C0"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98" w:history="1">
        <w:r w:rsidR="00751D00" w:rsidRPr="00136A33">
          <w:rPr>
            <w:rStyle w:val="Hyperlink"/>
            <w:noProof/>
          </w:rPr>
          <w:t>References</w:t>
        </w:r>
        <w:r w:rsidR="00751D00">
          <w:rPr>
            <w:noProof/>
            <w:webHidden/>
          </w:rPr>
          <w:tab/>
        </w:r>
        <w:r w:rsidR="00751D00">
          <w:rPr>
            <w:noProof/>
            <w:webHidden/>
          </w:rPr>
          <w:fldChar w:fldCharType="begin"/>
        </w:r>
        <w:r w:rsidR="00751D00">
          <w:rPr>
            <w:noProof/>
            <w:webHidden/>
          </w:rPr>
          <w:instrText xml:space="preserve"> PAGEREF _Toc175519698 \h </w:instrText>
        </w:r>
        <w:r w:rsidR="00751D00">
          <w:rPr>
            <w:noProof/>
            <w:webHidden/>
          </w:rPr>
        </w:r>
        <w:r w:rsidR="00751D00">
          <w:rPr>
            <w:noProof/>
            <w:webHidden/>
          </w:rPr>
          <w:fldChar w:fldCharType="separate"/>
        </w:r>
        <w:r w:rsidR="00414660">
          <w:rPr>
            <w:noProof/>
            <w:webHidden/>
          </w:rPr>
          <w:t>139</w:t>
        </w:r>
        <w:r w:rsidR="00751D00">
          <w:rPr>
            <w:noProof/>
            <w:webHidden/>
          </w:rPr>
          <w:fldChar w:fldCharType="end"/>
        </w:r>
      </w:hyperlink>
    </w:p>
    <w:p w14:paraId="6FACA89D" w14:textId="1C84BA40"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699" w:history="1">
        <w:r w:rsidR="00751D00" w:rsidRPr="00136A33">
          <w:rPr>
            <w:rStyle w:val="Hyperlink"/>
            <w:noProof/>
          </w:rPr>
          <w:t>Contemporary Power Systems and Distributed Generation</w:t>
        </w:r>
        <w:r w:rsidR="00751D00">
          <w:rPr>
            <w:noProof/>
            <w:webHidden/>
          </w:rPr>
          <w:tab/>
        </w:r>
        <w:r w:rsidR="00751D00">
          <w:rPr>
            <w:noProof/>
            <w:webHidden/>
          </w:rPr>
          <w:fldChar w:fldCharType="begin"/>
        </w:r>
        <w:r w:rsidR="00751D00">
          <w:rPr>
            <w:noProof/>
            <w:webHidden/>
          </w:rPr>
          <w:instrText xml:space="preserve"> PAGEREF _Toc175519699 \h </w:instrText>
        </w:r>
        <w:r w:rsidR="00751D00">
          <w:rPr>
            <w:noProof/>
            <w:webHidden/>
          </w:rPr>
        </w:r>
        <w:r w:rsidR="00751D00">
          <w:rPr>
            <w:noProof/>
            <w:webHidden/>
          </w:rPr>
          <w:fldChar w:fldCharType="separate"/>
        </w:r>
        <w:r w:rsidR="00414660">
          <w:rPr>
            <w:noProof/>
            <w:webHidden/>
          </w:rPr>
          <w:t>141</w:t>
        </w:r>
        <w:r w:rsidR="00751D00">
          <w:rPr>
            <w:noProof/>
            <w:webHidden/>
          </w:rPr>
          <w:fldChar w:fldCharType="end"/>
        </w:r>
      </w:hyperlink>
    </w:p>
    <w:p w14:paraId="4DCD7CCE" w14:textId="69DF5091"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700" w:history="1">
        <w:r w:rsidR="00751D00" w:rsidRPr="00136A33">
          <w:rPr>
            <w:rStyle w:val="Hyperlink"/>
            <w:noProof/>
          </w:rPr>
          <w:t>6.1 Introduction to Contemporary Power Systems and Distributed Generation</w:t>
        </w:r>
        <w:r w:rsidR="00751D00">
          <w:rPr>
            <w:noProof/>
            <w:webHidden/>
          </w:rPr>
          <w:tab/>
        </w:r>
        <w:r w:rsidR="00751D00">
          <w:rPr>
            <w:noProof/>
            <w:webHidden/>
          </w:rPr>
          <w:fldChar w:fldCharType="begin"/>
        </w:r>
        <w:r w:rsidR="00751D00">
          <w:rPr>
            <w:noProof/>
            <w:webHidden/>
          </w:rPr>
          <w:instrText xml:space="preserve"> PAGEREF _Toc175519700 \h </w:instrText>
        </w:r>
        <w:r w:rsidR="00751D00">
          <w:rPr>
            <w:noProof/>
            <w:webHidden/>
          </w:rPr>
        </w:r>
        <w:r w:rsidR="00751D00">
          <w:rPr>
            <w:noProof/>
            <w:webHidden/>
          </w:rPr>
          <w:fldChar w:fldCharType="separate"/>
        </w:r>
        <w:r w:rsidR="00414660">
          <w:rPr>
            <w:noProof/>
            <w:webHidden/>
          </w:rPr>
          <w:t>141</w:t>
        </w:r>
        <w:r w:rsidR="00751D00">
          <w:rPr>
            <w:noProof/>
            <w:webHidden/>
          </w:rPr>
          <w:fldChar w:fldCharType="end"/>
        </w:r>
      </w:hyperlink>
    </w:p>
    <w:p w14:paraId="5F39C8B8" w14:textId="49B48F1B"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701" w:history="1">
        <w:r w:rsidR="00751D00" w:rsidRPr="00136A33">
          <w:rPr>
            <w:rStyle w:val="Hyperlink"/>
            <w:noProof/>
          </w:rPr>
          <w:t>6.2 Contemporary Power Systems</w:t>
        </w:r>
        <w:r w:rsidR="00751D00">
          <w:rPr>
            <w:noProof/>
            <w:webHidden/>
          </w:rPr>
          <w:tab/>
        </w:r>
        <w:r w:rsidR="00751D00">
          <w:rPr>
            <w:noProof/>
            <w:webHidden/>
          </w:rPr>
          <w:fldChar w:fldCharType="begin"/>
        </w:r>
        <w:r w:rsidR="00751D00">
          <w:rPr>
            <w:noProof/>
            <w:webHidden/>
          </w:rPr>
          <w:instrText xml:space="preserve"> PAGEREF _Toc175519701 \h </w:instrText>
        </w:r>
        <w:r w:rsidR="00751D00">
          <w:rPr>
            <w:noProof/>
            <w:webHidden/>
          </w:rPr>
        </w:r>
        <w:r w:rsidR="00751D00">
          <w:rPr>
            <w:noProof/>
            <w:webHidden/>
          </w:rPr>
          <w:fldChar w:fldCharType="separate"/>
        </w:r>
        <w:r w:rsidR="00414660">
          <w:rPr>
            <w:noProof/>
            <w:webHidden/>
          </w:rPr>
          <w:t>142</w:t>
        </w:r>
        <w:r w:rsidR="00751D00">
          <w:rPr>
            <w:noProof/>
            <w:webHidden/>
          </w:rPr>
          <w:fldChar w:fldCharType="end"/>
        </w:r>
      </w:hyperlink>
    </w:p>
    <w:p w14:paraId="46D62B89" w14:textId="4D878208"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702" w:history="1">
        <w:r w:rsidR="00751D00" w:rsidRPr="00136A33">
          <w:rPr>
            <w:rStyle w:val="Hyperlink"/>
            <w:noProof/>
          </w:rPr>
          <w:t>6.3 Components of Contemporary Power Systems</w:t>
        </w:r>
        <w:r w:rsidR="00751D00">
          <w:rPr>
            <w:noProof/>
            <w:webHidden/>
          </w:rPr>
          <w:tab/>
        </w:r>
        <w:r w:rsidR="00751D00">
          <w:rPr>
            <w:noProof/>
            <w:webHidden/>
          </w:rPr>
          <w:fldChar w:fldCharType="begin"/>
        </w:r>
        <w:r w:rsidR="00751D00">
          <w:rPr>
            <w:noProof/>
            <w:webHidden/>
          </w:rPr>
          <w:instrText xml:space="preserve"> PAGEREF _Toc175519702 \h </w:instrText>
        </w:r>
        <w:r w:rsidR="00751D00">
          <w:rPr>
            <w:noProof/>
            <w:webHidden/>
          </w:rPr>
        </w:r>
        <w:r w:rsidR="00751D00">
          <w:rPr>
            <w:noProof/>
            <w:webHidden/>
          </w:rPr>
          <w:fldChar w:fldCharType="separate"/>
        </w:r>
        <w:r w:rsidR="00414660">
          <w:rPr>
            <w:noProof/>
            <w:webHidden/>
          </w:rPr>
          <w:t>145</w:t>
        </w:r>
        <w:r w:rsidR="00751D00">
          <w:rPr>
            <w:noProof/>
            <w:webHidden/>
          </w:rPr>
          <w:fldChar w:fldCharType="end"/>
        </w:r>
      </w:hyperlink>
    </w:p>
    <w:p w14:paraId="215107CE" w14:textId="6D3CE120" w:rsidR="00751D00" w:rsidRDefault="00000000">
      <w:pPr>
        <w:pStyle w:val="TOC2"/>
        <w:rPr>
          <w:rFonts w:asciiTheme="minorHAnsi" w:eastAsiaTheme="minorEastAsia" w:hAnsiTheme="minorHAnsi" w:cstheme="minorBidi"/>
          <w:kern w:val="2"/>
          <w:sz w:val="24"/>
          <w:szCs w:val="24"/>
          <w14:ligatures w14:val="standardContextual"/>
        </w:rPr>
      </w:pPr>
      <w:hyperlink w:anchor="_Toc175519703" w:history="1">
        <w:r w:rsidR="00751D00" w:rsidRPr="00136A33">
          <w:rPr>
            <w:rStyle w:val="Hyperlink"/>
            <w:bCs/>
          </w:rPr>
          <w:t>6.3.1 Power Generators</w:t>
        </w:r>
        <w:r w:rsidR="00751D00">
          <w:rPr>
            <w:webHidden/>
          </w:rPr>
          <w:tab/>
        </w:r>
        <w:r w:rsidR="00751D00">
          <w:rPr>
            <w:webHidden/>
          </w:rPr>
          <w:fldChar w:fldCharType="begin"/>
        </w:r>
        <w:r w:rsidR="00751D00">
          <w:rPr>
            <w:webHidden/>
          </w:rPr>
          <w:instrText xml:space="preserve"> PAGEREF _Toc175519703 \h </w:instrText>
        </w:r>
        <w:r w:rsidR="00751D00">
          <w:rPr>
            <w:webHidden/>
          </w:rPr>
        </w:r>
        <w:r w:rsidR="00751D00">
          <w:rPr>
            <w:webHidden/>
          </w:rPr>
          <w:fldChar w:fldCharType="separate"/>
        </w:r>
        <w:r w:rsidR="00414660">
          <w:rPr>
            <w:webHidden/>
          </w:rPr>
          <w:t>145</w:t>
        </w:r>
        <w:r w:rsidR="00751D00">
          <w:rPr>
            <w:webHidden/>
          </w:rPr>
          <w:fldChar w:fldCharType="end"/>
        </w:r>
      </w:hyperlink>
    </w:p>
    <w:p w14:paraId="3CA525EE" w14:textId="28FFD22A" w:rsidR="00751D00" w:rsidRDefault="00000000">
      <w:pPr>
        <w:pStyle w:val="TOC2"/>
        <w:rPr>
          <w:rFonts w:asciiTheme="minorHAnsi" w:eastAsiaTheme="minorEastAsia" w:hAnsiTheme="minorHAnsi" w:cstheme="minorBidi"/>
          <w:kern w:val="2"/>
          <w:sz w:val="24"/>
          <w:szCs w:val="24"/>
          <w14:ligatures w14:val="standardContextual"/>
        </w:rPr>
      </w:pPr>
      <w:hyperlink w:anchor="_Toc175519704" w:history="1">
        <w:r w:rsidR="00751D00" w:rsidRPr="00136A33">
          <w:rPr>
            <w:rStyle w:val="Hyperlink"/>
            <w:bCs/>
          </w:rPr>
          <w:t>6.3.2 Transformers</w:t>
        </w:r>
        <w:r w:rsidR="00751D00">
          <w:rPr>
            <w:webHidden/>
          </w:rPr>
          <w:tab/>
        </w:r>
        <w:r w:rsidR="00751D00">
          <w:rPr>
            <w:webHidden/>
          </w:rPr>
          <w:fldChar w:fldCharType="begin"/>
        </w:r>
        <w:r w:rsidR="00751D00">
          <w:rPr>
            <w:webHidden/>
          </w:rPr>
          <w:instrText xml:space="preserve"> PAGEREF _Toc175519704 \h </w:instrText>
        </w:r>
        <w:r w:rsidR="00751D00">
          <w:rPr>
            <w:webHidden/>
          </w:rPr>
        </w:r>
        <w:r w:rsidR="00751D00">
          <w:rPr>
            <w:webHidden/>
          </w:rPr>
          <w:fldChar w:fldCharType="separate"/>
        </w:r>
        <w:r w:rsidR="00414660">
          <w:rPr>
            <w:webHidden/>
          </w:rPr>
          <w:t>147</w:t>
        </w:r>
        <w:r w:rsidR="00751D00">
          <w:rPr>
            <w:webHidden/>
          </w:rPr>
          <w:fldChar w:fldCharType="end"/>
        </w:r>
      </w:hyperlink>
    </w:p>
    <w:p w14:paraId="26ACE8DD" w14:textId="0149F338" w:rsidR="00751D00" w:rsidRDefault="00000000">
      <w:pPr>
        <w:pStyle w:val="TOC2"/>
        <w:rPr>
          <w:rFonts w:asciiTheme="minorHAnsi" w:eastAsiaTheme="minorEastAsia" w:hAnsiTheme="minorHAnsi" w:cstheme="minorBidi"/>
          <w:kern w:val="2"/>
          <w:sz w:val="24"/>
          <w:szCs w:val="24"/>
          <w14:ligatures w14:val="standardContextual"/>
        </w:rPr>
      </w:pPr>
      <w:hyperlink w:anchor="_Toc175519705" w:history="1">
        <w:r w:rsidR="00751D00" w:rsidRPr="00136A33">
          <w:rPr>
            <w:rStyle w:val="Hyperlink"/>
            <w:bCs/>
          </w:rPr>
          <w:t>6.3.3 Transmission Lines</w:t>
        </w:r>
        <w:r w:rsidR="00751D00">
          <w:rPr>
            <w:webHidden/>
          </w:rPr>
          <w:tab/>
        </w:r>
        <w:r w:rsidR="00751D00">
          <w:rPr>
            <w:webHidden/>
          </w:rPr>
          <w:fldChar w:fldCharType="begin"/>
        </w:r>
        <w:r w:rsidR="00751D00">
          <w:rPr>
            <w:webHidden/>
          </w:rPr>
          <w:instrText xml:space="preserve"> PAGEREF _Toc175519705 \h </w:instrText>
        </w:r>
        <w:r w:rsidR="00751D00">
          <w:rPr>
            <w:webHidden/>
          </w:rPr>
        </w:r>
        <w:r w:rsidR="00751D00">
          <w:rPr>
            <w:webHidden/>
          </w:rPr>
          <w:fldChar w:fldCharType="separate"/>
        </w:r>
        <w:r w:rsidR="00414660">
          <w:rPr>
            <w:webHidden/>
          </w:rPr>
          <w:t>148</w:t>
        </w:r>
        <w:r w:rsidR="00751D00">
          <w:rPr>
            <w:webHidden/>
          </w:rPr>
          <w:fldChar w:fldCharType="end"/>
        </w:r>
      </w:hyperlink>
    </w:p>
    <w:p w14:paraId="526E321D" w14:textId="7E17D48B" w:rsidR="00751D00" w:rsidRDefault="00000000">
      <w:pPr>
        <w:pStyle w:val="TOC2"/>
        <w:rPr>
          <w:rFonts w:asciiTheme="minorHAnsi" w:eastAsiaTheme="minorEastAsia" w:hAnsiTheme="minorHAnsi" w:cstheme="minorBidi"/>
          <w:kern w:val="2"/>
          <w:sz w:val="24"/>
          <w:szCs w:val="24"/>
          <w14:ligatures w14:val="standardContextual"/>
        </w:rPr>
      </w:pPr>
      <w:hyperlink w:anchor="_Toc175519706" w:history="1">
        <w:r w:rsidR="00751D00" w:rsidRPr="00136A33">
          <w:rPr>
            <w:rStyle w:val="Hyperlink"/>
          </w:rPr>
          <w:t>6.3.4 Loads</w:t>
        </w:r>
        <w:r w:rsidR="00751D00">
          <w:rPr>
            <w:webHidden/>
          </w:rPr>
          <w:tab/>
        </w:r>
        <w:r w:rsidR="00751D00">
          <w:rPr>
            <w:webHidden/>
          </w:rPr>
          <w:fldChar w:fldCharType="begin"/>
        </w:r>
        <w:r w:rsidR="00751D00">
          <w:rPr>
            <w:webHidden/>
          </w:rPr>
          <w:instrText xml:space="preserve"> PAGEREF _Toc175519706 \h </w:instrText>
        </w:r>
        <w:r w:rsidR="00751D00">
          <w:rPr>
            <w:webHidden/>
          </w:rPr>
        </w:r>
        <w:r w:rsidR="00751D00">
          <w:rPr>
            <w:webHidden/>
          </w:rPr>
          <w:fldChar w:fldCharType="separate"/>
        </w:r>
        <w:r w:rsidR="00414660">
          <w:rPr>
            <w:webHidden/>
          </w:rPr>
          <w:t>149</w:t>
        </w:r>
        <w:r w:rsidR="00751D00">
          <w:rPr>
            <w:webHidden/>
          </w:rPr>
          <w:fldChar w:fldCharType="end"/>
        </w:r>
      </w:hyperlink>
    </w:p>
    <w:p w14:paraId="6885557B" w14:textId="3D58CCF3"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707" w:history="1">
        <w:r w:rsidR="00751D00" w:rsidRPr="00136A33">
          <w:rPr>
            <w:rStyle w:val="Hyperlink"/>
            <w:noProof/>
          </w:rPr>
          <w:t>6.4 Fundamentals of AC power</w:t>
        </w:r>
        <w:r w:rsidR="00751D00">
          <w:rPr>
            <w:noProof/>
            <w:webHidden/>
          </w:rPr>
          <w:tab/>
        </w:r>
        <w:r w:rsidR="00751D00">
          <w:rPr>
            <w:noProof/>
            <w:webHidden/>
          </w:rPr>
          <w:fldChar w:fldCharType="begin"/>
        </w:r>
        <w:r w:rsidR="00751D00">
          <w:rPr>
            <w:noProof/>
            <w:webHidden/>
          </w:rPr>
          <w:instrText xml:space="preserve"> PAGEREF _Toc175519707 \h </w:instrText>
        </w:r>
        <w:r w:rsidR="00751D00">
          <w:rPr>
            <w:noProof/>
            <w:webHidden/>
          </w:rPr>
        </w:r>
        <w:r w:rsidR="00751D00">
          <w:rPr>
            <w:noProof/>
            <w:webHidden/>
          </w:rPr>
          <w:fldChar w:fldCharType="separate"/>
        </w:r>
        <w:r w:rsidR="00414660">
          <w:rPr>
            <w:noProof/>
            <w:webHidden/>
          </w:rPr>
          <w:t>150</w:t>
        </w:r>
        <w:r w:rsidR="00751D00">
          <w:rPr>
            <w:noProof/>
            <w:webHidden/>
          </w:rPr>
          <w:fldChar w:fldCharType="end"/>
        </w:r>
      </w:hyperlink>
    </w:p>
    <w:p w14:paraId="5E2D2C71" w14:textId="3923F36B"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708" w:history="1">
        <w:r w:rsidR="00751D00" w:rsidRPr="00136A33">
          <w:rPr>
            <w:rStyle w:val="Hyperlink"/>
            <w:noProof/>
          </w:rPr>
          <w:t>6.5 Three phase Circuits</w:t>
        </w:r>
        <w:r w:rsidR="00751D00">
          <w:rPr>
            <w:noProof/>
            <w:webHidden/>
          </w:rPr>
          <w:tab/>
        </w:r>
        <w:r w:rsidR="00751D00">
          <w:rPr>
            <w:noProof/>
            <w:webHidden/>
          </w:rPr>
          <w:fldChar w:fldCharType="begin"/>
        </w:r>
        <w:r w:rsidR="00751D00">
          <w:rPr>
            <w:noProof/>
            <w:webHidden/>
          </w:rPr>
          <w:instrText xml:space="preserve"> PAGEREF _Toc175519708 \h </w:instrText>
        </w:r>
        <w:r w:rsidR="00751D00">
          <w:rPr>
            <w:noProof/>
            <w:webHidden/>
          </w:rPr>
        </w:r>
        <w:r w:rsidR="00751D00">
          <w:rPr>
            <w:noProof/>
            <w:webHidden/>
          </w:rPr>
          <w:fldChar w:fldCharType="separate"/>
        </w:r>
        <w:r w:rsidR="00414660">
          <w:rPr>
            <w:noProof/>
            <w:webHidden/>
          </w:rPr>
          <w:t>153</w:t>
        </w:r>
        <w:r w:rsidR="00751D00">
          <w:rPr>
            <w:noProof/>
            <w:webHidden/>
          </w:rPr>
          <w:fldChar w:fldCharType="end"/>
        </w:r>
      </w:hyperlink>
    </w:p>
    <w:p w14:paraId="060EE650" w14:textId="6F18A7B9"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709" w:history="1">
        <w:r w:rsidR="00751D00" w:rsidRPr="00136A33">
          <w:rPr>
            <w:rStyle w:val="Hyperlink"/>
            <w:noProof/>
          </w:rPr>
          <w:t>6.6 Power Flow Analysis</w:t>
        </w:r>
        <w:r w:rsidR="00751D00">
          <w:rPr>
            <w:noProof/>
            <w:webHidden/>
          </w:rPr>
          <w:tab/>
        </w:r>
        <w:r w:rsidR="00751D00">
          <w:rPr>
            <w:noProof/>
            <w:webHidden/>
          </w:rPr>
          <w:fldChar w:fldCharType="begin"/>
        </w:r>
        <w:r w:rsidR="00751D00">
          <w:rPr>
            <w:noProof/>
            <w:webHidden/>
          </w:rPr>
          <w:instrText xml:space="preserve"> PAGEREF _Toc175519709 \h </w:instrText>
        </w:r>
        <w:r w:rsidR="00751D00">
          <w:rPr>
            <w:noProof/>
            <w:webHidden/>
          </w:rPr>
        </w:r>
        <w:r w:rsidR="00751D00">
          <w:rPr>
            <w:noProof/>
            <w:webHidden/>
          </w:rPr>
          <w:fldChar w:fldCharType="separate"/>
        </w:r>
        <w:r w:rsidR="00414660">
          <w:rPr>
            <w:noProof/>
            <w:webHidden/>
          </w:rPr>
          <w:t>155</w:t>
        </w:r>
        <w:r w:rsidR="00751D00">
          <w:rPr>
            <w:noProof/>
            <w:webHidden/>
          </w:rPr>
          <w:fldChar w:fldCharType="end"/>
        </w:r>
      </w:hyperlink>
    </w:p>
    <w:p w14:paraId="04A636D3" w14:textId="090438EA" w:rsidR="00751D00" w:rsidRDefault="00000000">
      <w:pPr>
        <w:pStyle w:val="TOC2"/>
        <w:rPr>
          <w:rFonts w:asciiTheme="minorHAnsi" w:eastAsiaTheme="minorEastAsia" w:hAnsiTheme="minorHAnsi" w:cstheme="minorBidi"/>
          <w:kern w:val="2"/>
          <w:sz w:val="24"/>
          <w:szCs w:val="24"/>
          <w14:ligatures w14:val="standardContextual"/>
        </w:rPr>
      </w:pPr>
      <w:hyperlink w:anchor="_Toc175519710" w:history="1">
        <w:r w:rsidR="00751D00" w:rsidRPr="00136A33">
          <w:rPr>
            <w:rStyle w:val="Hyperlink"/>
            <w:bCs/>
          </w:rPr>
          <w:t>6.6.1 Y-Matrix Calculation</w:t>
        </w:r>
        <w:r w:rsidR="00751D00">
          <w:rPr>
            <w:webHidden/>
          </w:rPr>
          <w:tab/>
        </w:r>
        <w:r w:rsidR="00751D00">
          <w:rPr>
            <w:webHidden/>
          </w:rPr>
          <w:fldChar w:fldCharType="begin"/>
        </w:r>
        <w:r w:rsidR="00751D00">
          <w:rPr>
            <w:webHidden/>
          </w:rPr>
          <w:instrText xml:space="preserve"> PAGEREF _Toc175519710 \h </w:instrText>
        </w:r>
        <w:r w:rsidR="00751D00">
          <w:rPr>
            <w:webHidden/>
          </w:rPr>
        </w:r>
        <w:r w:rsidR="00751D00">
          <w:rPr>
            <w:webHidden/>
          </w:rPr>
          <w:fldChar w:fldCharType="separate"/>
        </w:r>
        <w:r w:rsidR="00414660">
          <w:rPr>
            <w:webHidden/>
          </w:rPr>
          <w:t>156</w:t>
        </w:r>
        <w:r w:rsidR="00751D00">
          <w:rPr>
            <w:webHidden/>
          </w:rPr>
          <w:fldChar w:fldCharType="end"/>
        </w:r>
      </w:hyperlink>
    </w:p>
    <w:p w14:paraId="7791F31F" w14:textId="0DE5DF74" w:rsidR="00751D00" w:rsidRDefault="00000000">
      <w:pPr>
        <w:pStyle w:val="TOC2"/>
        <w:rPr>
          <w:rFonts w:asciiTheme="minorHAnsi" w:eastAsiaTheme="minorEastAsia" w:hAnsiTheme="minorHAnsi" w:cstheme="minorBidi"/>
          <w:kern w:val="2"/>
          <w:sz w:val="24"/>
          <w:szCs w:val="24"/>
          <w14:ligatures w14:val="standardContextual"/>
        </w:rPr>
      </w:pPr>
      <w:hyperlink w:anchor="_Toc175519711" w:history="1">
        <w:r w:rsidR="00751D00" w:rsidRPr="00136A33">
          <w:rPr>
            <w:rStyle w:val="Hyperlink"/>
          </w:rPr>
          <w:t>6.6.2 Power Flow Problem</w:t>
        </w:r>
        <w:r w:rsidR="00751D00">
          <w:rPr>
            <w:webHidden/>
          </w:rPr>
          <w:tab/>
        </w:r>
        <w:r w:rsidR="00751D00">
          <w:rPr>
            <w:webHidden/>
          </w:rPr>
          <w:fldChar w:fldCharType="begin"/>
        </w:r>
        <w:r w:rsidR="00751D00">
          <w:rPr>
            <w:webHidden/>
          </w:rPr>
          <w:instrText xml:space="preserve"> PAGEREF _Toc175519711 \h </w:instrText>
        </w:r>
        <w:r w:rsidR="00751D00">
          <w:rPr>
            <w:webHidden/>
          </w:rPr>
        </w:r>
        <w:r w:rsidR="00751D00">
          <w:rPr>
            <w:webHidden/>
          </w:rPr>
          <w:fldChar w:fldCharType="separate"/>
        </w:r>
        <w:r w:rsidR="00414660">
          <w:rPr>
            <w:webHidden/>
          </w:rPr>
          <w:t>158</w:t>
        </w:r>
        <w:r w:rsidR="00751D00">
          <w:rPr>
            <w:webHidden/>
          </w:rPr>
          <w:fldChar w:fldCharType="end"/>
        </w:r>
      </w:hyperlink>
    </w:p>
    <w:p w14:paraId="3528EE7D" w14:textId="6C356F3C"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712" w:history="1">
        <w:r w:rsidR="00751D00" w:rsidRPr="00136A33">
          <w:rPr>
            <w:rStyle w:val="Hyperlink"/>
            <w:noProof/>
          </w:rPr>
          <w:t>6.7 Short Circuit Analysis</w:t>
        </w:r>
        <w:r w:rsidR="00751D00">
          <w:rPr>
            <w:noProof/>
            <w:webHidden/>
          </w:rPr>
          <w:tab/>
        </w:r>
        <w:r w:rsidR="00751D00">
          <w:rPr>
            <w:noProof/>
            <w:webHidden/>
          </w:rPr>
          <w:fldChar w:fldCharType="begin"/>
        </w:r>
        <w:r w:rsidR="00751D00">
          <w:rPr>
            <w:noProof/>
            <w:webHidden/>
          </w:rPr>
          <w:instrText xml:space="preserve"> PAGEREF _Toc175519712 \h </w:instrText>
        </w:r>
        <w:r w:rsidR="00751D00">
          <w:rPr>
            <w:noProof/>
            <w:webHidden/>
          </w:rPr>
        </w:r>
        <w:r w:rsidR="00751D00">
          <w:rPr>
            <w:noProof/>
            <w:webHidden/>
          </w:rPr>
          <w:fldChar w:fldCharType="separate"/>
        </w:r>
        <w:r w:rsidR="00414660">
          <w:rPr>
            <w:noProof/>
            <w:webHidden/>
          </w:rPr>
          <w:t>159</w:t>
        </w:r>
        <w:r w:rsidR="00751D00">
          <w:rPr>
            <w:noProof/>
            <w:webHidden/>
          </w:rPr>
          <w:fldChar w:fldCharType="end"/>
        </w:r>
      </w:hyperlink>
    </w:p>
    <w:p w14:paraId="7E51FF8F" w14:textId="6E07515E"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713" w:history="1">
        <w:r w:rsidR="00751D00" w:rsidRPr="00136A33">
          <w:rPr>
            <w:rStyle w:val="Hyperlink"/>
            <w:noProof/>
          </w:rPr>
          <w:t>6.8 Solar PV systems</w:t>
        </w:r>
        <w:r w:rsidR="00751D00">
          <w:rPr>
            <w:noProof/>
            <w:webHidden/>
          </w:rPr>
          <w:tab/>
        </w:r>
        <w:r w:rsidR="00751D00">
          <w:rPr>
            <w:noProof/>
            <w:webHidden/>
          </w:rPr>
          <w:fldChar w:fldCharType="begin"/>
        </w:r>
        <w:r w:rsidR="00751D00">
          <w:rPr>
            <w:noProof/>
            <w:webHidden/>
          </w:rPr>
          <w:instrText xml:space="preserve"> PAGEREF _Toc175519713 \h </w:instrText>
        </w:r>
        <w:r w:rsidR="00751D00">
          <w:rPr>
            <w:noProof/>
            <w:webHidden/>
          </w:rPr>
        </w:r>
        <w:r w:rsidR="00751D00">
          <w:rPr>
            <w:noProof/>
            <w:webHidden/>
          </w:rPr>
          <w:fldChar w:fldCharType="separate"/>
        </w:r>
        <w:r w:rsidR="00414660">
          <w:rPr>
            <w:noProof/>
            <w:webHidden/>
          </w:rPr>
          <w:t>161</w:t>
        </w:r>
        <w:r w:rsidR="00751D00">
          <w:rPr>
            <w:noProof/>
            <w:webHidden/>
          </w:rPr>
          <w:fldChar w:fldCharType="end"/>
        </w:r>
      </w:hyperlink>
    </w:p>
    <w:p w14:paraId="2AC5FC19" w14:textId="30AD1D72"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714" w:history="1">
        <w:r w:rsidR="00751D00" w:rsidRPr="00136A33">
          <w:rPr>
            <w:rStyle w:val="Hyperlink"/>
            <w:noProof/>
          </w:rPr>
          <w:t>6.9 An Alternative Solar Energy System</w:t>
        </w:r>
        <w:r w:rsidR="00751D00">
          <w:rPr>
            <w:noProof/>
            <w:webHidden/>
          </w:rPr>
          <w:tab/>
        </w:r>
        <w:r w:rsidR="00751D00">
          <w:rPr>
            <w:noProof/>
            <w:webHidden/>
          </w:rPr>
          <w:fldChar w:fldCharType="begin"/>
        </w:r>
        <w:r w:rsidR="00751D00">
          <w:rPr>
            <w:noProof/>
            <w:webHidden/>
          </w:rPr>
          <w:instrText xml:space="preserve"> PAGEREF _Toc175519714 \h </w:instrText>
        </w:r>
        <w:r w:rsidR="00751D00">
          <w:rPr>
            <w:noProof/>
            <w:webHidden/>
          </w:rPr>
        </w:r>
        <w:r w:rsidR="00751D00">
          <w:rPr>
            <w:noProof/>
            <w:webHidden/>
          </w:rPr>
          <w:fldChar w:fldCharType="separate"/>
        </w:r>
        <w:r w:rsidR="00414660">
          <w:rPr>
            <w:noProof/>
            <w:webHidden/>
          </w:rPr>
          <w:t>163</w:t>
        </w:r>
        <w:r w:rsidR="00751D00">
          <w:rPr>
            <w:noProof/>
            <w:webHidden/>
          </w:rPr>
          <w:fldChar w:fldCharType="end"/>
        </w:r>
      </w:hyperlink>
    </w:p>
    <w:p w14:paraId="08651B55" w14:textId="0B4FFAA2"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715" w:history="1">
        <w:r w:rsidR="00751D00" w:rsidRPr="00136A33">
          <w:rPr>
            <w:rStyle w:val="Hyperlink"/>
            <w:noProof/>
          </w:rPr>
          <w:t>6.10 Energy Storage Systems</w:t>
        </w:r>
        <w:r w:rsidR="00751D00">
          <w:rPr>
            <w:noProof/>
            <w:webHidden/>
          </w:rPr>
          <w:tab/>
        </w:r>
        <w:r w:rsidR="00751D00">
          <w:rPr>
            <w:noProof/>
            <w:webHidden/>
          </w:rPr>
          <w:fldChar w:fldCharType="begin"/>
        </w:r>
        <w:r w:rsidR="00751D00">
          <w:rPr>
            <w:noProof/>
            <w:webHidden/>
          </w:rPr>
          <w:instrText xml:space="preserve"> PAGEREF _Toc175519715 \h </w:instrText>
        </w:r>
        <w:r w:rsidR="00751D00">
          <w:rPr>
            <w:noProof/>
            <w:webHidden/>
          </w:rPr>
        </w:r>
        <w:r w:rsidR="00751D00">
          <w:rPr>
            <w:noProof/>
            <w:webHidden/>
          </w:rPr>
          <w:fldChar w:fldCharType="separate"/>
        </w:r>
        <w:r w:rsidR="00414660">
          <w:rPr>
            <w:noProof/>
            <w:webHidden/>
          </w:rPr>
          <w:t>164</w:t>
        </w:r>
        <w:r w:rsidR="00751D00">
          <w:rPr>
            <w:noProof/>
            <w:webHidden/>
          </w:rPr>
          <w:fldChar w:fldCharType="end"/>
        </w:r>
      </w:hyperlink>
    </w:p>
    <w:p w14:paraId="29D653F6" w14:textId="65EADC3D" w:rsidR="00751D00" w:rsidRDefault="00000000">
      <w:pPr>
        <w:pStyle w:val="TOC2"/>
        <w:rPr>
          <w:rFonts w:asciiTheme="minorHAnsi" w:eastAsiaTheme="minorEastAsia" w:hAnsiTheme="minorHAnsi" w:cstheme="minorBidi"/>
          <w:kern w:val="2"/>
          <w:sz w:val="24"/>
          <w:szCs w:val="24"/>
          <w14:ligatures w14:val="standardContextual"/>
        </w:rPr>
      </w:pPr>
      <w:hyperlink w:anchor="_Toc175519716" w:history="1">
        <w:r w:rsidR="00751D00" w:rsidRPr="00136A33">
          <w:rPr>
            <w:rStyle w:val="Hyperlink"/>
            <w:bCs/>
          </w:rPr>
          <w:t>6.10.1 Battery Storage Systems</w:t>
        </w:r>
        <w:r w:rsidR="00751D00">
          <w:rPr>
            <w:webHidden/>
          </w:rPr>
          <w:tab/>
        </w:r>
        <w:r w:rsidR="00751D00">
          <w:rPr>
            <w:webHidden/>
          </w:rPr>
          <w:fldChar w:fldCharType="begin"/>
        </w:r>
        <w:r w:rsidR="00751D00">
          <w:rPr>
            <w:webHidden/>
          </w:rPr>
          <w:instrText xml:space="preserve"> PAGEREF _Toc175519716 \h </w:instrText>
        </w:r>
        <w:r w:rsidR="00751D00">
          <w:rPr>
            <w:webHidden/>
          </w:rPr>
        </w:r>
        <w:r w:rsidR="00751D00">
          <w:rPr>
            <w:webHidden/>
          </w:rPr>
          <w:fldChar w:fldCharType="separate"/>
        </w:r>
        <w:r w:rsidR="00414660">
          <w:rPr>
            <w:webHidden/>
          </w:rPr>
          <w:t>164</w:t>
        </w:r>
        <w:r w:rsidR="00751D00">
          <w:rPr>
            <w:webHidden/>
          </w:rPr>
          <w:fldChar w:fldCharType="end"/>
        </w:r>
      </w:hyperlink>
    </w:p>
    <w:p w14:paraId="1E5FD42B" w14:textId="49229387" w:rsidR="00751D00" w:rsidRDefault="00000000">
      <w:pPr>
        <w:pStyle w:val="TOC2"/>
        <w:rPr>
          <w:rFonts w:asciiTheme="minorHAnsi" w:eastAsiaTheme="minorEastAsia" w:hAnsiTheme="minorHAnsi" w:cstheme="minorBidi"/>
          <w:kern w:val="2"/>
          <w:sz w:val="24"/>
          <w:szCs w:val="24"/>
          <w14:ligatures w14:val="standardContextual"/>
        </w:rPr>
      </w:pPr>
      <w:hyperlink w:anchor="_Toc175519717" w:history="1">
        <w:r w:rsidR="00751D00" w:rsidRPr="00136A33">
          <w:rPr>
            <w:rStyle w:val="Hyperlink"/>
            <w:bCs/>
          </w:rPr>
          <w:t>6.10.2 Supercapacitor Storage Systems (SSSs)</w:t>
        </w:r>
        <w:r w:rsidR="00751D00">
          <w:rPr>
            <w:webHidden/>
          </w:rPr>
          <w:tab/>
        </w:r>
        <w:r w:rsidR="00751D00">
          <w:rPr>
            <w:webHidden/>
          </w:rPr>
          <w:fldChar w:fldCharType="begin"/>
        </w:r>
        <w:r w:rsidR="00751D00">
          <w:rPr>
            <w:webHidden/>
          </w:rPr>
          <w:instrText xml:space="preserve"> PAGEREF _Toc175519717 \h </w:instrText>
        </w:r>
        <w:r w:rsidR="00751D00">
          <w:rPr>
            <w:webHidden/>
          </w:rPr>
        </w:r>
        <w:r w:rsidR="00751D00">
          <w:rPr>
            <w:webHidden/>
          </w:rPr>
          <w:fldChar w:fldCharType="separate"/>
        </w:r>
        <w:r w:rsidR="00414660">
          <w:rPr>
            <w:webHidden/>
          </w:rPr>
          <w:t>165</w:t>
        </w:r>
        <w:r w:rsidR="00751D00">
          <w:rPr>
            <w:webHidden/>
          </w:rPr>
          <w:fldChar w:fldCharType="end"/>
        </w:r>
      </w:hyperlink>
    </w:p>
    <w:p w14:paraId="5D5B3A41" w14:textId="7D2DF1E9" w:rsidR="00751D00" w:rsidRDefault="00000000">
      <w:pPr>
        <w:pStyle w:val="TOC2"/>
        <w:rPr>
          <w:rFonts w:asciiTheme="minorHAnsi" w:eastAsiaTheme="minorEastAsia" w:hAnsiTheme="minorHAnsi" w:cstheme="minorBidi"/>
          <w:kern w:val="2"/>
          <w:sz w:val="24"/>
          <w:szCs w:val="24"/>
          <w14:ligatures w14:val="standardContextual"/>
        </w:rPr>
      </w:pPr>
      <w:hyperlink w:anchor="_Toc175519718" w:history="1">
        <w:r w:rsidR="00751D00" w:rsidRPr="00136A33">
          <w:rPr>
            <w:rStyle w:val="Hyperlink"/>
            <w:bCs/>
          </w:rPr>
          <w:t>6.10.3 Flywheel Storage Systems</w:t>
        </w:r>
        <w:r w:rsidR="00751D00">
          <w:rPr>
            <w:webHidden/>
          </w:rPr>
          <w:tab/>
        </w:r>
        <w:r w:rsidR="00751D00">
          <w:rPr>
            <w:webHidden/>
          </w:rPr>
          <w:fldChar w:fldCharType="begin"/>
        </w:r>
        <w:r w:rsidR="00751D00">
          <w:rPr>
            <w:webHidden/>
          </w:rPr>
          <w:instrText xml:space="preserve"> PAGEREF _Toc175519718 \h </w:instrText>
        </w:r>
        <w:r w:rsidR="00751D00">
          <w:rPr>
            <w:webHidden/>
          </w:rPr>
        </w:r>
        <w:r w:rsidR="00751D00">
          <w:rPr>
            <w:webHidden/>
          </w:rPr>
          <w:fldChar w:fldCharType="separate"/>
        </w:r>
        <w:r w:rsidR="00414660">
          <w:rPr>
            <w:webHidden/>
          </w:rPr>
          <w:t>165</w:t>
        </w:r>
        <w:r w:rsidR="00751D00">
          <w:rPr>
            <w:webHidden/>
          </w:rPr>
          <w:fldChar w:fldCharType="end"/>
        </w:r>
      </w:hyperlink>
    </w:p>
    <w:p w14:paraId="0FD6B824" w14:textId="1AA9D915" w:rsidR="00751D00" w:rsidRDefault="00000000">
      <w:pPr>
        <w:pStyle w:val="TOC2"/>
        <w:rPr>
          <w:rFonts w:asciiTheme="minorHAnsi" w:eastAsiaTheme="minorEastAsia" w:hAnsiTheme="minorHAnsi" w:cstheme="minorBidi"/>
          <w:kern w:val="2"/>
          <w:sz w:val="24"/>
          <w:szCs w:val="24"/>
          <w14:ligatures w14:val="standardContextual"/>
        </w:rPr>
      </w:pPr>
      <w:hyperlink w:anchor="_Toc175519719" w:history="1">
        <w:r w:rsidR="00751D00" w:rsidRPr="00136A33">
          <w:rPr>
            <w:rStyle w:val="Hyperlink"/>
            <w:bCs/>
          </w:rPr>
          <w:t>6.10.6 Compressed Air Energy Storage (CAES)</w:t>
        </w:r>
        <w:r w:rsidR="00751D00">
          <w:rPr>
            <w:webHidden/>
          </w:rPr>
          <w:tab/>
        </w:r>
        <w:r w:rsidR="00751D00">
          <w:rPr>
            <w:webHidden/>
          </w:rPr>
          <w:fldChar w:fldCharType="begin"/>
        </w:r>
        <w:r w:rsidR="00751D00">
          <w:rPr>
            <w:webHidden/>
          </w:rPr>
          <w:instrText xml:space="preserve"> PAGEREF _Toc175519719 \h </w:instrText>
        </w:r>
        <w:r w:rsidR="00751D00">
          <w:rPr>
            <w:webHidden/>
          </w:rPr>
        </w:r>
        <w:r w:rsidR="00751D00">
          <w:rPr>
            <w:webHidden/>
          </w:rPr>
          <w:fldChar w:fldCharType="separate"/>
        </w:r>
        <w:r w:rsidR="00414660">
          <w:rPr>
            <w:webHidden/>
          </w:rPr>
          <w:t>166</w:t>
        </w:r>
        <w:r w:rsidR="00751D00">
          <w:rPr>
            <w:webHidden/>
          </w:rPr>
          <w:fldChar w:fldCharType="end"/>
        </w:r>
      </w:hyperlink>
    </w:p>
    <w:p w14:paraId="3B62FF77" w14:textId="07E658F9"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720" w:history="1">
        <w:r w:rsidR="00751D00" w:rsidRPr="00136A33">
          <w:rPr>
            <w:rStyle w:val="Hyperlink"/>
            <w:noProof/>
          </w:rPr>
          <w:t>6.11 Services of Energy Storage Systems</w:t>
        </w:r>
        <w:r w:rsidR="00751D00">
          <w:rPr>
            <w:noProof/>
            <w:webHidden/>
          </w:rPr>
          <w:tab/>
        </w:r>
        <w:r w:rsidR="00751D00">
          <w:rPr>
            <w:noProof/>
            <w:webHidden/>
          </w:rPr>
          <w:fldChar w:fldCharType="begin"/>
        </w:r>
        <w:r w:rsidR="00751D00">
          <w:rPr>
            <w:noProof/>
            <w:webHidden/>
          </w:rPr>
          <w:instrText xml:space="preserve"> PAGEREF _Toc175519720 \h </w:instrText>
        </w:r>
        <w:r w:rsidR="00751D00">
          <w:rPr>
            <w:noProof/>
            <w:webHidden/>
          </w:rPr>
        </w:r>
        <w:r w:rsidR="00751D00">
          <w:rPr>
            <w:noProof/>
            <w:webHidden/>
          </w:rPr>
          <w:fldChar w:fldCharType="separate"/>
        </w:r>
        <w:r w:rsidR="00414660">
          <w:rPr>
            <w:noProof/>
            <w:webHidden/>
          </w:rPr>
          <w:t>167</w:t>
        </w:r>
        <w:r w:rsidR="00751D00">
          <w:rPr>
            <w:noProof/>
            <w:webHidden/>
          </w:rPr>
          <w:fldChar w:fldCharType="end"/>
        </w:r>
      </w:hyperlink>
    </w:p>
    <w:p w14:paraId="5FEF4F85" w14:textId="536FFF32" w:rsidR="00751D00" w:rsidRDefault="00000000">
      <w:pPr>
        <w:pStyle w:val="TOC2"/>
        <w:rPr>
          <w:rFonts w:asciiTheme="minorHAnsi" w:eastAsiaTheme="minorEastAsia" w:hAnsiTheme="minorHAnsi" w:cstheme="minorBidi"/>
          <w:kern w:val="2"/>
          <w:sz w:val="24"/>
          <w:szCs w:val="24"/>
          <w14:ligatures w14:val="standardContextual"/>
        </w:rPr>
      </w:pPr>
      <w:hyperlink w:anchor="_Toc175519721" w:history="1">
        <w:r w:rsidR="00751D00" w:rsidRPr="00136A33">
          <w:rPr>
            <w:rStyle w:val="Hyperlink"/>
            <w:bCs/>
          </w:rPr>
          <w:t>6.11.1 Conventional Services</w:t>
        </w:r>
        <w:r w:rsidR="00751D00">
          <w:rPr>
            <w:webHidden/>
          </w:rPr>
          <w:tab/>
        </w:r>
        <w:r w:rsidR="00751D00">
          <w:rPr>
            <w:webHidden/>
          </w:rPr>
          <w:fldChar w:fldCharType="begin"/>
        </w:r>
        <w:r w:rsidR="00751D00">
          <w:rPr>
            <w:webHidden/>
          </w:rPr>
          <w:instrText xml:space="preserve"> PAGEREF _Toc175519721 \h </w:instrText>
        </w:r>
        <w:r w:rsidR="00751D00">
          <w:rPr>
            <w:webHidden/>
          </w:rPr>
        </w:r>
        <w:r w:rsidR="00751D00">
          <w:rPr>
            <w:webHidden/>
          </w:rPr>
          <w:fldChar w:fldCharType="separate"/>
        </w:r>
        <w:r w:rsidR="00414660">
          <w:rPr>
            <w:webHidden/>
          </w:rPr>
          <w:t>167</w:t>
        </w:r>
        <w:r w:rsidR="00751D00">
          <w:rPr>
            <w:webHidden/>
          </w:rPr>
          <w:fldChar w:fldCharType="end"/>
        </w:r>
      </w:hyperlink>
    </w:p>
    <w:p w14:paraId="7ACA929B" w14:textId="6AD40A00" w:rsidR="00751D00" w:rsidRDefault="00000000">
      <w:pPr>
        <w:pStyle w:val="TOC2"/>
        <w:rPr>
          <w:rFonts w:asciiTheme="minorHAnsi" w:eastAsiaTheme="minorEastAsia" w:hAnsiTheme="minorHAnsi" w:cstheme="minorBidi"/>
          <w:kern w:val="2"/>
          <w:sz w:val="24"/>
          <w:szCs w:val="24"/>
          <w14:ligatures w14:val="standardContextual"/>
        </w:rPr>
      </w:pPr>
      <w:hyperlink w:anchor="_Toc175519722" w:history="1">
        <w:r w:rsidR="00751D00" w:rsidRPr="00136A33">
          <w:rPr>
            <w:rStyle w:val="Hyperlink"/>
            <w:bCs/>
          </w:rPr>
          <w:t>6.11.2 Renewable Generation Services</w:t>
        </w:r>
        <w:r w:rsidR="00751D00">
          <w:rPr>
            <w:webHidden/>
          </w:rPr>
          <w:tab/>
        </w:r>
        <w:r w:rsidR="00751D00">
          <w:rPr>
            <w:webHidden/>
          </w:rPr>
          <w:fldChar w:fldCharType="begin"/>
        </w:r>
        <w:r w:rsidR="00751D00">
          <w:rPr>
            <w:webHidden/>
          </w:rPr>
          <w:instrText xml:space="preserve"> PAGEREF _Toc175519722 \h </w:instrText>
        </w:r>
        <w:r w:rsidR="00751D00">
          <w:rPr>
            <w:webHidden/>
          </w:rPr>
        </w:r>
        <w:r w:rsidR="00751D00">
          <w:rPr>
            <w:webHidden/>
          </w:rPr>
          <w:fldChar w:fldCharType="separate"/>
        </w:r>
        <w:r w:rsidR="00414660">
          <w:rPr>
            <w:webHidden/>
          </w:rPr>
          <w:t>168</w:t>
        </w:r>
        <w:r w:rsidR="00751D00">
          <w:rPr>
            <w:webHidden/>
          </w:rPr>
          <w:fldChar w:fldCharType="end"/>
        </w:r>
      </w:hyperlink>
    </w:p>
    <w:p w14:paraId="486736B9" w14:textId="39813221"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723" w:history="1">
        <w:r w:rsidR="00751D00" w:rsidRPr="00136A33">
          <w:rPr>
            <w:rStyle w:val="Hyperlink"/>
            <w:noProof/>
          </w:rPr>
          <w:t>6.12 Distributed Energy Resources</w:t>
        </w:r>
        <w:r w:rsidR="00751D00">
          <w:rPr>
            <w:noProof/>
            <w:webHidden/>
          </w:rPr>
          <w:tab/>
        </w:r>
        <w:r w:rsidR="00751D00">
          <w:rPr>
            <w:noProof/>
            <w:webHidden/>
          </w:rPr>
          <w:fldChar w:fldCharType="begin"/>
        </w:r>
        <w:r w:rsidR="00751D00">
          <w:rPr>
            <w:noProof/>
            <w:webHidden/>
          </w:rPr>
          <w:instrText xml:space="preserve"> PAGEREF _Toc175519723 \h </w:instrText>
        </w:r>
        <w:r w:rsidR="00751D00">
          <w:rPr>
            <w:noProof/>
            <w:webHidden/>
          </w:rPr>
        </w:r>
        <w:r w:rsidR="00751D00">
          <w:rPr>
            <w:noProof/>
            <w:webHidden/>
          </w:rPr>
          <w:fldChar w:fldCharType="separate"/>
        </w:r>
        <w:r w:rsidR="00414660">
          <w:rPr>
            <w:noProof/>
            <w:webHidden/>
          </w:rPr>
          <w:t>168</w:t>
        </w:r>
        <w:r w:rsidR="00751D00">
          <w:rPr>
            <w:noProof/>
            <w:webHidden/>
          </w:rPr>
          <w:fldChar w:fldCharType="end"/>
        </w:r>
      </w:hyperlink>
    </w:p>
    <w:p w14:paraId="3AAB3F22" w14:textId="68BB533B" w:rsidR="00751D00" w:rsidRDefault="00000000">
      <w:pPr>
        <w:pStyle w:val="TOC1"/>
        <w:tabs>
          <w:tab w:val="right" w:leader="dot" w:pos="7910"/>
        </w:tabs>
        <w:rPr>
          <w:rFonts w:asciiTheme="minorHAnsi" w:eastAsiaTheme="minorEastAsia" w:hAnsiTheme="minorHAnsi" w:cstheme="minorBidi"/>
          <w:noProof/>
          <w:kern w:val="2"/>
          <w:sz w:val="24"/>
          <w:szCs w:val="24"/>
          <w14:ligatures w14:val="standardContextual"/>
        </w:rPr>
      </w:pPr>
      <w:hyperlink w:anchor="_Toc175519724" w:history="1">
        <w:r w:rsidR="00751D00" w:rsidRPr="00136A33">
          <w:rPr>
            <w:rStyle w:val="Hyperlink"/>
            <w:noProof/>
          </w:rPr>
          <w:t>6.13 Microgrids</w:t>
        </w:r>
        <w:r w:rsidR="00751D00">
          <w:rPr>
            <w:noProof/>
            <w:webHidden/>
          </w:rPr>
          <w:tab/>
        </w:r>
        <w:r w:rsidR="00751D00">
          <w:rPr>
            <w:noProof/>
            <w:webHidden/>
          </w:rPr>
          <w:fldChar w:fldCharType="begin"/>
        </w:r>
        <w:r w:rsidR="00751D00">
          <w:rPr>
            <w:noProof/>
            <w:webHidden/>
          </w:rPr>
          <w:instrText xml:space="preserve"> PAGEREF _Toc175519724 \h </w:instrText>
        </w:r>
        <w:r w:rsidR="00751D00">
          <w:rPr>
            <w:noProof/>
            <w:webHidden/>
          </w:rPr>
        </w:r>
        <w:r w:rsidR="00751D00">
          <w:rPr>
            <w:noProof/>
            <w:webHidden/>
          </w:rPr>
          <w:fldChar w:fldCharType="separate"/>
        </w:r>
        <w:r w:rsidR="00414660">
          <w:rPr>
            <w:noProof/>
            <w:webHidden/>
          </w:rPr>
          <w:t>169</w:t>
        </w:r>
        <w:r w:rsidR="00751D00">
          <w:rPr>
            <w:noProof/>
            <w:webHidden/>
          </w:rPr>
          <w:fldChar w:fldCharType="end"/>
        </w:r>
      </w:hyperlink>
    </w:p>
    <w:p w14:paraId="3B04644E" w14:textId="56A1D2B8" w:rsidR="005F6105" w:rsidRPr="00D04374" w:rsidRDefault="002D4C6B" w:rsidP="00D04374">
      <w:pPr>
        <w:pStyle w:val="TOCBase"/>
        <w:sectPr w:rsidR="005F6105" w:rsidRPr="00D04374" w:rsidSect="007A3843">
          <w:type w:val="continuous"/>
          <w:pgSz w:w="12240" w:h="15840" w:code="1"/>
          <w:pgMar w:top="1800" w:right="2040" w:bottom="1440" w:left="2280" w:header="960" w:footer="960" w:gutter="0"/>
          <w:cols w:space="720"/>
        </w:sectPr>
      </w:pPr>
      <w:r w:rsidRPr="00D04374">
        <w:fldChar w:fldCharType="end"/>
      </w:r>
    </w:p>
    <w:p w14:paraId="54C0C2C8" w14:textId="77777777" w:rsidR="0034488A" w:rsidRPr="00E15095" w:rsidRDefault="0034488A" w:rsidP="0034488A">
      <w:pPr>
        <w:pStyle w:val="PartTitle"/>
        <w:framePr w:wrap="notBeside" w:hAnchor="page" w:x="8784" w:y="1096"/>
        <w:rPr>
          <w:spacing w:val="0"/>
        </w:rPr>
      </w:pPr>
      <w:r w:rsidRPr="00E15095">
        <w:rPr>
          <w:spacing w:val="0"/>
        </w:rPr>
        <w:lastRenderedPageBreak/>
        <w:t>Chapter</w:t>
      </w:r>
    </w:p>
    <w:p w14:paraId="01FD4C59" w14:textId="01F278FB" w:rsidR="0034488A" w:rsidRDefault="0034488A" w:rsidP="0034488A">
      <w:pPr>
        <w:pStyle w:val="PartLabel"/>
        <w:framePr w:wrap="notBeside" w:hAnchor="page" w:x="8784" w:y="1096"/>
      </w:pPr>
      <w:r>
        <w:t>1</w:t>
      </w:r>
    </w:p>
    <w:p w14:paraId="41D10530" w14:textId="5AB7FDA5" w:rsidR="005F6105" w:rsidRPr="00115814" w:rsidRDefault="00B63C92">
      <w:pPr>
        <w:sectPr w:rsidR="005F6105" w:rsidRPr="00115814" w:rsidSect="007A3843">
          <w:headerReference w:type="default" r:id="rId13"/>
          <w:footerReference w:type="default" r:id="rId14"/>
          <w:headerReference w:type="first" r:id="rId15"/>
          <w:footerReference w:type="first" r:id="rId16"/>
          <w:pgSz w:w="12240" w:h="15840" w:code="1"/>
          <w:pgMar w:top="1800" w:right="1200" w:bottom="1440" w:left="1200" w:header="960" w:footer="960" w:gutter="0"/>
          <w:pgNumType w:start="1"/>
          <w:cols w:space="360"/>
        </w:sectPr>
      </w:pPr>
      <w:r w:rsidRPr="00115814">
        <w:rPr>
          <w:noProof/>
          <w:color w:val="0070C0"/>
        </w:rPr>
        <mc:AlternateContent>
          <mc:Choice Requires="wps">
            <w:drawing>
              <wp:anchor distT="45720" distB="45720" distL="114300" distR="114300" simplePos="0" relativeHeight="251659264" behindDoc="0" locked="0" layoutInCell="1" allowOverlap="1" wp14:anchorId="6883BEDD" wp14:editId="78A8F661">
                <wp:simplePos x="0" y="0"/>
                <wp:positionH relativeFrom="column">
                  <wp:posOffset>56515</wp:posOffset>
                </wp:positionH>
                <wp:positionV relativeFrom="paragraph">
                  <wp:posOffset>0</wp:posOffset>
                </wp:positionV>
                <wp:extent cx="4543425" cy="96139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3425" cy="961390"/>
                        </a:xfrm>
                        <a:prstGeom prst="rect">
                          <a:avLst/>
                        </a:prstGeom>
                        <a:noFill/>
                        <a:ln w="9525">
                          <a:noFill/>
                          <a:miter lim="800000"/>
                          <a:headEnd/>
                          <a:tailEnd/>
                        </a:ln>
                      </wps:spPr>
                      <wps:txbx>
                        <w:txbxContent>
                          <w:p w14:paraId="4C2E7223" w14:textId="3DDA5E3E" w:rsidR="009647A6" w:rsidRPr="009647A6" w:rsidRDefault="00B63C92" w:rsidP="009647A6">
                            <w:pPr>
                              <w:pStyle w:val="ChapterTitle"/>
                              <w:spacing w:before="240" w:after="120"/>
                              <w:rPr>
                                <w:color w:val="0070C0"/>
                                <w:sz w:val="48"/>
                                <w:szCs w:val="48"/>
                              </w:rPr>
                            </w:pPr>
                            <w:bookmarkStart w:id="0" w:name="_Toc175519620"/>
                            <w:r>
                              <w:rPr>
                                <w:color w:val="0070C0"/>
                                <w:sz w:val="48"/>
                                <w:szCs w:val="48"/>
                              </w:rPr>
                              <w:t>Energy Efficiency</w:t>
                            </w:r>
                            <w:bookmarkEnd w:id="0"/>
                          </w:p>
                          <w:p w14:paraId="2CDD82DB" w14:textId="2A457973" w:rsidR="009647A6" w:rsidRPr="009647A6" w:rsidRDefault="00356181" w:rsidP="009647A6">
                            <w:pPr>
                              <w:pStyle w:val="ChapterSubtitle"/>
                              <w:spacing w:after="0"/>
                              <w:ind w:right="43"/>
                              <w:rPr>
                                <w:b/>
                                <w:bCs/>
                                <w:i w:val="0"/>
                                <w:iCs/>
                                <w:spacing w:val="0"/>
                              </w:rPr>
                            </w:pPr>
                            <w:r w:rsidRPr="00356181">
                              <w:rPr>
                                <w:b/>
                                <w:bCs/>
                                <w:i w:val="0"/>
                                <w:iCs/>
                                <w:spacing w:val="0"/>
                              </w:rPr>
                              <w:t>Javad Khazaii</w:t>
                            </w:r>
                          </w:p>
                          <w:p w14:paraId="6FE708E6" w14:textId="63F6641A" w:rsidR="009647A6" w:rsidRDefault="009647A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83BEDD" id="_x0000_t202" coordsize="21600,21600" o:spt="202" path="m,l,21600r21600,l21600,xe">
                <v:stroke joinstyle="miter"/>
                <v:path gradientshapeok="t" o:connecttype="rect"/>
              </v:shapetype>
              <v:shape id="Text Box 2" o:spid="_x0000_s1026" type="#_x0000_t202" style="position:absolute;margin-left:4.45pt;margin-top:0;width:357.75pt;height:75.7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nhF9wEAAM0DAAAOAAAAZHJzL2Uyb0RvYy54bWysU8tu2zAQvBfoPxC817IdOY0Fy0GaNEWB&#10;9AGk/QCaoiyiJJdd0pbcr8+SchwjvRXVgeBqydmd2eHqerCG7RUGDa7ms8mUM+UkNNpta/7zx/27&#10;K85CFK4RBpyq+UEFfr1++2bV+0rNoQPTKGQE4kLV+5p3MfqqKILslBVhAl45SraAVkQKcVs0KHpC&#10;t6aYT6eXRQ/YeASpQqC/d2OSrzN+2yoZv7VtUJGZmlNvMa+Y101ai/VKVFsUvtPy2Ib4hy6s0I6K&#10;nqDuRBRsh/ovKKslQoA2TiTYAtpWS5U5EJvZ9BWbx054lbmQOMGfZAr/D1Z+3T/678ji8AEGGmAm&#10;EfwDyF+BObjthNuqG0ToOyUaKjxLkhW9D9XxapI6VCGBbPov0NCQxS5CBhpatEkV4skInQZwOImu&#10;hsgk/SwX5UU5X3AmKbe8nF0s81QKUT3f9hjiJwWWpU3NkYaa0cX+IcTUjaiej6RiDu61MXmwxrGe&#10;QBcE/ypjdSTfGW1rfjVN3+iERPKja/LlKLQZ91TAuCPrRHSkHIfNQAcT+w00B+KPMPqL3gNtOsA/&#10;nPXkrZqH3zuBijPz2ZGGy1lZJjPmoFy8n1OA55nNeUY4SVA1j5yN29uYDTwyuiGtW51leOnk2Ct5&#10;Jqtz9Hcy5XmcT728wvUTAAAA//8DAFBLAwQUAAYACAAAACEA+VetHNsAAAAGAQAADwAAAGRycy9k&#10;b3ducmV2LnhtbEyPy07DMBBF90j8gzVI7Oi4VQptGqdCILYgykPqzo2nSUQ8jmK3CX/PsILl6B7d&#10;e6bYTr5TZxpiG9jAfKZBEVfBtVwbeH97ulmBismys11gMvBNEbbl5UVhcxdGfqXzLtVKSjjm1kCT&#10;Up8jxqohb+Ms9MSSHcPgbZJzqNENdpRy3+FC61v0tmVZaGxPDw1VX7uTN/DxfNx/ZvqlfvTLfgyT&#10;RvZrNOb6arrfgEo0pT8YfvVFHUpxOoQTu6g6A6u1gAbkHwnvFlkG6iDUcp4BlgX+1y9/AAAA//8D&#10;AFBLAQItABQABgAIAAAAIQC2gziS/gAAAOEBAAATAAAAAAAAAAAAAAAAAAAAAABbQ29udGVudF9U&#10;eXBlc10ueG1sUEsBAi0AFAAGAAgAAAAhADj9If/WAAAAlAEAAAsAAAAAAAAAAAAAAAAALwEAAF9y&#10;ZWxzLy5yZWxzUEsBAi0AFAAGAAgAAAAhAKiSeEX3AQAAzQMAAA4AAAAAAAAAAAAAAAAALgIAAGRy&#10;cy9lMm9Eb2MueG1sUEsBAi0AFAAGAAgAAAAhAPlXrRzbAAAABgEAAA8AAAAAAAAAAAAAAAAAUQQA&#10;AGRycy9kb3ducmV2LnhtbFBLBQYAAAAABAAEAPMAAABZBQAAAAA=&#10;" filled="f" stroked="f">
                <v:textbox>
                  <w:txbxContent>
                    <w:p w14:paraId="4C2E7223" w14:textId="3DDA5E3E" w:rsidR="009647A6" w:rsidRPr="009647A6" w:rsidRDefault="00B63C92" w:rsidP="009647A6">
                      <w:pPr>
                        <w:pStyle w:val="ChapterTitle"/>
                        <w:spacing w:before="240" w:after="120"/>
                        <w:rPr>
                          <w:color w:val="0070C0"/>
                          <w:sz w:val="48"/>
                          <w:szCs w:val="48"/>
                        </w:rPr>
                      </w:pPr>
                      <w:bookmarkStart w:id="1" w:name="_Toc175519620"/>
                      <w:r>
                        <w:rPr>
                          <w:color w:val="0070C0"/>
                          <w:sz w:val="48"/>
                          <w:szCs w:val="48"/>
                        </w:rPr>
                        <w:t>Energy Efficiency</w:t>
                      </w:r>
                      <w:bookmarkEnd w:id="1"/>
                    </w:p>
                    <w:p w14:paraId="2CDD82DB" w14:textId="2A457973" w:rsidR="009647A6" w:rsidRPr="009647A6" w:rsidRDefault="00356181" w:rsidP="009647A6">
                      <w:pPr>
                        <w:pStyle w:val="ChapterSubtitle"/>
                        <w:spacing w:after="0"/>
                        <w:ind w:right="43"/>
                        <w:rPr>
                          <w:b/>
                          <w:bCs/>
                          <w:i w:val="0"/>
                          <w:iCs/>
                          <w:spacing w:val="0"/>
                        </w:rPr>
                      </w:pPr>
                      <w:r w:rsidRPr="00356181">
                        <w:rPr>
                          <w:b/>
                          <w:bCs/>
                          <w:i w:val="0"/>
                          <w:iCs/>
                          <w:spacing w:val="0"/>
                        </w:rPr>
                        <w:t>Javad Khazaii</w:t>
                      </w:r>
                    </w:p>
                    <w:p w14:paraId="6FE708E6" w14:textId="63F6641A" w:rsidR="009647A6" w:rsidRDefault="009647A6"/>
                  </w:txbxContent>
                </v:textbox>
                <w10:wrap type="square"/>
              </v:shape>
            </w:pict>
          </mc:Fallback>
        </mc:AlternateContent>
      </w:r>
      <w:r w:rsidR="009647A6" w:rsidRPr="00115814">
        <w:rPr>
          <w:noProof/>
          <w:color w:val="0070C0"/>
        </w:rPr>
        <mc:AlternateContent>
          <mc:Choice Requires="wps">
            <w:drawing>
              <wp:anchor distT="0" distB="0" distL="114300" distR="114300" simplePos="0" relativeHeight="251660288" behindDoc="0" locked="0" layoutInCell="1" allowOverlap="1" wp14:anchorId="4D65F358" wp14:editId="50A05B0B">
                <wp:simplePos x="0" y="0"/>
                <wp:positionH relativeFrom="column">
                  <wp:posOffset>108447</wp:posOffset>
                </wp:positionH>
                <wp:positionV relativeFrom="paragraph">
                  <wp:posOffset>1034774</wp:posOffset>
                </wp:positionV>
                <wp:extent cx="6041390" cy="0"/>
                <wp:effectExtent l="0" t="0" r="0" b="0"/>
                <wp:wrapNone/>
                <wp:docPr id="2" name="Straight Connector 2"/>
                <wp:cNvGraphicFramePr/>
                <a:graphic xmlns:a="http://schemas.openxmlformats.org/drawingml/2006/main">
                  <a:graphicData uri="http://schemas.microsoft.com/office/word/2010/wordprocessingShape">
                    <wps:wsp>
                      <wps:cNvCnPr/>
                      <wps:spPr>
                        <a:xfrm>
                          <a:off x="0" y="0"/>
                          <a:ext cx="60413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9209564" id="Straight Connector 2" o:spid="_x0000_s1026"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55pt,81.5pt" to="484.2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kOCuwEAAN4DAAAOAAAAZHJzL2Uyb0RvYy54bWysU8Fu1DAQvSPxD5bvbJIFFYg220OrckFQ&#10;QfkA1xlvLNkeyzab7N8zdnaTChASVS+OPZ735s3zZHc9WcOOEKJG1/FmU3MGTmKv3aHjPx7u3nzg&#10;LCbhemHQQcdPEPn1/vWr3ehb2OKApofAiMTFdvQdH1LybVVFOYAVcYMeHF0qDFYkOoZD1QcxErs1&#10;1baur6oRQ+8DSoiRorfzJd8XfqVApq9KRUjMdJy0pbKGsj7mtdrvRHsIwg9anmWIZ6iwQjsqulDd&#10;iiTYz6D/oLJaBoyo0kairVApLaH0QN009W/dfB+Eh9ILmRP9YlN8OVr55Xjj7gPZMPrYRn8fcheT&#10;CjZ/SR+bilmnxSyYEpMUvKrfNW8/kqfycletQB9i+gRoWd503GiX+xCtOH6OiYpR6iUlh41jI03P&#10;9n1dl7SIRvd32ph8WWYBbkxgR0GvmKYmvxoxPMmik3EUXJsou3QyMPN/A8V0T7KbuUCer5VTSAku&#10;XXiNo+wMU6RgAZ6V/Qt4zs9QKLP3P+AFUSqjSwvYaofhb7JXK9Scf3Fg7jtb8Ij9qTxvsYaGqDh3&#10;Hvg8pU/PBb7+lvtfAAAA//8DAFBLAwQUAAYACAAAACEA1LUAG90AAAAKAQAADwAAAGRycy9kb3du&#10;cmV2LnhtbEyPQUvEMBCF74L/IYzgzU2rtFtr00UFYaUnVw96yzazbbGZhCa7rf/eEQQ9DW/m8eZ7&#10;1WaxozjhFAZHCtJVAgKpdWagTsHb69NVASJETUaPjlDBFwbY1OdnlS6Nm+kFT7vYCQ6hUGoFfYy+&#10;lDK0PVodVs4j8e3gJqsjy6mTZtIzh9tRXidJLq0eiD/02uNjj+3n7mgVNM3DnMa4DevnOXtvvP84&#10;bItMqcuL5f4ORMQl/pnhB5/RoWamvTuSCWJkvU7ZyTO/4U5suM2LDMT+dyPrSv6vUH8DAAD//wMA&#10;UEsBAi0AFAAGAAgAAAAhALaDOJL+AAAA4QEAABMAAAAAAAAAAAAAAAAAAAAAAFtDb250ZW50X1R5&#10;cGVzXS54bWxQSwECLQAUAAYACAAAACEAOP0h/9YAAACUAQAACwAAAAAAAAAAAAAAAAAvAQAAX3Jl&#10;bHMvLnJlbHNQSwECLQAUAAYACAAAACEAb35DgrsBAADeAwAADgAAAAAAAAAAAAAAAAAuAgAAZHJz&#10;L2Uyb0RvYy54bWxQSwECLQAUAAYACAAAACEA1LUAG90AAAAKAQAADwAAAAAAAAAAAAAAAAAVBAAA&#10;ZHJzL2Rvd25yZXYueG1sUEsFBgAAAAAEAAQA8wAAAB8FAAAAAA==&#10;" strokecolor="black [3213]" strokeweight="1pt">
                <v:stroke joinstyle="miter"/>
              </v:line>
            </w:pict>
          </mc:Fallback>
        </mc:AlternateContent>
      </w:r>
    </w:p>
    <w:p w14:paraId="3D0CAA1B" w14:textId="416831AD" w:rsidR="0034488A" w:rsidRPr="00115814" w:rsidRDefault="0034488A" w:rsidP="00EA4C3E">
      <w:pPr>
        <w:pStyle w:val="Heading1"/>
      </w:pPr>
      <w:bookmarkStart w:id="2" w:name="_Toc175519621"/>
      <w:r w:rsidRPr="00115814">
        <w:t xml:space="preserve">1.1 </w:t>
      </w:r>
      <w:r w:rsidR="00B63C92">
        <w:t xml:space="preserve">Introduction to </w:t>
      </w:r>
      <w:r w:rsidRPr="00115814">
        <w:t>Energy Efficiency</w:t>
      </w:r>
      <w:bookmarkEnd w:id="2"/>
    </w:p>
    <w:p w14:paraId="7759CA40" w14:textId="6DA506CB" w:rsidR="0034488A" w:rsidRPr="0034488A" w:rsidRDefault="0034488A" w:rsidP="0034488A">
      <w:pPr>
        <w:keepNext/>
        <w:framePr w:dropCap="drop" w:lines="3" w:h="841" w:hRule="exact" w:wrap="around" w:vAnchor="text" w:hAnchor="text" w:y="7"/>
        <w:spacing w:line="841" w:lineRule="exact"/>
        <w:jc w:val="both"/>
        <w:textAlignment w:val="baseline"/>
        <w:rPr>
          <w:position w:val="-5"/>
          <w:sz w:val="107"/>
          <w:szCs w:val="144"/>
        </w:rPr>
      </w:pPr>
      <w:r w:rsidRPr="0034488A">
        <w:rPr>
          <w:position w:val="-5"/>
          <w:sz w:val="107"/>
          <w:szCs w:val="144"/>
        </w:rPr>
        <w:t>T</w:t>
      </w:r>
    </w:p>
    <w:p w14:paraId="7AA1417A" w14:textId="7ED2CFD5" w:rsidR="00EE22E8" w:rsidRPr="00115814" w:rsidRDefault="00EE22E8" w:rsidP="00944E47">
      <w:pPr>
        <w:spacing w:after="240" w:line="276" w:lineRule="auto"/>
        <w:jc w:val="both"/>
        <w:rPr>
          <w:sz w:val="24"/>
          <w:szCs w:val="24"/>
        </w:rPr>
      </w:pPr>
      <w:r w:rsidRPr="00115814">
        <w:rPr>
          <w:sz w:val="24"/>
          <w:szCs w:val="24"/>
        </w:rPr>
        <w:t>he general definition of energy is the ability to do work. Our current state of living was not possible without learning how to change one form of energy to another and then use that to do some kind of work to improve our life. Using energy to do work is a major part of our lives. We use energy to walk, to drive the car, to freeze the food to keep it fresh, to manufacture things, and to light up our homes. [1]</w:t>
      </w:r>
    </w:p>
    <w:p w14:paraId="1281FF19" w14:textId="337A6754" w:rsidR="00EE22E8" w:rsidRPr="00115814" w:rsidRDefault="00EE22E8" w:rsidP="00944E47">
      <w:pPr>
        <w:spacing w:after="240" w:line="276" w:lineRule="auto"/>
        <w:jc w:val="both"/>
        <w:rPr>
          <w:sz w:val="24"/>
          <w:szCs w:val="24"/>
        </w:rPr>
      </w:pPr>
      <w:r w:rsidRPr="00115814">
        <w:rPr>
          <w:sz w:val="24"/>
          <w:szCs w:val="24"/>
        </w:rPr>
        <w:t>There are many forms of energy such as heat, light, motion, electrical, chemical, gravitational, etc. EIA (U.S. energy information administration) categorizes all energies to two main groups of potential (stored) and kinetic (working) energy, and two different sources of energy renewable, and non-renewable sources.</w:t>
      </w:r>
    </w:p>
    <w:p w14:paraId="20241243" w14:textId="77777777" w:rsidR="00EE22E8" w:rsidRPr="00115814" w:rsidRDefault="00EE22E8" w:rsidP="00944E47">
      <w:pPr>
        <w:spacing w:after="240" w:line="276" w:lineRule="auto"/>
        <w:jc w:val="both"/>
        <w:rPr>
          <w:sz w:val="24"/>
          <w:szCs w:val="24"/>
        </w:rPr>
      </w:pPr>
      <w:r w:rsidRPr="00115814">
        <w:rPr>
          <w:sz w:val="24"/>
          <w:szCs w:val="24"/>
        </w:rPr>
        <w:t>The stored energy has different sub-categories such as chemical, mechanical, nuclear, and gravitational energy, while the kinetic energy has different sub-categories of radiant, thermal, motion, sound, and electrical energy.</w:t>
      </w:r>
    </w:p>
    <w:p w14:paraId="22DD6650" w14:textId="77777777" w:rsidR="00EE22E8" w:rsidRPr="00115814" w:rsidRDefault="00EE22E8" w:rsidP="00944E47">
      <w:pPr>
        <w:spacing w:after="240" w:line="276" w:lineRule="auto"/>
        <w:jc w:val="both"/>
        <w:rPr>
          <w:sz w:val="24"/>
          <w:szCs w:val="24"/>
        </w:rPr>
      </w:pPr>
      <w:r w:rsidRPr="00115814">
        <w:rPr>
          <w:sz w:val="24"/>
          <w:szCs w:val="24"/>
        </w:rPr>
        <w:t>Chemical energy is the energy stored in the bonds and molecules. Chemical energy is stored in batteries, biomass, petroleum, coal, etc. An example is when one burns the coal in a powerplant to convert chemical energy to thermal energy. The stored energy in a spring and energy stored in the nucleus of an atom are examples of mechanical and nuclear energy, and energy stored in an object’s height like water in a hydropower plant is an example of gravitational energy. Radiant energy is the electromagnetic energy that travels in transverse waves such as sunshine radiant energy. Thermal energy is the energy that comes from the movement of atoms and molecules, and motion energy is the energy stored in moving objects that increases with the increase of the speed of the object. Sound is the energy moving through substances in waves, and electrical energy is delivered by charged particles (electrons) moving through a wire. [1]</w:t>
      </w:r>
    </w:p>
    <w:p w14:paraId="22AAD9F7" w14:textId="18896258" w:rsidR="00EE22E8" w:rsidRPr="00115814" w:rsidRDefault="00EE22E8" w:rsidP="00944E47">
      <w:pPr>
        <w:spacing w:after="240" w:line="276" w:lineRule="auto"/>
        <w:jc w:val="both"/>
        <w:rPr>
          <w:sz w:val="24"/>
          <w:szCs w:val="24"/>
        </w:rPr>
      </w:pPr>
      <w:r w:rsidRPr="00115814">
        <w:rPr>
          <w:sz w:val="24"/>
          <w:szCs w:val="24"/>
        </w:rPr>
        <w:t>“</w:t>
      </w:r>
      <w:r w:rsidRPr="00115814">
        <w:rPr>
          <w:sz w:val="24"/>
          <w:szCs w:val="24"/>
          <w:shd w:val="clear" w:color="auto" w:fill="FFFFFF"/>
        </w:rPr>
        <w:t xml:space="preserve">Energy efficiency (EE) and energy conservation (EC) are related and often complimentary or overlapping ways to avoid or reduce energy consumption. Energy efficiency generally pertains to the technical performance of energy conversion and consuming devices and building materials. Energy conservation generally includes actions to reduce the amount of energy end use. For example, installing energy-efficient lights is an EE measure, </w:t>
      </w:r>
      <w:r w:rsidR="00F1365F" w:rsidRPr="00115814">
        <w:rPr>
          <w:sz w:val="24"/>
          <w:szCs w:val="24"/>
          <w:shd w:val="clear" w:color="auto" w:fill="FFFFFF"/>
        </w:rPr>
        <w:t>where</w:t>
      </w:r>
      <w:r w:rsidRPr="00115814">
        <w:rPr>
          <w:sz w:val="24"/>
          <w:szCs w:val="24"/>
          <w:shd w:val="clear" w:color="auto" w:fill="FFFFFF"/>
        </w:rPr>
        <w:t>as turning them off when not needed, either manually or with timers or motion sensor switches, is an EC measure.” [2]</w:t>
      </w:r>
    </w:p>
    <w:p w14:paraId="0F78967A" w14:textId="77777777" w:rsidR="00EE22E8" w:rsidRPr="00115814" w:rsidRDefault="00EE22E8" w:rsidP="00944E47">
      <w:pPr>
        <w:pStyle w:val="BodyTextKeep"/>
        <w:spacing w:line="276" w:lineRule="auto"/>
      </w:pPr>
      <w:r w:rsidRPr="00115814">
        <w:rPr>
          <w:szCs w:val="24"/>
        </w:rPr>
        <w:lastRenderedPageBreak/>
        <w:t xml:space="preserve">As it was noted earlier a common definition of energy is the capability of doing something, and a common definition for efficiency is to utilize less of your resources to achieve your goal. </w:t>
      </w:r>
      <w:r w:rsidRPr="00115814">
        <w:t xml:space="preserve">It is useful to talk about the rate at which energy is transferred from one system to another (energy per time). This rate is called power. One joule of energy transferred in one second is called one Watt (i.e., 1 joule/second = 1 Watt). </w:t>
      </w:r>
    </w:p>
    <w:p w14:paraId="20316D36" w14:textId="77777777" w:rsidR="00EE22E8" w:rsidRPr="00115814" w:rsidRDefault="00EE22E8" w:rsidP="00944E47">
      <w:pPr>
        <w:spacing w:after="240" w:line="276" w:lineRule="auto"/>
        <w:jc w:val="both"/>
        <w:rPr>
          <w:sz w:val="24"/>
          <w:szCs w:val="24"/>
        </w:rPr>
      </w:pPr>
      <w:r w:rsidRPr="00115814">
        <w:rPr>
          <w:sz w:val="24"/>
          <w:szCs w:val="24"/>
        </w:rPr>
        <w:t>The general definition of energy efficiency can be formulated to the ratio of what we desire to what does it costs for us to achieve that. Even though EIA has categorized all the energies to potential and kinetic energy, the classical (macroscopic) thermodynamics that is the specialized science looking at work and heat as the main forms of energies governing state of the current industry has a slightly different categorization. This is to make one able to analyze the laws of energy for any type of thermal systems. There are other types of energy such as different types of non-thermal methods (ultrasound, pulse light, etc.) for processing food, etc., but our focus here will be on thermal energy that has been the main responsible field of energy at least for the past two centuries. Classical thermodynamics categorizes energies as potential energy (subject to the elevation of a system regarding a selected base elevation), kinetic energy (subject to the velocity of a system regarding a selected base velocity) and every other type is categorized as internal energy.</w:t>
      </w:r>
    </w:p>
    <w:p w14:paraId="432D47E4" w14:textId="60ECF90F" w:rsidR="00EE22E8" w:rsidRPr="00115814" w:rsidRDefault="00EE22E8" w:rsidP="00124C82">
      <w:pPr>
        <w:spacing w:after="240" w:line="276" w:lineRule="auto"/>
        <w:jc w:val="both"/>
        <w:rPr>
          <w:sz w:val="24"/>
          <w:szCs w:val="24"/>
        </w:rPr>
      </w:pPr>
      <w:r w:rsidRPr="00115814">
        <w:rPr>
          <w:sz w:val="24"/>
          <w:szCs w:val="24"/>
        </w:rPr>
        <w:t>Before being able to really understand energy and energy efficiency in a technical/ engineering environment there are a few basic thermodynamic (i.e., science of movement of heat) concepts that need to be understood. Concepts such as different forms of energy, definition of efficiency, and the limitations to improving energy efficiency. Therefore, in the following paragraphs, we are going to point out some of these concepts that will help the readers to make a better sense of what is energy and what is energy efficiency from the point of view of engineers in general and mechanical/ thermal engineers specifically.</w:t>
      </w:r>
    </w:p>
    <w:p w14:paraId="36AC7C41" w14:textId="1E3244C4" w:rsidR="00EE22E8" w:rsidRPr="00115814" w:rsidRDefault="00EE22E8" w:rsidP="00944E47">
      <w:pPr>
        <w:spacing w:after="240" w:line="276" w:lineRule="auto"/>
        <w:rPr>
          <w:sz w:val="24"/>
          <w:szCs w:val="24"/>
        </w:rPr>
      </w:pPr>
      <w:r w:rsidRPr="00115814">
        <w:rPr>
          <w:sz w:val="24"/>
          <w:szCs w:val="24"/>
        </w:rPr>
        <w:t xml:space="preserve">Thermal systems are divided into three categories. These categories are closed, open, and isolated systems. An isolated system, that in fact is only a theoretical system, is a system that does not allow any mass, heat, or work to cross the boundaries of it. In practice such a system is rare if it is not impossible. A closed system is one that does not allow mass to cross its boundaries, but heat and work can cross its boundaries. Finally, an open system is a system </w:t>
      </w:r>
      <w:r w:rsidR="00F1365F" w:rsidRPr="00115814">
        <w:rPr>
          <w:sz w:val="24"/>
          <w:szCs w:val="24"/>
        </w:rPr>
        <w:t>where</w:t>
      </w:r>
      <w:r w:rsidRPr="00115814">
        <w:rPr>
          <w:sz w:val="24"/>
          <w:szCs w:val="24"/>
        </w:rPr>
        <w:t xml:space="preserve"> mass, heat and work can cross its boundaries. The substance that composes the system can go through a process (change of at least one of its characteristics, such as pressure, temperature, etc.) or a cycle. A cycle is made of a succession of processes, that at the end brings the substance in the system to its original conditions. </w:t>
      </w:r>
    </w:p>
    <w:p w14:paraId="14FB9339" w14:textId="3B2BE074" w:rsidR="00EE22E8" w:rsidRPr="00115814" w:rsidRDefault="00EE22E8" w:rsidP="00944E47">
      <w:pPr>
        <w:spacing w:after="240" w:line="276" w:lineRule="auto"/>
        <w:jc w:val="both"/>
        <w:rPr>
          <w:sz w:val="24"/>
          <w:szCs w:val="24"/>
        </w:rPr>
      </w:pPr>
      <w:r w:rsidRPr="00115814">
        <w:rPr>
          <w:sz w:val="24"/>
          <w:szCs w:val="24"/>
        </w:rPr>
        <w:t>The most common definition of energy (E) is the capability to produce an effect. Energy can be stored inside a system and can be transferred from one system to another system. Two main forms of energy are heat (Q) and work (W). From the thermodynamics point of view, work is the high-value (ordered) energy, and heat is the low-value (disordered) energy.  According to the law of conservation of energy, energy cannot be created or destroyed, but can be changed from one form of energy to the other. This law can be formulated for a closed system that goes through a cycle, or a process as it is presented in equations 1 and 2 accordingly as follows:</w:t>
      </w:r>
    </w:p>
    <w:p w14:paraId="65D4628B" w14:textId="77777777" w:rsidR="00EE22E8" w:rsidRPr="00115814" w:rsidRDefault="00EE22E8" w:rsidP="00944E47">
      <w:pPr>
        <w:spacing w:after="240" w:line="276" w:lineRule="auto"/>
        <w:jc w:val="both"/>
        <w:rPr>
          <w:sz w:val="24"/>
          <w:szCs w:val="24"/>
        </w:rPr>
      </w:pPr>
    </w:p>
    <w:p w14:paraId="124BA410" w14:textId="739C4EF9" w:rsidR="00EE22E8" w:rsidRPr="00115814" w:rsidRDefault="00000000" w:rsidP="00944E47">
      <w:pPr>
        <w:spacing w:after="240" w:line="276" w:lineRule="auto"/>
        <w:rPr>
          <w:rFonts w:eastAsiaTheme="minorEastAsia"/>
          <w:sz w:val="24"/>
          <w:szCs w:val="24"/>
        </w:rPr>
      </w:pPr>
      <m:oMathPara>
        <m:oMath>
          <m:nary>
            <m:naryPr>
              <m:chr m:val="∮"/>
              <m:limLoc m:val="undOvr"/>
              <m:subHide m:val="1"/>
              <m:supHide m:val="1"/>
              <m:ctrlPr>
                <w:rPr>
                  <w:rFonts w:ascii="Cambria Math" w:hAnsi="Cambria Math"/>
                  <w:i/>
                  <w:sz w:val="24"/>
                  <w:szCs w:val="24"/>
                </w:rPr>
              </m:ctrlPr>
            </m:naryPr>
            <m:sub/>
            <m:sup/>
            <m:e>
              <m:r>
                <w:rPr>
                  <w:rFonts w:ascii="Cambria Math" w:hAnsi="Cambria Math"/>
                  <w:sz w:val="24"/>
                  <w:szCs w:val="24"/>
                </w:rPr>
                <m:t>∂Q=</m:t>
              </m:r>
              <m:nary>
                <m:naryPr>
                  <m:chr m:val="∮"/>
                  <m:limLoc m:val="undOvr"/>
                  <m:subHide m:val="1"/>
                  <m:supHide m:val="1"/>
                  <m:ctrlPr>
                    <w:rPr>
                      <w:rFonts w:ascii="Cambria Math" w:hAnsi="Cambria Math"/>
                      <w:i/>
                      <w:sz w:val="24"/>
                      <w:szCs w:val="24"/>
                    </w:rPr>
                  </m:ctrlPr>
                </m:naryPr>
                <m:sub/>
                <m:sup/>
                <m:e>
                  <m:r>
                    <w:rPr>
                      <w:rFonts w:ascii="Cambria Math" w:hAnsi="Cambria Math"/>
                      <w:sz w:val="24"/>
                      <w:szCs w:val="24"/>
                    </w:rPr>
                    <m:t>∂W        Equ (1.1)</m:t>
                  </m:r>
                </m:e>
              </m:nary>
            </m:e>
          </m:nary>
        </m:oMath>
      </m:oMathPara>
    </w:p>
    <w:p w14:paraId="7AE1AFAF" w14:textId="64F5CB52" w:rsidR="00EE22E8" w:rsidRPr="00115814" w:rsidRDefault="00000000" w:rsidP="00944E47">
      <w:pPr>
        <w:spacing w:after="240" w:line="276" w:lineRule="auto"/>
        <w:rPr>
          <w:rFonts w:eastAsiaTheme="minorEastAsia"/>
          <w:sz w:val="24"/>
          <w:szCs w:val="24"/>
        </w:rPr>
      </w:pPr>
      <m:oMathPara>
        <m:oMath>
          <m:sSub>
            <m:sSubPr>
              <m:ctrlPr>
                <w:rPr>
                  <w:rFonts w:ascii="Cambria Math" w:eastAsiaTheme="minorEastAsia" w:hAnsi="Cambria Math"/>
                  <w:i/>
                  <w:sz w:val="24"/>
                  <w:szCs w:val="24"/>
                </w:rPr>
              </m:ctrlPr>
            </m:sSubPr>
            <m:e>
              <m:r>
                <w:rPr>
                  <w:rFonts w:ascii="Cambria Math" w:eastAsiaTheme="minorEastAsia" w:hAnsi="Cambria Math"/>
                  <w:sz w:val="24"/>
                  <w:szCs w:val="24"/>
                </w:rPr>
                <m:t>E</m:t>
              </m:r>
            </m:e>
            <m:sub>
              <m:r>
                <w:rPr>
                  <w:rFonts w:ascii="Cambria Math" w:eastAsiaTheme="minorEastAsia" w:hAnsi="Cambria Math"/>
                  <w:sz w:val="24"/>
                  <w:szCs w:val="24"/>
                </w:rPr>
                <m:t>2</m:t>
              </m:r>
            </m:sub>
          </m:sSub>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E</m:t>
              </m:r>
            </m:e>
            <m:sub>
              <m:r>
                <w:rPr>
                  <w:rFonts w:ascii="Cambria Math" w:eastAsiaTheme="minorEastAsia" w:hAnsi="Cambria Math"/>
                  <w:sz w:val="24"/>
                  <w:szCs w:val="24"/>
                </w:rPr>
                <m:t>1</m:t>
              </m:r>
            </m:sub>
          </m:sSub>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U</m:t>
              </m:r>
            </m:e>
            <m:sub>
              <m:r>
                <w:rPr>
                  <w:rFonts w:ascii="Cambria Math" w:eastAsiaTheme="minorEastAsia" w:hAnsi="Cambria Math"/>
                  <w:sz w:val="24"/>
                  <w:szCs w:val="24"/>
                </w:rPr>
                <m:t>2</m:t>
              </m:r>
            </m:sub>
          </m:sSub>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U</m:t>
              </m:r>
            </m:e>
            <m:sub>
              <m:r>
                <w:rPr>
                  <w:rFonts w:ascii="Cambria Math" w:eastAsiaTheme="minorEastAsia" w:hAnsi="Cambria Math"/>
                  <w:sz w:val="24"/>
                  <w:szCs w:val="24"/>
                </w:rPr>
                <m:t>1</m:t>
              </m:r>
            </m:sub>
          </m:sSub>
          <m:r>
            <w:rPr>
              <w:rFonts w:ascii="Cambria Math" w:eastAsiaTheme="minorEastAsia" w:hAnsi="Cambria Math"/>
              <w:sz w:val="24"/>
              <w:szCs w:val="24"/>
            </w:rPr>
            <m:t>+0.5×m×</m:t>
          </m:r>
          <m:d>
            <m:dPr>
              <m:ctrlPr>
                <w:rPr>
                  <w:rFonts w:ascii="Cambria Math" w:eastAsiaTheme="minorEastAsia" w:hAnsi="Cambria Math"/>
                  <w:i/>
                  <w:sz w:val="24"/>
                  <w:szCs w:val="24"/>
                </w:rPr>
              </m:ctrlPr>
            </m:dPr>
            <m:e>
              <m:sSubSup>
                <m:sSubSupPr>
                  <m:ctrlPr>
                    <w:rPr>
                      <w:rFonts w:ascii="Cambria Math" w:eastAsiaTheme="minorEastAsia" w:hAnsi="Cambria Math"/>
                      <w:i/>
                      <w:sz w:val="24"/>
                      <w:szCs w:val="24"/>
                    </w:rPr>
                  </m:ctrlPr>
                </m:sSubSupPr>
                <m:e>
                  <m:r>
                    <w:rPr>
                      <w:rFonts w:ascii="Cambria Math" w:eastAsiaTheme="minorEastAsia" w:hAnsi="Cambria Math"/>
                      <w:sz w:val="24"/>
                      <w:szCs w:val="24"/>
                    </w:rPr>
                    <m:t>V</m:t>
                  </m:r>
                </m:e>
                <m:sub>
                  <m:r>
                    <w:rPr>
                      <w:rFonts w:ascii="Cambria Math" w:eastAsiaTheme="minorEastAsia" w:hAnsi="Cambria Math"/>
                      <w:sz w:val="24"/>
                      <w:szCs w:val="24"/>
                    </w:rPr>
                    <m:t>2</m:t>
                  </m:r>
                </m:sub>
                <m:sup>
                  <m:r>
                    <w:rPr>
                      <w:rFonts w:ascii="Cambria Math" w:eastAsiaTheme="minorEastAsia" w:hAnsi="Cambria Math"/>
                      <w:sz w:val="24"/>
                      <w:szCs w:val="24"/>
                    </w:rPr>
                    <m:t>2</m:t>
                  </m:r>
                </m:sup>
              </m:sSubSup>
              <m:r>
                <w:rPr>
                  <w:rFonts w:ascii="Cambria Math" w:eastAsiaTheme="minorEastAsia" w:hAnsi="Cambria Math"/>
                  <w:sz w:val="24"/>
                  <w:szCs w:val="24"/>
                </w:rPr>
                <m:t>-</m:t>
              </m:r>
              <m:sSubSup>
                <m:sSubSupPr>
                  <m:ctrlPr>
                    <w:rPr>
                      <w:rFonts w:ascii="Cambria Math" w:eastAsiaTheme="minorEastAsia" w:hAnsi="Cambria Math"/>
                      <w:i/>
                      <w:sz w:val="24"/>
                      <w:szCs w:val="24"/>
                    </w:rPr>
                  </m:ctrlPr>
                </m:sSubSupPr>
                <m:e>
                  <m:r>
                    <w:rPr>
                      <w:rFonts w:ascii="Cambria Math" w:eastAsiaTheme="minorEastAsia" w:hAnsi="Cambria Math"/>
                      <w:sz w:val="24"/>
                      <w:szCs w:val="24"/>
                    </w:rPr>
                    <m:t>V</m:t>
                  </m:r>
                </m:e>
                <m:sub>
                  <m:r>
                    <w:rPr>
                      <w:rFonts w:ascii="Cambria Math" w:eastAsiaTheme="minorEastAsia" w:hAnsi="Cambria Math"/>
                      <w:sz w:val="24"/>
                      <w:szCs w:val="24"/>
                    </w:rPr>
                    <m:t>1</m:t>
                  </m:r>
                </m:sub>
                <m:sup>
                  <m:r>
                    <w:rPr>
                      <w:rFonts w:ascii="Cambria Math" w:eastAsiaTheme="minorEastAsia" w:hAnsi="Cambria Math"/>
                      <w:sz w:val="24"/>
                      <w:szCs w:val="24"/>
                    </w:rPr>
                    <m:t>2</m:t>
                  </m:r>
                </m:sup>
              </m:sSubSup>
            </m:e>
          </m:d>
          <m:r>
            <w:rPr>
              <w:rFonts w:ascii="Cambria Math" w:eastAsiaTheme="minorEastAsia" w:hAnsi="Cambria Math"/>
              <w:sz w:val="24"/>
              <w:szCs w:val="24"/>
            </w:rPr>
            <m:t>+m×g×</m:t>
          </m:r>
          <m:d>
            <m:dPr>
              <m:ctrlPr>
                <w:rPr>
                  <w:rFonts w:ascii="Cambria Math" w:eastAsiaTheme="minorEastAsia" w:hAnsi="Cambria Math"/>
                  <w:i/>
                  <w:sz w:val="24"/>
                  <w:szCs w:val="24"/>
                </w:rPr>
              </m:ctrlPr>
            </m:dPr>
            <m:e>
              <m:sSub>
                <m:sSubPr>
                  <m:ctrlPr>
                    <w:rPr>
                      <w:rFonts w:ascii="Cambria Math" w:eastAsiaTheme="minorEastAsia" w:hAnsi="Cambria Math"/>
                      <w:i/>
                      <w:sz w:val="24"/>
                      <w:szCs w:val="24"/>
                    </w:rPr>
                  </m:ctrlPr>
                </m:sSubPr>
                <m:e>
                  <m:r>
                    <w:rPr>
                      <w:rFonts w:ascii="Cambria Math" w:eastAsiaTheme="minorEastAsia" w:hAnsi="Cambria Math"/>
                      <w:sz w:val="24"/>
                      <w:szCs w:val="24"/>
                    </w:rPr>
                    <m:t>Z</m:t>
                  </m:r>
                </m:e>
                <m:sub>
                  <m:r>
                    <w:rPr>
                      <w:rFonts w:ascii="Cambria Math" w:eastAsiaTheme="minorEastAsia" w:hAnsi="Cambria Math"/>
                      <w:sz w:val="24"/>
                      <w:szCs w:val="24"/>
                    </w:rPr>
                    <m:t>2</m:t>
                  </m:r>
                </m:sub>
              </m:sSub>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Z</m:t>
                  </m:r>
                </m:e>
                <m:sub>
                  <m:r>
                    <w:rPr>
                      <w:rFonts w:ascii="Cambria Math" w:eastAsiaTheme="minorEastAsia" w:hAnsi="Cambria Math"/>
                      <w:sz w:val="24"/>
                      <w:szCs w:val="24"/>
                    </w:rPr>
                    <m:t>1</m:t>
                  </m:r>
                </m:sub>
              </m:sSub>
            </m:e>
          </m:d>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Q</m:t>
              </m:r>
            </m:e>
            <m:sub>
              <m:r>
                <w:rPr>
                  <w:rFonts w:ascii="Cambria Math" w:eastAsiaTheme="minorEastAsia" w:hAnsi="Cambria Math"/>
                  <w:sz w:val="24"/>
                  <w:szCs w:val="24"/>
                </w:rPr>
                <m:t>12</m:t>
              </m:r>
            </m:sub>
          </m:sSub>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W</m:t>
              </m:r>
            </m:e>
            <m:sub>
              <m:r>
                <w:rPr>
                  <w:rFonts w:ascii="Cambria Math" w:eastAsiaTheme="minorEastAsia" w:hAnsi="Cambria Math"/>
                  <w:sz w:val="24"/>
                  <w:szCs w:val="24"/>
                </w:rPr>
                <m:t>12</m:t>
              </m:r>
            </m:sub>
          </m:sSub>
          <m:r>
            <w:rPr>
              <w:rFonts w:ascii="Cambria Math" w:eastAsiaTheme="minorEastAsia" w:hAnsi="Cambria Math"/>
              <w:sz w:val="24"/>
              <w:szCs w:val="24"/>
            </w:rPr>
            <m:t xml:space="preserve">        Equ (1.2)</m:t>
          </m:r>
        </m:oMath>
      </m:oMathPara>
    </w:p>
    <w:p w14:paraId="68BD80A4" w14:textId="77777777" w:rsidR="00EE22E8" w:rsidRPr="00115814" w:rsidRDefault="00EE22E8" w:rsidP="00944E47">
      <w:pPr>
        <w:spacing w:after="240" w:line="276" w:lineRule="auto"/>
        <w:jc w:val="both"/>
        <w:rPr>
          <w:rFonts w:eastAsiaTheme="minorEastAsia"/>
          <w:sz w:val="24"/>
          <w:szCs w:val="24"/>
        </w:rPr>
      </w:pPr>
    </w:p>
    <w:p w14:paraId="72F87AA0" w14:textId="48FD0F5C" w:rsidR="00EE22E8" w:rsidRPr="00115814" w:rsidRDefault="00EE22E8" w:rsidP="00944E47">
      <w:pPr>
        <w:spacing w:after="240" w:line="276" w:lineRule="auto"/>
        <w:jc w:val="both"/>
        <w:rPr>
          <w:rFonts w:eastAsiaTheme="minorEastAsia"/>
          <w:sz w:val="24"/>
          <w:szCs w:val="24"/>
        </w:rPr>
      </w:pPr>
      <w:r w:rsidRPr="00115814">
        <w:rPr>
          <w:rFonts w:eastAsiaTheme="minorEastAsia"/>
          <w:sz w:val="24"/>
          <w:szCs w:val="24"/>
        </w:rPr>
        <w:t>In these equations E represents the total energy, U represents the internal energy and “0.5mV</w:t>
      </w:r>
      <w:r w:rsidRPr="00115814">
        <w:rPr>
          <w:rFonts w:eastAsiaTheme="minorEastAsia"/>
          <w:sz w:val="24"/>
          <w:szCs w:val="24"/>
          <w:vertAlign w:val="superscript"/>
        </w:rPr>
        <w:t>2</w:t>
      </w:r>
      <w:r w:rsidRPr="00115814">
        <w:rPr>
          <w:rFonts w:eastAsiaTheme="minorEastAsia"/>
          <w:sz w:val="24"/>
          <w:szCs w:val="24"/>
        </w:rPr>
        <w:t>“ and “mgz” represents kinetic and potential energy all in Kilo-Joules (kJ) units. As noted earlier, Q and W also represent heat and work and are in kJ units. Internal energy is the sum of all other energies (such as chemical energy or microscopic kinetic and potential energy between molecules, etc.) except macroscopic potential and kinetic energy. It is measured as the quantity of energy that is required to bring the system from its standard internal state to the current internal state. It is also considered when the system is free from magnetic, electric, and surface tension effects.</w:t>
      </w:r>
    </w:p>
    <w:p w14:paraId="783E6689" w14:textId="52D3431F" w:rsidR="00EE22E8" w:rsidRPr="00115814" w:rsidRDefault="00EE22E8" w:rsidP="00944E47">
      <w:pPr>
        <w:spacing w:after="240" w:line="276" w:lineRule="auto"/>
        <w:jc w:val="both"/>
        <w:rPr>
          <w:sz w:val="24"/>
          <w:szCs w:val="24"/>
        </w:rPr>
      </w:pPr>
      <w:r w:rsidRPr="00115814">
        <w:rPr>
          <w:sz w:val="24"/>
          <w:szCs w:val="24"/>
        </w:rPr>
        <w:t>The law of conversion of energy for a process in an open system structure can be defined by equation 3 as follows:</w:t>
      </w:r>
    </w:p>
    <w:p w14:paraId="1001FB10" w14:textId="0632CAAE" w:rsidR="00EE22E8" w:rsidRPr="00115814" w:rsidRDefault="00000000" w:rsidP="00944E47">
      <w:pPr>
        <w:spacing w:after="240" w:line="276" w:lineRule="auto"/>
        <w:rPr>
          <w:sz w:val="24"/>
          <w:szCs w:val="24"/>
        </w:rPr>
      </w:pPr>
      <m:oMathPara>
        <m:oMath>
          <m:f>
            <m:fPr>
              <m:ctrlPr>
                <w:rPr>
                  <w:rFonts w:ascii="Cambria Math" w:hAnsi="Cambria Math"/>
                  <w:i/>
                  <w:sz w:val="24"/>
                  <w:szCs w:val="24"/>
                </w:rPr>
              </m:ctrlPr>
            </m:fPr>
            <m:num>
              <m:r>
                <w:rPr>
                  <w:rFonts w:ascii="Cambria Math" w:hAnsi="Cambria Math"/>
                  <w:sz w:val="24"/>
                  <w:szCs w:val="24"/>
                </w:rPr>
                <m:t>d</m:t>
              </m:r>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C.V.</m:t>
                  </m:r>
                </m:sub>
              </m:sSub>
            </m:num>
            <m:den>
              <m:r>
                <w:rPr>
                  <w:rFonts w:ascii="Cambria Math" w:hAnsi="Cambria Math"/>
                  <w:sz w:val="24"/>
                  <w:szCs w:val="24"/>
                </w:rPr>
                <m:t>dt</m:t>
              </m:r>
            </m:den>
          </m:f>
          <m:r>
            <w:rPr>
              <w:rFonts w:ascii="Cambria Math" w:hAnsi="Cambria Math"/>
              <w:sz w:val="24"/>
              <w:szCs w:val="24"/>
            </w:rPr>
            <m:t>=</m:t>
          </m:r>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Q</m:t>
                  </m:r>
                </m:e>
              </m:acc>
            </m:e>
            <m:sub>
              <m:r>
                <w:rPr>
                  <w:rFonts w:ascii="Cambria Math" w:hAnsi="Cambria Math"/>
                  <w:sz w:val="24"/>
                  <w:szCs w:val="24"/>
                </w:rPr>
                <m:t>c.v.</m:t>
              </m:r>
            </m:sub>
          </m:sSub>
          <m:r>
            <w:rPr>
              <w:rFonts w:ascii="Cambria Math" w:hAnsi="Cambria Math"/>
              <w:sz w:val="24"/>
              <w:szCs w:val="24"/>
            </w:rPr>
            <m:t>-</m:t>
          </m:r>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W</m:t>
                  </m:r>
                </m:e>
              </m:acc>
            </m:e>
            <m:sub>
              <m:r>
                <w:rPr>
                  <w:rFonts w:ascii="Cambria Math" w:hAnsi="Cambria Math"/>
                  <w:sz w:val="24"/>
                  <w:szCs w:val="24"/>
                </w:rPr>
                <m:t>c.v.</m:t>
              </m:r>
            </m:sub>
          </m:sSub>
          <m:r>
            <w:rPr>
              <w:rFonts w:ascii="Cambria Math" w:hAnsi="Cambria Math"/>
              <w:sz w:val="24"/>
              <w:szCs w:val="24"/>
            </w:rPr>
            <m:t>+</m:t>
          </m:r>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m</m:t>
                      </m:r>
                    </m:e>
                  </m:acc>
                </m:e>
                <m:sub>
                  <m:r>
                    <w:rPr>
                      <w:rFonts w:ascii="Cambria Math" w:hAnsi="Cambria Math"/>
                      <w:sz w:val="24"/>
                      <w:szCs w:val="24"/>
                    </w:rPr>
                    <m:t>i</m:t>
                  </m:r>
                </m:sub>
              </m:sSub>
            </m:e>
          </m:nary>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i</m:t>
                  </m:r>
                </m:sub>
              </m:sSub>
              <m:r>
                <w:rPr>
                  <w:rFonts w:ascii="Cambria Math" w:hAnsi="Cambria Math"/>
                  <w:sz w:val="24"/>
                  <w:szCs w:val="24"/>
                </w:rPr>
                <m:t>+0.5×</m:t>
              </m:r>
              <m:sSubSup>
                <m:sSubSupPr>
                  <m:ctrlPr>
                    <w:rPr>
                      <w:rFonts w:ascii="Cambria Math" w:hAnsi="Cambria Math"/>
                      <w:i/>
                      <w:sz w:val="24"/>
                      <w:szCs w:val="24"/>
                    </w:rPr>
                  </m:ctrlPr>
                </m:sSubSupPr>
                <m:e>
                  <m:r>
                    <w:rPr>
                      <w:rFonts w:ascii="Cambria Math" w:hAnsi="Cambria Math"/>
                      <w:sz w:val="24"/>
                      <w:szCs w:val="24"/>
                    </w:rPr>
                    <m:t>V</m:t>
                  </m:r>
                </m:e>
                <m:sub>
                  <m:r>
                    <w:rPr>
                      <w:rFonts w:ascii="Cambria Math" w:hAnsi="Cambria Math"/>
                      <w:sz w:val="24"/>
                      <w:szCs w:val="24"/>
                    </w:rPr>
                    <m:t>i</m:t>
                  </m:r>
                </m:sub>
                <m:sup>
                  <m:r>
                    <w:rPr>
                      <w:rFonts w:ascii="Cambria Math" w:hAnsi="Cambria Math"/>
                      <w:sz w:val="24"/>
                      <w:szCs w:val="24"/>
                    </w:rPr>
                    <m:t>2</m:t>
                  </m:r>
                </m:sup>
              </m:sSubSup>
              <m:r>
                <w:rPr>
                  <w:rFonts w:ascii="Cambria Math" w:hAnsi="Cambria Math"/>
                  <w:sz w:val="24"/>
                  <w:szCs w:val="24"/>
                </w:rPr>
                <m:t>+g×</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i</m:t>
                  </m:r>
                </m:sub>
              </m:sSub>
            </m:e>
          </m:d>
          <m:r>
            <w:rPr>
              <w:rFonts w:ascii="Cambria Math" w:hAnsi="Cambria Math"/>
              <w:sz w:val="24"/>
              <w:szCs w:val="24"/>
            </w:rPr>
            <m:t>-</m:t>
          </m:r>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m</m:t>
                      </m:r>
                    </m:e>
                  </m:acc>
                </m:e>
                <m:sub>
                  <m:r>
                    <w:rPr>
                      <w:rFonts w:ascii="Cambria Math" w:hAnsi="Cambria Math"/>
                      <w:sz w:val="24"/>
                      <w:szCs w:val="24"/>
                    </w:rPr>
                    <m:t>e</m:t>
                  </m:r>
                </m:sub>
              </m:sSub>
            </m:e>
          </m:nary>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e</m:t>
                  </m:r>
                </m:sub>
              </m:sSub>
              <m:r>
                <w:rPr>
                  <w:rFonts w:ascii="Cambria Math" w:hAnsi="Cambria Math"/>
                  <w:sz w:val="24"/>
                  <w:szCs w:val="24"/>
                </w:rPr>
                <m:t>+0.5×</m:t>
              </m:r>
              <m:sSubSup>
                <m:sSubSupPr>
                  <m:ctrlPr>
                    <w:rPr>
                      <w:rFonts w:ascii="Cambria Math" w:hAnsi="Cambria Math"/>
                      <w:i/>
                      <w:sz w:val="24"/>
                      <w:szCs w:val="24"/>
                    </w:rPr>
                  </m:ctrlPr>
                </m:sSubSupPr>
                <m:e>
                  <m:r>
                    <w:rPr>
                      <w:rFonts w:ascii="Cambria Math" w:hAnsi="Cambria Math"/>
                      <w:sz w:val="24"/>
                      <w:szCs w:val="24"/>
                    </w:rPr>
                    <m:t>V</m:t>
                  </m:r>
                </m:e>
                <m:sub>
                  <m:r>
                    <w:rPr>
                      <w:rFonts w:ascii="Cambria Math" w:hAnsi="Cambria Math"/>
                      <w:sz w:val="24"/>
                      <w:szCs w:val="24"/>
                    </w:rPr>
                    <m:t>e</m:t>
                  </m:r>
                </m:sub>
                <m:sup>
                  <m:r>
                    <w:rPr>
                      <w:rFonts w:ascii="Cambria Math" w:hAnsi="Cambria Math"/>
                      <w:sz w:val="24"/>
                      <w:szCs w:val="24"/>
                    </w:rPr>
                    <m:t>2</m:t>
                  </m:r>
                </m:sup>
              </m:sSubSup>
              <m:r>
                <w:rPr>
                  <w:rFonts w:ascii="Cambria Math" w:hAnsi="Cambria Math"/>
                  <w:sz w:val="24"/>
                  <w:szCs w:val="24"/>
                </w:rPr>
                <m:t>+g×</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e>
          </m:d>
          <m:r>
            <w:rPr>
              <w:rFonts w:ascii="Cambria Math" w:hAnsi="Cambria Math"/>
              <w:sz w:val="24"/>
              <w:szCs w:val="24"/>
            </w:rPr>
            <m:t xml:space="preserve">       Equ (1.3)</m:t>
          </m:r>
        </m:oMath>
      </m:oMathPara>
    </w:p>
    <w:p w14:paraId="013E77AB" w14:textId="0271F442" w:rsidR="00EE22E8" w:rsidRPr="00115814" w:rsidRDefault="00EE22E8" w:rsidP="00944E47">
      <w:pPr>
        <w:spacing w:after="240" w:line="276" w:lineRule="auto"/>
        <w:jc w:val="both"/>
        <w:rPr>
          <w:rFonts w:eastAsiaTheme="minorEastAsia"/>
          <w:sz w:val="24"/>
          <w:szCs w:val="24"/>
        </w:rPr>
      </w:pPr>
      <w:r w:rsidRPr="00115814">
        <w:rPr>
          <w:sz w:val="24"/>
          <w:szCs w:val="24"/>
        </w:rPr>
        <w:t xml:space="preserve">The lefthand side of the above equation represents the change of total energy in the open system (control volume) per unit of time and it has units of kJ/s (kilojoules per second), or kW. The accented </w:t>
      </w: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Q</m:t>
                </m:r>
              </m:e>
            </m:acc>
          </m:e>
          <m:sub>
            <m:r>
              <w:rPr>
                <w:rFonts w:ascii="Cambria Math" w:hAnsi="Cambria Math"/>
                <w:sz w:val="24"/>
                <w:szCs w:val="24"/>
              </w:rPr>
              <m:t>c.v.</m:t>
            </m:r>
          </m:sub>
        </m:sSub>
      </m:oMath>
      <w:r w:rsidRPr="00115814">
        <w:rPr>
          <w:sz w:val="24"/>
          <w:szCs w:val="24"/>
        </w:rPr>
        <w:t xml:space="preserve"> and </w:t>
      </w: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W</m:t>
                </m:r>
              </m:e>
            </m:acc>
          </m:e>
          <m:sub>
            <m:r>
              <w:rPr>
                <w:rFonts w:ascii="Cambria Math" w:hAnsi="Cambria Math"/>
                <w:sz w:val="24"/>
                <w:szCs w:val="24"/>
              </w:rPr>
              <m:t>c.v.</m:t>
            </m:r>
          </m:sub>
        </m:sSub>
      </m:oMath>
      <w:r w:rsidRPr="00115814">
        <w:rPr>
          <w:sz w:val="24"/>
          <w:szCs w:val="24"/>
        </w:rPr>
        <w:t xml:space="preserve"> represent the rate of heat and mechanical work exchange crossing the boundaries of the system also have units of kJ/s. The subscriptions of “i” and “e” stand for “into” the system and “exiting” from the system. Therefore, </w:t>
      </w: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m</m:t>
                </m:r>
              </m:e>
            </m:acc>
          </m:e>
          <m:sub>
            <m:r>
              <w:rPr>
                <w:rFonts w:ascii="Cambria Math" w:hAnsi="Cambria Math"/>
                <w:sz w:val="24"/>
                <w:szCs w:val="24"/>
              </w:rPr>
              <m:t>i</m:t>
            </m:r>
          </m:sub>
        </m:sSub>
      </m:oMath>
      <w:r w:rsidRPr="00115814">
        <w:rPr>
          <w:rFonts w:eastAsiaTheme="minorEastAsia"/>
          <w:sz w:val="24"/>
          <w:szCs w:val="24"/>
        </w:rPr>
        <w:t xml:space="preserve"> , </w:t>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i</m:t>
            </m:r>
          </m:sub>
        </m:sSub>
      </m:oMath>
      <w:r w:rsidRPr="00115814">
        <w:rPr>
          <w:rFonts w:eastAsiaTheme="minorEastAsia"/>
          <w:sz w:val="24"/>
          <w:szCs w:val="24"/>
        </w:rPr>
        <w:t xml:space="preserve"> , </w:t>
      </w:r>
      <m:oMath>
        <m:sSubSup>
          <m:sSubSupPr>
            <m:ctrlPr>
              <w:rPr>
                <w:rFonts w:ascii="Cambria Math" w:hAnsi="Cambria Math"/>
                <w:i/>
                <w:sz w:val="24"/>
                <w:szCs w:val="24"/>
              </w:rPr>
            </m:ctrlPr>
          </m:sSubSupPr>
          <m:e>
            <m:r>
              <w:rPr>
                <w:rFonts w:ascii="Cambria Math" w:hAnsi="Cambria Math"/>
                <w:sz w:val="24"/>
                <w:szCs w:val="24"/>
              </w:rPr>
              <m:t>V</m:t>
            </m:r>
          </m:e>
          <m:sub>
            <m:r>
              <w:rPr>
                <w:rFonts w:ascii="Cambria Math" w:hAnsi="Cambria Math"/>
                <w:sz w:val="24"/>
                <w:szCs w:val="24"/>
              </w:rPr>
              <m:t>i</m:t>
            </m:r>
          </m:sub>
          <m:sup>
            <m:r>
              <w:rPr>
                <w:rFonts w:ascii="Cambria Math" w:hAnsi="Cambria Math"/>
                <w:sz w:val="24"/>
                <w:szCs w:val="24"/>
              </w:rPr>
              <m:t>2</m:t>
            </m:r>
          </m:sup>
        </m:sSubSup>
      </m:oMath>
      <w:r w:rsidRPr="00115814">
        <w:rPr>
          <w:rFonts w:eastAsiaTheme="minorEastAsia"/>
          <w:sz w:val="24"/>
          <w:szCs w:val="24"/>
        </w:rPr>
        <w:t xml:space="preserve">, and </w:t>
      </w:r>
      <m:oMath>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i</m:t>
            </m:r>
          </m:sub>
        </m:sSub>
      </m:oMath>
      <w:r w:rsidRPr="00115814">
        <w:rPr>
          <w:rFonts w:eastAsiaTheme="minorEastAsia"/>
          <w:sz w:val="24"/>
          <w:szCs w:val="24"/>
        </w:rPr>
        <w:t xml:space="preserve"> represent rate of mass into the system (mass entering the system per unit of time, kg/s (kilogram per second)), enthalpy per unit of mass (kJ/kg) of the mass entering the system, square of the velocity of the mass entering the system and elevation at which the mass entering to the system respectively. </w:t>
      </w:r>
      <w:r w:rsidRPr="00115814">
        <w:rPr>
          <w:sz w:val="24"/>
          <w:szCs w:val="24"/>
        </w:rPr>
        <w:t xml:space="preserve">Similarly, </w:t>
      </w: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m</m:t>
                </m:r>
              </m:e>
            </m:acc>
          </m:e>
          <m:sub>
            <m:r>
              <w:rPr>
                <w:rFonts w:ascii="Cambria Math" w:hAnsi="Cambria Math"/>
                <w:sz w:val="24"/>
                <w:szCs w:val="24"/>
              </w:rPr>
              <m:t>e</m:t>
            </m:r>
          </m:sub>
        </m:sSub>
      </m:oMath>
      <w:r w:rsidRPr="00115814">
        <w:rPr>
          <w:rFonts w:eastAsiaTheme="minorEastAsia"/>
          <w:sz w:val="24"/>
          <w:szCs w:val="24"/>
        </w:rPr>
        <w:t xml:space="preserve"> , </w:t>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e</m:t>
            </m:r>
          </m:sub>
        </m:sSub>
      </m:oMath>
      <w:r w:rsidRPr="00115814">
        <w:rPr>
          <w:rFonts w:eastAsiaTheme="minorEastAsia"/>
          <w:sz w:val="24"/>
          <w:szCs w:val="24"/>
        </w:rPr>
        <w:t xml:space="preserve"> , </w:t>
      </w:r>
      <m:oMath>
        <m:sSubSup>
          <m:sSubSupPr>
            <m:ctrlPr>
              <w:rPr>
                <w:rFonts w:ascii="Cambria Math" w:hAnsi="Cambria Math"/>
                <w:i/>
                <w:sz w:val="24"/>
                <w:szCs w:val="24"/>
              </w:rPr>
            </m:ctrlPr>
          </m:sSubSupPr>
          <m:e>
            <m:r>
              <w:rPr>
                <w:rFonts w:ascii="Cambria Math" w:hAnsi="Cambria Math"/>
                <w:sz w:val="24"/>
                <w:szCs w:val="24"/>
              </w:rPr>
              <m:t>V</m:t>
            </m:r>
          </m:e>
          <m:sub>
            <m:r>
              <w:rPr>
                <w:rFonts w:ascii="Cambria Math" w:hAnsi="Cambria Math"/>
                <w:sz w:val="24"/>
                <w:szCs w:val="24"/>
              </w:rPr>
              <m:t>e</m:t>
            </m:r>
          </m:sub>
          <m:sup>
            <m:r>
              <w:rPr>
                <w:rFonts w:ascii="Cambria Math" w:hAnsi="Cambria Math"/>
                <w:sz w:val="24"/>
                <w:szCs w:val="24"/>
              </w:rPr>
              <m:t>2</m:t>
            </m:r>
          </m:sup>
        </m:sSubSup>
      </m:oMath>
      <w:r w:rsidRPr="00115814">
        <w:rPr>
          <w:rFonts w:eastAsiaTheme="minorEastAsia"/>
          <w:sz w:val="24"/>
          <w:szCs w:val="24"/>
        </w:rPr>
        <w:t xml:space="preserve">, and </w:t>
      </w:r>
      <m:oMath>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e</m:t>
            </m:r>
          </m:sub>
        </m:sSub>
      </m:oMath>
      <w:r w:rsidRPr="00115814">
        <w:rPr>
          <w:rFonts w:eastAsiaTheme="minorEastAsia"/>
          <w:sz w:val="24"/>
          <w:szCs w:val="24"/>
        </w:rPr>
        <w:t xml:space="preserve"> represent rate of mass leaving the system (mass exiting the system per unit of time, kg/s (kilogram per second)), enthalpy per unit of mass (kJ/kg) of the mass exiting the system, square of the velocity of the mass exiting the system and elevation at which the mass exiting the system respectively.  In this equation “g” is the gravitational acceleration and it is in units of “meter per square second (m/s</w:t>
      </w:r>
      <w:r w:rsidRPr="00115814">
        <w:rPr>
          <w:rFonts w:eastAsiaTheme="minorEastAsia"/>
          <w:sz w:val="24"/>
          <w:szCs w:val="24"/>
          <w:vertAlign w:val="superscript"/>
        </w:rPr>
        <w:t>2</w:t>
      </w:r>
      <w:r w:rsidRPr="00115814">
        <w:rPr>
          <w:rFonts w:eastAsiaTheme="minorEastAsia"/>
          <w:sz w:val="24"/>
          <w:szCs w:val="24"/>
        </w:rPr>
        <w:t>)). It is good to have a simple definition of enthalpy at this point as well. Enthalpy is simply can be defined as the heat content of a system. The magnitude of enthalpy is equal to the sum of the internal energy with the product of the pressure and volume. It is used as total energy (except kinetic and potential energies) of mass entering or leaving the open system. You can find a detail discussion of the first law of thermodynamics (law of conservation of energy) under two specific assumptions of steady state and transient modes in different thermodynamic books.</w:t>
      </w:r>
    </w:p>
    <w:p w14:paraId="54819BEF" w14:textId="77777777" w:rsidR="00EE22E8" w:rsidRPr="00115814" w:rsidRDefault="00EE22E8" w:rsidP="00944E47">
      <w:pPr>
        <w:spacing w:after="240" w:line="276" w:lineRule="auto"/>
        <w:jc w:val="both"/>
        <w:rPr>
          <w:rFonts w:eastAsiaTheme="minorEastAsia"/>
          <w:sz w:val="24"/>
          <w:szCs w:val="24"/>
        </w:rPr>
      </w:pPr>
      <w:r w:rsidRPr="00115814">
        <w:rPr>
          <w:rFonts w:eastAsiaTheme="minorEastAsia"/>
          <w:sz w:val="24"/>
          <w:szCs w:val="24"/>
        </w:rPr>
        <w:lastRenderedPageBreak/>
        <w:t xml:space="preserve">As one can see the law of conservation of energy that is also known as the first law of thermodynamics, does not discriminate between the forms of energy (i.e., heat and work). In fact, it only describes the balance of energy in its different forms. Based on this law these forms of energy can change to each other freely and without any limitations. Of course, this does not reduce anything from the legitimacy of this law, but as everybody can also see, it is not the complete fact regarding phenomenon that happens in the real world. It is obvious that there are limitations for the phenomenon that happens in the real world that cannot be explained by the law of conservation of energy alone. Because of that scientists have developed another complementary law for explaining these limitations. This is the second law of thermodynamics that in its core tries to help explain the real-life phenomena, and as the second law tries to do so, the concept of energy efficiency surfaces as well. </w:t>
      </w:r>
    </w:p>
    <w:p w14:paraId="0B47FE3D" w14:textId="45C9B2C1" w:rsidR="00EE22E8" w:rsidRPr="00115814" w:rsidRDefault="00EE22E8" w:rsidP="00944E47">
      <w:pPr>
        <w:spacing w:after="240" w:line="276" w:lineRule="auto"/>
        <w:jc w:val="both"/>
        <w:rPr>
          <w:rFonts w:eastAsiaTheme="minorEastAsia"/>
          <w:sz w:val="24"/>
          <w:szCs w:val="24"/>
        </w:rPr>
      </w:pPr>
      <w:r w:rsidRPr="00115814">
        <w:rPr>
          <w:rFonts w:eastAsiaTheme="minorEastAsia"/>
          <w:sz w:val="24"/>
          <w:szCs w:val="24"/>
        </w:rPr>
        <w:t xml:space="preserve">Before beginning to focus on energy efficiency let’s discuss the background that led to such discussions. There are two improbable phenomena in nature that naturally will not happen. The first one is the fact that we cannot find occasions when heat (disordered energy) is fully converted to work (ordered energy) in nature. The other one is the fact that the movement of heat from a colder environment to a hotter environment does not happen on its own. Even though these two phenomena would not happen naturally, we can clearly see that there are situations </w:t>
      </w:r>
      <w:r w:rsidR="00F1365F" w:rsidRPr="00115814">
        <w:rPr>
          <w:rFonts w:eastAsiaTheme="minorEastAsia"/>
          <w:sz w:val="24"/>
          <w:szCs w:val="24"/>
        </w:rPr>
        <w:t>where</w:t>
      </w:r>
      <w:r w:rsidRPr="00115814">
        <w:rPr>
          <w:rFonts w:eastAsiaTheme="minorEastAsia"/>
          <w:sz w:val="24"/>
          <w:szCs w:val="24"/>
        </w:rPr>
        <w:t xml:space="preserve"> scientists have interest to convert as much as possible heat to work or move heat from a colder environment to a hotter environment. Such interests have led the scientists to develop two types of mechanical system in attempt to perform these functions. As the industrial revolution was unfolding in the past couple of hundreds of years, the scientists developed two machines that each attempted to perform one of the improbable functions in nature to its best capability. </w:t>
      </w:r>
    </w:p>
    <w:p w14:paraId="63F12401" w14:textId="2DB35D34" w:rsidR="00EE22E8" w:rsidRPr="00115814" w:rsidRDefault="00EE22E8" w:rsidP="00944E47">
      <w:pPr>
        <w:spacing w:after="240" w:line="276" w:lineRule="auto"/>
        <w:jc w:val="both"/>
        <w:rPr>
          <w:rFonts w:eastAsiaTheme="minorEastAsia"/>
          <w:sz w:val="24"/>
          <w:szCs w:val="24"/>
        </w:rPr>
      </w:pPr>
      <w:r w:rsidRPr="00115814">
        <w:rPr>
          <w:rFonts w:eastAsiaTheme="minorEastAsia"/>
          <w:sz w:val="24"/>
          <w:szCs w:val="24"/>
        </w:rPr>
        <w:t xml:space="preserve">The first of these two machines are called </w:t>
      </w:r>
      <w:r w:rsidRPr="00115814">
        <w:rPr>
          <w:rFonts w:eastAsiaTheme="minorEastAsia"/>
          <w:b/>
          <w:bCs/>
          <w:i/>
          <w:iCs/>
          <w:sz w:val="24"/>
          <w:szCs w:val="24"/>
        </w:rPr>
        <w:t>heat engines</w:t>
      </w:r>
      <w:r w:rsidRPr="00115814">
        <w:rPr>
          <w:rFonts w:eastAsiaTheme="minorEastAsia"/>
          <w:sz w:val="24"/>
          <w:szCs w:val="24"/>
        </w:rPr>
        <w:t xml:space="preserve">. A heat engine is a machine that operates between two different heat reservoirs, one at higher temperature, and the other one at lower temperature. Heat from the higher temperature reservoir is input to the heat engine, perform some work, and then a residue of the heat is transferred to the lower temperature reservoir. An example of a heat engine in the industry is the power generation cycles used to create electricity. In these cycles the heat from higher temperature reservoir (heat generated in the boiler by the means of burning fuel) is used to increase the temperature of the circulating agent (water) to a level (steam) that is suitable to be discharged into a power generating turbine. As the steam passes through the turbine, causes the turbine to generate a rotating movement in the turbine shaft (in the form of mechanical work). This rotation of the turbine shaft then will be engaged with an electricity generator that will produce electricity. As the steam generates power in turbine shaft, it loses its energy and becomes colder water vapor with lower pressure at exit from the turbine. This will then pass through a condenser </w:t>
      </w:r>
      <w:r w:rsidR="00F1365F" w:rsidRPr="00115814">
        <w:rPr>
          <w:rFonts w:eastAsiaTheme="minorEastAsia"/>
          <w:sz w:val="24"/>
          <w:szCs w:val="24"/>
        </w:rPr>
        <w:t>where</w:t>
      </w:r>
      <w:r w:rsidRPr="00115814">
        <w:rPr>
          <w:rFonts w:eastAsiaTheme="minorEastAsia"/>
          <w:sz w:val="24"/>
          <w:szCs w:val="24"/>
        </w:rPr>
        <w:t xml:space="preserve"> will exchange heat to the environment (lower temperature reservoir) to become colder liquid, and ready to be pumped back to the boiler for the next cycle. One statement of the second law of thermodynamics (Kelvin-Plank statement) targets the heat engines and states that it is impossible to make a machine that creates mechanical work and only exchange heat with one reservoir with one level of temperature. In other words, there is always need for a second reservoir with lower temperature for releasing some of the input heat to this lower temperature reservoir, which represents some kind of energy waste. </w:t>
      </w:r>
    </w:p>
    <w:p w14:paraId="34FF1CE5" w14:textId="77777777" w:rsidR="00EE22E8" w:rsidRPr="00115814" w:rsidRDefault="00EE22E8" w:rsidP="00944E47">
      <w:pPr>
        <w:spacing w:after="240" w:line="276" w:lineRule="auto"/>
        <w:jc w:val="both"/>
        <w:rPr>
          <w:rFonts w:eastAsiaTheme="minorEastAsia"/>
          <w:sz w:val="24"/>
          <w:szCs w:val="24"/>
        </w:rPr>
      </w:pPr>
    </w:p>
    <w:p w14:paraId="3A045190" w14:textId="77777777" w:rsidR="00EE22E8" w:rsidRPr="00115814" w:rsidRDefault="00EE22E8" w:rsidP="00944E47">
      <w:pPr>
        <w:spacing w:after="240" w:line="276" w:lineRule="auto"/>
        <w:jc w:val="center"/>
        <w:rPr>
          <w:rFonts w:eastAsiaTheme="minorEastAsia"/>
          <w:sz w:val="24"/>
          <w:szCs w:val="24"/>
        </w:rPr>
      </w:pPr>
      <w:r w:rsidRPr="00115814">
        <w:rPr>
          <w:rFonts w:eastAsiaTheme="minorEastAsia"/>
          <w:noProof/>
          <w:sz w:val="24"/>
          <w:szCs w:val="24"/>
        </w:rPr>
        <w:drawing>
          <wp:inline distT="0" distB="0" distL="0" distR="0" wp14:anchorId="19B2F88F" wp14:editId="01F6480A">
            <wp:extent cx="1613885" cy="1725038"/>
            <wp:effectExtent l="0" t="0" r="5715" b="8890"/>
            <wp:docPr id="798858530" name="Picture 1"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58530" name="Picture 1" descr="A diagram of a flowchar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20765" cy="1732392"/>
                    </a:xfrm>
                    <a:prstGeom prst="rect">
                      <a:avLst/>
                    </a:prstGeom>
                    <a:noFill/>
                    <a:ln>
                      <a:noFill/>
                    </a:ln>
                  </pic:spPr>
                </pic:pic>
              </a:graphicData>
            </a:graphic>
          </wp:inline>
        </w:drawing>
      </w:r>
    </w:p>
    <w:p w14:paraId="487AEF51" w14:textId="0E3B0885" w:rsidR="00EE22E8" w:rsidRPr="00115814" w:rsidRDefault="00EE22E8" w:rsidP="00124C82">
      <w:pPr>
        <w:spacing w:after="240" w:line="276" w:lineRule="auto"/>
        <w:jc w:val="center"/>
        <w:rPr>
          <w:sz w:val="22"/>
          <w:szCs w:val="22"/>
        </w:rPr>
      </w:pPr>
      <w:r w:rsidRPr="00115814">
        <w:rPr>
          <w:sz w:val="22"/>
          <w:szCs w:val="22"/>
        </w:rPr>
        <w:t>Figure 1</w:t>
      </w:r>
      <w:r w:rsidR="00B63C92">
        <w:rPr>
          <w:sz w:val="22"/>
          <w:szCs w:val="22"/>
        </w:rPr>
        <w:t>.1</w:t>
      </w:r>
      <w:r w:rsidRPr="00115814">
        <w:rPr>
          <w:sz w:val="22"/>
          <w:szCs w:val="22"/>
        </w:rPr>
        <w:t xml:space="preserve"> - heat engine cycle </w:t>
      </w:r>
    </w:p>
    <w:p w14:paraId="3C619823" w14:textId="77777777" w:rsidR="00EE22E8" w:rsidRPr="00115814" w:rsidRDefault="00EE22E8" w:rsidP="00944E47">
      <w:pPr>
        <w:spacing w:after="240" w:line="276" w:lineRule="auto"/>
        <w:jc w:val="center"/>
        <w:rPr>
          <w:sz w:val="24"/>
          <w:szCs w:val="24"/>
        </w:rPr>
      </w:pPr>
      <w:r w:rsidRPr="00115814">
        <w:rPr>
          <w:noProof/>
          <w:sz w:val="24"/>
          <w:szCs w:val="24"/>
        </w:rPr>
        <w:drawing>
          <wp:inline distT="0" distB="0" distL="0" distR="0" wp14:anchorId="6036630D" wp14:editId="2182C524">
            <wp:extent cx="1439693" cy="1121410"/>
            <wp:effectExtent l="0" t="0" r="8255" b="2540"/>
            <wp:docPr id="1403929830" name="Picture 2"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929830" name="Picture 2" descr="A diagram of a diagram&#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52981" cy="1131761"/>
                    </a:xfrm>
                    <a:prstGeom prst="rect">
                      <a:avLst/>
                    </a:prstGeom>
                    <a:noFill/>
                    <a:ln>
                      <a:noFill/>
                    </a:ln>
                  </pic:spPr>
                </pic:pic>
              </a:graphicData>
            </a:graphic>
          </wp:inline>
        </w:drawing>
      </w:r>
    </w:p>
    <w:p w14:paraId="7E062A4A" w14:textId="0855151A" w:rsidR="00EE22E8" w:rsidRPr="00115814" w:rsidRDefault="00EE22E8" w:rsidP="00124C82">
      <w:pPr>
        <w:spacing w:after="240" w:line="276" w:lineRule="auto"/>
        <w:jc w:val="center"/>
        <w:rPr>
          <w:sz w:val="22"/>
          <w:szCs w:val="22"/>
        </w:rPr>
      </w:pPr>
      <w:r w:rsidRPr="00115814">
        <w:rPr>
          <w:sz w:val="22"/>
          <w:szCs w:val="22"/>
        </w:rPr>
        <w:t xml:space="preserve">Figure </w:t>
      </w:r>
      <w:r w:rsidR="00B63C92">
        <w:rPr>
          <w:sz w:val="22"/>
          <w:szCs w:val="22"/>
        </w:rPr>
        <w:t>1.</w:t>
      </w:r>
      <w:r w:rsidRPr="00115814">
        <w:rPr>
          <w:sz w:val="22"/>
          <w:szCs w:val="22"/>
        </w:rPr>
        <w:t xml:space="preserve">2 - </w:t>
      </w:r>
      <w:r w:rsidRPr="00115814">
        <w:rPr>
          <w:b/>
          <w:bCs/>
          <w:sz w:val="22"/>
          <w:szCs w:val="22"/>
        </w:rPr>
        <w:t>Impossible</w:t>
      </w:r>
      <w:r w:rsidRPr="00115814">
        <w:rPr>
          <w:sz w:val="22"/>
          <w:szCs w:val="22"/>
        </w:rPr>
        <w:t xml:space="preserve"> heat engine as per second law of thermodynamics</w:t>
      </w:r>
    </w:p>
    <w:p w14:paraId="4D91533D" w14:textId="77777777" w:rsidR="00EE22E8" w:rsidRPr="00115814" w:rsidRDefault="00EE22E8" w:rsidP="00944E47">
      <w:pPr>
        <w:spacing w:after="240" w:line="276" w:lineRule="auto"/>
        <w:jc w:val="both"/>
        <w:rPr>
          <w:sz w:val="24"/>
          <w:szCs w:val="24"/>
        </w:rPr>
      </w:pPr>
      <w:r w:rsidRPr="00115814">
        <w:rPr>
          <w:sz w:val="24"/>
          <w:szCs w:val="24"/>
        </w:rPr>
        <w:t>The thermal efficiency of a heat engine has been defined as the ratio of the desired output to the used energy and can be represented as follows:</w:t>
      </w:r>
    </w:p>
    <w:p w14:paraId="646DED6B" w14:textId="6CA5C973" w:rsidR="00EE22E8" w:rsidRPr="00124C82" w:rsidRDefault="00EE22E8" w:rsidP="00124C82">
      <w:pPr>
        <w:spacing w:after="240" w:line="276" w:lineRule="auto"/>
        <w:jc w:val="center"/>
        <w:rPr>
          <w:sz w:val="24"/>
          <w:szCs w:val="24"/>
        </w:rPr>
      </w:pPr>
      <m:oMath>
        <m:r>
          <w:rPr>
            <w:rFonts w:ascii="Cambria Math" w:hAnsi="Cambria Math"/>
            <w:sz w:val="24"/>
            <w:szCs w:val="24"/>
            <w:lang w:val="el-GR"/>
          </w:rPr>
          <m:t>η</m:t>
        </m:r>
        <m:r>
          <w:rPr>
            <w:rFonts w:ascii="Cambria Math" w:hAnsi="Cambria Math"/>
            <w:sz w:val="24"/>
            <w:szCs w:val="24"/>
          </w:rPr>
          <m:t>=Heat Engine Thermal Efficiency=</m:t>
        </m:r>
        <m:f>
          <m:fPr>
            <m:ctrlPr>
              <w:rPr>
                <w:rFonts w:ascii="Cambria Math" w:hAnsi="Cambria Math"/>
                <w:i/>
                <w:iCs/>
                <w:sz w:val="24"/>
                <w:szCs w:val="24"/>
              </w:rPr>
            </m:ctrlPr>
          </m:fPr>
          <m:num>
            <m:r>
              <w:rPr>
                <w:rFonts w:ascii="Cambria Math" w:hAnsi="Cambria Math"/>
                <w:sz w:val="24"/>
                <w:szCs w:val="24"/>
              </w:rPr>
              <m:t>Desired Output</m:t>
            </m:r>
          </m:num>
          <m:den>
            <m:r>
              <w:rPr>
                <w:rFonts w:ascii="Cambria Math" w:hAnsi="Cambria Math"/>
                <w:sz w:val="24"/>
                <w:szCs w:val="24"/>
              </w:rPr>
              <m:t>Used Energy</m:t>
            </m:r>
          </m:den>
        </m:f>
        <m:r>
          <w:rPr>
            <w:rFonts w:ascii="Cambria Math" w:hAnsi="Cambria Math"/>
            <w:sz w:val="24"/>
            <w:szCs w:val="24"/>
          </w:rPr>
          <m:t>=</m:t>
        </m:r>
        <m:f>
          <m:fPr>
            <m:ctrlPr>
              <w:rPr>
                <w:rFonts w:ascii="Cambria Math" w:hAnsi="Cambria Math"/>
                <w:i/>
                <w:iCs/>
                <w:sz w:val="24"/>
                <w:szCs w:val="24"/>
              </w:rPr>
            </m:ctrlPr>
          </m:fPr>
          <m:num>
            <m:r>
              <w:rPr>
                <w:rFonts w:ascii="Cambria Math" w:hAnsi="Cambria Math"/>
                <w:sz w:val="24"/>
                <w:szCs w:val="24"/>
              </w:rPr>
              <m:t>W</m:t>
            </m:r>
          </m:num>
          <m:den>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H</m:t>
                </m:r>
              </m:sub>
            </m:sSub>
          </m:den>
        </m:f>
      </m:oMath>
      <w:r w:rsidRPr="00115814">
        <w:rPr>
          <w:sz w:val="24"/>
          <w:szCs w:val="24"/>
        </w:rPr>
        <w:t>= (</w:t>
      </w:r>
      <m:oMath>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H</m:t>
            </m:r>
          </m:sub>
        </m:sSub>
      </m:oMath>
      <w:r w:rsidRPr="00115814">
        <w:rPr>
          <w:sz w:val="24"/>
          <w:szCs w:val="24"/>
        </w:rPr>
        <w:t xml:space="preserve">- </w:t>
      </w:r>
      <m:oMath>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L</m:t>
            </m:r>
          </m:sub>
        </m:sSub>
      </m:oMath>
      <w:r w:rsidRPr="00115814">
        <w:rPr>
          <w:sz w:val="24"/>
          <w:szCs w:val="24"/>
        </w:rPr>
        <w:t xml:space="preserve">)/ </w:t>
      </w:r>
      <m:oMath>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H</m:t>
            </m:r>
          </m:sub>
        </m:sSub>
        <m:r>
          <w:rPr>
            <w:rFonts w:ascii="Cambria Math" w:hAnsi="Cambria Math"/>
            <w:sz w:val="24"/>
            <w:szCs w:val="24"/>
          </w:rPr>
          <m:t xml:space="preserve">      Equ(1.4)</m:t>
        </m:r>
      </m:oMath>
    </w:p>
    <w:p w14:paraId="57B1598C" w14:textId="68B4354E" w:rsidR="00EE22E8" w:rsidRPr="00115814" w:rsidRDefault="00EE22E8" w:rsidP="00944E47">
      <w:pPr>
        <w:spacing w:after="240" w:line="276" w:lineRule="auto"/>
        <w:jc w:val="both"/>
        <w:rPr>
          <w:sz w:val="24"/>
          <w:szCs w:val="24"/>
        </w:rPr>
      </w:pPr>
      <w:r w:rsidRPr="00115814">
        <w:rPr>
          <w:rFonts w:eastAsiaTheme="minorEastAsia"/>
          <w:sz w:val="24"/>
          <w:szCs w:val="24"/>
        </w:rPr>
        <w:t>The second of these two machines are called refrigeration cycles/ heat pumps. A refrigeration cycle is made of a machine that operates between two different heat reservoirs, one at higher temperature, and the other one at lower temperature. Heat from the lower temperature reservoir is absorbed and is transferred to the higher temperature reservoir. To perform this act, there is a need for input of work into the system.</w:t>
      </w:r>
    </w:p>
    <w:p w14:paraId="2AE09515" w14:textId="6D251BBF" w:rsidR="00EE22E8" w:rsidRPr="00115814" w:rsidRDefault="00EE22E8" w:rsidP="00944E47">
      <w:pPr>
        <w:spacing w:after="240" w:line="276" w:lineRule="auto"/>
        <w:jc w:val="both"/>
        <w:rPr>
          <w:rFonts w:eastAsiaTheme="minorEastAsia"/>
          <w:sz w:val="24"/>
          <w:szCs w:val="24"/>
        </w:rPr>
      </w:pPr>
      <w:r w:rsidRPr="00115814">
        <w:rPr>
          <w:sz w:val="24"/>
          <w:szCs w:val="24"/>
        </w:rPr>
        <w:t xml:space="preserve">A vapor-compression refrigeration cycle is made of four main components. (a) A compressor that increase the pressure and temperature of the refrigerant from a state near dry vapor to a super heat vapor state, (b) a condenser that provides means of heat exchange with an environment with high temperature to allow the super heat refrigerant vapor to cool down to a state near saturated liquid, (c) an expansion valve that causes a drop of temperature and pressure to allow the refrigerant to be in state of mixture of liquid and vapor, and finally (d) an evaporator in which the heat is absorbed from the cold environment. This heat makes the mixture of refrigerant liquid and vapor in evaporator to boil to a near saturated (dry) vapor state. Refrigerant cycles inside this system and helps to remove the heat from a colder space and discharge it to an environment with higher temperature. Of course, this </w:t>
      </w:r>
      <w:r w:rsidRPr="00115814">
        <w:rPr>
          <w:sz w:val="24"/>
          <w:szCs w:val="24"/>
        </w:rPr>
        <w:lastRenderedPageBreak/>
        <w:t>process is possible because of the work that is input to the compressor. It is possible to add a three-way switching valve, an extra expansion valve and two check valves parallel to each expansion valve and convert this same cooling generating refrigeration cycle into a heating generation refrigerant cycle as well. The machines with the ability to work in both cooling and heating modes (reversed) cycle is known as a heat pump and therefore it can produce cooling and heating with the same structure. Therefore, this same refrigeration cycle can produce cooling in summer by removing the heat from the colder area that is required to be cooled (at evaporator) and produce heating in wintertime by discharging the heat that was removed from the colder outdoor environment and will be introduced to the space that is required to be heated (at condenser). It is important to notice that both evaporator and condenser are two simple coils that do different duties when operating in cooling and heating mode. Of course, this achievement is possible due to the change of the direction of the movement of the refrigerant in the cycle as it switches from cooling to heating mode or vice versa. Therefore, a heat pump operates exactly like a refrigeration cycle, but the difference is that in heat pump the amount of heat used for heating the space is the desired outcome, but in refrigeration cycle the amount of heat removed from the colder space is the desirable outcome. The second and final</w:t>
      </w:r>
      <w:r w:rsidRPr="00115814">
        <w:rPr>
          <w:rFonts w:eastAsiaTheme="minorEastAsia"/>
          <w:sz w:val="24"/>
          <w:szCs w:val="24"/>
        </w:rPr>
        <w:t xml:space="preserve"> statement of the second law of thermodynamics (Clasius statement) targets the refrigeration/ heat pump machines and states that it is impossible to make a machine that moves heat from lower-level temperature reservoir to higher level temperature reservoir without consuming mechanical work. In other words, there is always a need to input work (waste of energy) to move heat from a lower-level temperature reservoir into a higher-level temperature reservoir.</w:t>
      </w:r>
    </w:p>
    <w:p w14:paraId="04C40B0B" w14:textId="77777777" w:rsidR="00EE22E8" w:rsidRPr="00115814" w:rsidRDefault="00EE22E8" w:rsidP="00944E47">
      <w:pPr>
        <w:spacing w:after="240" w:line="276" w:lineRule="auto"/>
        <w:jc w:val="center"/>
        <w:rPr>
          <w:sz w:val="24"/>
          <w:szCs w:val="24"/>
        </w:rPr>
      </w:pPr>
      <w:r w:rsidRPr="00115814">
        <w:rPr>
          <w:noProof/>
          <w:sz w:val="24"/>
          <w:szCs w:val="24"/>
        </w:rPr>
        <w:drawing>
          <wp:inline distT="0" distB="0" distL="0" distR="0" wp14:anchorId="30D1B146" wp14:editId="778A90EF">
            <wp:extent cx="1686128" cy="1681817"/>
            <wp:effectExtent l="0" t="0" r="0" b="0"/>
            <wp:docPr id="6494305" name="Picture 3"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4305" name="Picture 3" descr="A diagram of a diagram&#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97975" cy="1693633"/>
                    </a:xfrm>
                    <a:prstGeom prst="rect">
                      <a:avLst/>
                    </a:prstGeom>
                    <a:noFill/>
                    <a:ln>
                      <a:noFill/>
                    </a:ln>
                  </pic:spPr>
                </pic:pic>
              </a:graphicData>
            </a:graphic>
          </wp:inline>
        </w:drawing>
      </w:r>
    </w:p>
    <w:p w14:paraId="24AEB282" w14:textId="51127959" w:rsidR="00EE22E8" w:rsidRPr="00115814" w:rsidRDefault="00EE22E8" w:rsidP="00124C82">
      <w:pPr>
        <w:spacing w:after="240" w:line="276" w:lineRule="auto"/>
        <w:jc w:val="center"/>
        <w:rPr>
          <w:sz w:val="22"/>
          <w:szCs w:val="22"/>
        </w:rPr>
      </w:pPr>
      <w:r w:rsidRPr="00115814">
        <w:rPr>
          <w:sz w:val="22"/>
          <w:szCs w:val="22"/>
        </w:rPr>
        <w:t xml:space="preserve">Figure </w:t>
      </w:r>
      <w:r w:rsidR="00B63C92">
        <w:rPr>
          <w:sz w:val="22"/>
          <w:szCs w:val="22"/>
        </w:rPr>
        <w:t>1.</w:t>
      </w:r>
      <w:r w:rsidRPr="00115814">
        <w:rPr>
          <w:sz w:val="22"/>
          <w:szCs w:val="22"/>
        </w:rPr>
        <w:t xml:space="preserve">3 - Refrigeration cycle </w:t>
      </w:r>
    </w:p>
    <w:p w14:paraId="3EA8565D" w14:textId="77777777" w:rsidR="00EE22E8" w:rsidRPr="00115814" w:rsidRDefault="00EE22E8" w:rsidP="00944E47">
      <w:pPr>
        <w:spacing w:after="240" w:line="276" w:lineRule="auto"/>
        <w:jc w:val="center"/>
        <w:rPr>
          <w:sz w:val="24"/>
          <w:szCs w:val="24"/>
        </w:rPr>
      </w:pPr>
      <w:r w:rsidRPr="00115814">
        <w:rPr>
          <w:noProof/>
          <w:sz w:val="24"/>
          <w:szCs w:val="24"/>
        </w:rPr>
        <w:drawing>
          <wp:inline distT="0" distB="0" distL="0" distR="0" wp14:anchorId="19E71E1B" wp14:editId="527AC042">
            <wp:extent cx="1290536" cy="1594216"/>
            <wp:effectExtent l="0" t="0" r="5080" b="6350"/>
            <wp:docPr id="157534834" name="Picture 4"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34834" name="Picture 4" descr="A diagram of a diagram&#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7588" cy="1602927"/>
                    </a:xfrm>
                    <a:prstGeom prst="rect">
                      <a:avLst/>
                    </a:prstGeom>
                    <a:noFill/>
                    <a:ln>
                      <a:noFill/>
                    </a:ln>
                  </pic:spPr>
                </pic:pic>
              </a:graphicData>
            </a:graphic>
          </wp:inline>
        </w:drawing>
      </w:r>
    </w:p>
    <w:p w14:paraId="5B060407" w14:textId="6A6CE50E" w:rsidR="00EE22E8" w:rsidRPr="00115814" w:rsidRDefault="00EE22E8" w:rsidP="00944E47">
      <w:pPr>
        <w:spacing w:after="240" w:line="276" w:lineRule="auto"/>
        <w:jc w:val="center"/>
        <w:rPr>
          <w:sz w:val="22"/>
          <w:szCs w:val="22"/>
        </w:rPr>
      </w:pPr>
      <w:r w:rsidRPr="00115814">
        <w:rPr>
          <w:sz w:val="22"/>
          <w:szCs w:val="22"/>
        </w:rPr>
        <w:lastRenderedPageBreak/>
        <w:t xml:space="preserve">Figure </w:t>
      </w:r>
      <w:r w:rsidR="00B63C92">
        <w:rPr>
          <w:sz w:val="22"/>
          <w:szCs w:val="22"/>
        </w:rPr>
        <w:t>1.</w:t>
      </w:r>
      <w:r w:rsidRPr="00115814">
        <w:rPr>
          <w:sz w:val="22"/>
          <w:szCs w:val="22"/>
        </w:rPr>
        <w:t xml:space="preserve">4 - </w:t>
      </w:r>
      <w:r w:rsidRPr="00115814">
        <w:rPr>
          <w:b/>
          <w:bCs/>
          <w:sz w:val="22"/>
          <w:szCs w:val="22"/>
        </w:rPr>
        <w:t>Impossible</w:t>
      </w:r>
      <w:r w:rsidRPr="00115814">
        <w:rPr>
          <w:sz w:val="22"/>
          <w:szCs w:val="22"/>
        </w:rPr>
        <w:t xml:space="preserve"> refrigeration cycle as per second law of thermodynamics</w:t>
      </w:r>
    </w:p>
    <w:p w14:paraId="10D55D02" w14:textId="77777777" w:rsidR="00EE22E8" w:rsidRPr="00115814" w:rsidRDefault="00EE22E8" w:rsidP="00944E47">
      <w:pPr>
        <w:spacing w:after="240" w:line="276" w:lineRule="auto"/>
        <w:jc w:val="center"/>
        <w:rPr>
          <w:sz w:val="24"/>
          <w:szCs w:val="24"/>
        </w:rPr>
      </w:pPr>
      <w:r w:rsidRPr="00115814">
        <w:rPr>
          <w:noProof/>
          <w:sz w:val="24"/>
          <w:szCs w:val="24"/>
        </w:rPr>
        <w:drawing>
          <wp:inline distT="0" distB="0" distL="0" distR="0" wp14:anchorId="4A2E84A2" wp14:editId="75A320D3">
            <wp:extent cx="3977170" cy="2185639"/>
            <wp:effectExtent l="0" t="0" r="4445" b="5715"/>
            <wp:docPr id="204720122" name="Picture 5" descr="A picture containing text, diagram,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20122" name="Picture 5" descr="A picture containing text, diagram, screenshot, font&#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96222" cy="2196109"/>
                    </a:xfrm>
                    <a:prstGeom prst="rect">
                      <a:avLst/>
                    </a:prstGeom>
                    <a:noFill/>
                    <a:ln>
                      <a:noFill/>
                    </a:ln>
                  </pic:spPr>
                </pic:pic>
              </a:graphicData>
            </a:graphic>
          </wp:inline>
        </w:drawing>
      </w:r>
    </w:p>
    <w:p w14:paraId="51CD1CBA" w14:textId="56765644" w:rsidR="00EE22E8" w:rsidRPr="00115814" w:rsidRDefault="00EE22E8" w:rsidP="00124C82">
      <w:pPr>
        <w:spacing w:after="240" w:line="276" w:lineRule="auto"/>
        <w:jc w:val="center"/>
        <w:rPr>
          <w:sz w:val="22"/>
          <w:szCs w:val="22"/>
        </w:rPr>
      </w:pPr>
      <w:r w:rsidRPr="00115814">
        <w:rPr>
          <w:sz w:val="22"/>
          <w:szCs w:val="22"/>
        </w:rPr>
        <w:t>Figure</w:t>
      </w:r>
      <w:r w:rsidR="00B63C92">
        <w:rPr>
          <w:sz w:val="22"/>
          <w:szCs w:val="22"/>
        </w:rPr>
        <w:t xml:space="preserve"> 1.</w:t>
      </w:r>
      <w:r w:rsidRPr="00115814">
        <w:rPr>
          <w:sz w:val="22"/>
          <w:szCs w:val="22"/>
        </w:rPr>
        <w:t xml:space="preserve">5 - heat pump cooling cycle </w:t>
      </w:r>
    </w:p>
    <w:p w14:paraId="7DD157FD" w14:textId="77777777" w:rsidR="00EE22E8" w:rsidRPr="00115814" w:rsidRDefault="00EE22E8" w:rsidP="00944E47">
      <w:pPr>
        <w:spacing w:after="240" w:line="276" w:lineRule="auto"/>
        <w:jc w:val="center"/>
        <w:rPr>
          <w:b/>
          <w:bCs/>
          <w:sz w:val="24"/>
          <w:szCs w:val="24"/>
        </w:rPr>
      </w:pPr>
      <w:r w:rsidRPr="00115814">
        <w:rPr>
          <w:noProof/>
          <w:sz w:val="24"/>
          <w:szCs w:val="24"/>
        </w:rPr>
        <w:drawing>
          <wp:inline distT="0" distB="0" distL="0" distR="0" wp14:anchorId="0E2F4706" wp14:editId="46C47B22">
            <wp:extent cx="3655975" cy="2007220"/>
            <wp:effectExtent l="0" t="0" r="1905" b="0"/>
            <wp:docPr id="525505527" name="Picture 6" descr="A picture containing text, diagram,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505527" name="Picture 6" descr="A picture containing text, diagram, screenshot, font&#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78861" cy="2019785"/>
                    </a:xfrm>
                    <a:prstGeom prst="rect">
                      <a:avLst/>
                    </a:prstGeom>
                    <a:noFill/>
                    <a:ln>
                      <a:noFill/>
                    </a:ln>
                  </pic:spPr>
                </pic:pic>
              </a:graphicData>
            </a:graphic>
          </wp:inline>
        </w:drawing>
      </w:r>
    </w:p>
    <w:p w14:paraId="4B1DF8B2" w14:textId="1EB93410" w:rsidR="00EE22E8" w:rsidRPr="00115814" w:rsidRDefault="00EE22E8" w:rsidP="00124C82">
      <w:pPr>
        <w:spacing w:after="240" w:line="276" w:lineRule="auto"/>
        <w:jc w:val="center"/>
        <w:rPr>
          <w:sz w:val="22"/>
          <w:szCs w:val="22"/>
        </w:rPr>
      </w:pPr>
      <w:r w:rsidRPr="00115814">
        <w:rPr>
          <w:b/>
          <w:bCs/>
          <w:sz w:val="24"/>
          <w:szCs w:val="24"/>
        </w:rPr>
        <w:t xml:space="preserve">Figure </w:t>
      </w:r>
      <w:r w:rsidR="00B63C92">
        <w:rPr>
          <w:b/>
          <w:bCs/>
          <w:sz w:val="24"/>
          <w:szCs w:val="24"/>
        </w:rPr>
        <w:t>1.</w:t>
      </w:r>
      <w:r w:rsidRPr="00115814">
        <w:rPr>
          <w:b/>
          <w:bCs/>
          <w:sz w:val="24"/>
          <w:szCs w:val="24"/>
        </w:rPr>
        <w:t>6</w:t>
      </w:r>
      <w:r w:rsidRPr="00115814">
        <w:rPr>
          <w:sz w:val="22"/>
          <w:szCs w:val="22"/>
        </w:rPr>
        <w:t xml:space="preserve"> - heat pump heating cycle </w:t>
      </w:r>
    </w:p>
    <w:p w14:paraId="57DA9F53" w14:textId="77777777" w:rsidR="00EE22E8" w:rsidRPr="00115814" w:rsidRDefault="00EE22E8" w:rsidP="00944E47">
      <w:pPr>
        <w:spacing w:after="240" w:line="276" w:lineRule="auto"/>
        <w:rPr>
          <w:sz w:val="24"/>
          <w:szCs w:val="24"/>
        </w:rPr>
      </w:pPr>
      <w:r w:rsidRPr="00115814">
        <w:rPr>
          <w:sz w:val="24"/>
          <w:szCs w:val="24"/>
        </w:rPr>
        <w:t>The efficiency of refrigeration cycle / heat pump is defined with coefficient of performance (COP). The COP of refrigeration cycle and heat pumps can be calculated as follows:</w:t>
      </w:r>
    </w:p>
    <w:p w14:paraId="791F2B1C" w14:textId="77777777" w:rsidR="00EE22E8" w:rsidRPr="00115814" w:rsidRDefault="00EE22E8" w:rsidP="00944E47">
      <w:pPr>
        <w:spacing w:after="240" w:line="276" w:lineRule="auto"/>
        <w:rPr>
          <w:sz w:val="24"/>
          <w:szCs w:val="24"/>
        </w:rPr>
      </w:pPr>
    </w:p>
    <w:p w14:paraId="3BC5C9F5" w14:textId="4A3E18D4" w:rsidR="00EE22E8" w:rsidRPr="00115814" w:rsidRDefault="00EE22E8" w:rsidP="00944E47">
      <w:pPr>
        <w:spacing w:after="240" w:line="276" w:lineRule="auto"/>
        <w:jc w:val="center"/>
        <w:rPr>
          <w:sz w:val="24"/>
          <w:szCs w:val="24"/>
        </w:rPr>
      </w:pPr>
      <m:oMath>
        <m:r>
          <w:rPr>
            <w:rFonts w:ascii="Cambria Math" w:hAnsi="Cambria Math"/>
            <w:sz w:val="24"/>
            <w:szCs w:val="24"/>
          </w:rPr>
          <m:t>COP=Ref. Cycle Coefficient of Performance=</m:t>
        </m:r>
        <m:f>
          <m:fPr>
            <m:ctrlPr>
              <w:rPr>
                <w:rFonts w:ascii="Cambria Math" w:hAnsi="Cambria Math"/>
                <w:i/>
                <w:iCs/>
                <w:sz w:val="24"/>
                <w:szCs w:val="24"/>
              </w:rPr>
            </m:ctrlPr>
          </m:fPr>
          <m:num>
            <m:r>
              <w:rPr>
                <w:rFonts w:ascii="Cambria Math" w:hAnsi="Cambria Math"/>
                <w:sz w:val="24"/>
                <w:szCs w:val="24"/>
              </w:rPr>
              <m:t>Desired Output</m:t>
            </m:r>
          </m:num>
          <m:den>
            <m:r>
              <w:rPr>
                <w:rFonts w:ascii="Cambria Math" w:hAnsi="Cambria Math"/>
                <w:sz w:val="24"/>
                <w:szCs w:val="24"/>
              </w:rPr>
              <m:t>Used Energy</m:t>
            </m:r>
          </m:den>
        </m:f>
        <m:r>
          <w:rPr>
            <w:rFonts w:ascii="Cambria Math" w:hAnsi="Cambria Math"/>
            <w:sz w:val="24"/>
            <w:szCs w:val="24"/>
          </w:rPr>
          <m:t>=</m:t>
        </m:r>
        <m:f>
          <m:fPr>
            <m:ctrlPr>
              <w:rPr>
                <w:rFonts w:ascii="Cambria Math" w:hAnsi="Cambria Math"/>
                <w:i/>
                <w:iCs/>
                <w:sz w:val="24"/>
                <w:szCs w:val="24"/>
              </w:rPr>
            </m:ctrlPr>
          </m:fPr>
          <m:num>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L </m:t>
                </m:r>
              </m:sub>
            </m:sSub>
          </m:num>
          <m:den>
            <m:r>
              <w:rPr>
                <w:rFonts w:ascii="Cambria Math" w:hAnsi="Cambria Math"/>
                <w:sz w:val="24"/>
                <w:szCs w:val="24"/>
              </w:rPr>
              <m:t>W</m:t>
            </m:r>
          </m:den>
        </m:f>
      </m:oMath>
      <w:r w:rsidRPr="00115814">
        <w:rPr>
          <w:sz w:val="24"/>
          <w:szCs w:val="24"/>
        </w:rPr>
        <w:t xml:space="preserve">= </w:t>
      </w:r>
      <m:oMath>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L</m:t>
            </m:r>
          </m:sub>
        </m:sSub>
      </m:oMath>
      <w:r w:rsidRPr="00115814">
        <w:rPr>
          <w:sz w:val="24"/>
          <w:szCs w:val="24"/>
        </w:rPr>
        <w:t>/ (</w:t>
      </w:r>
      <m:oMath>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H</m:t>
            </m:r>
          </m:sub>
        </m:sSub>
      </m:oMath>
      <w:r w:rsidRPr="00115814">
        <w:rPr>
          <w:sz w:val="24"/>
          <w:szCs w:val="24"/>
        </w:rPr>
        <w:t xml:space="preserve">- </w:t>
      </w:r>
      <m:oMath>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L</m:t>
            </m:r>
          </m:sub>
        </m:sSub>
      </m:oMath>
      <w:r w:rsidRPr="00115814">
        <w:rPr>
          <w:sz w:val="24"/>
          <w:szCs w:val="24"/>
        </w:rPr>
        <w:t>)          Equ (</w:t>
      </w:r>
      <w:r w:rsidR="00B63C92">
        <w:rPr>
          <w:sz w:val="24"/>
          <w:szCs w:val="24"/>
        </w:rPr>
        <w:t>1.</w:t>
      </w:r>
      <w:r w:rsidRPr="00115814">
        <w:rPr>
          <w:sz w:val="24"/>
          <w:szCs w:val="24"/>
        </w:rPr>
        <w:t>5)</w:t>
      </w:r>
    </w:p>
    <w:p w14:paraId="411EDE13" w14:textId="25D3EFC6" w:rsidR="00EE22E8" w:rsidRPr="00115814" w:rsidRDefault="00EE22E8" w:rsidP="00124C82">
      <w:pPr>
        <w:spacing w:after="240" w:line="276" w:lineRule="auto"/>
        <w:jc w:val="center"/>
        <w:rPr>
          <w:sz w:val="24"/>
          <w:szCs w:val="24"/>
        </w:rPr>
      </w:pPr>
      <m:oMath>
        <m:r>
          <w:rPr>
            <w:rFonts w:ascii="Cambria Math" w:hAnsi="Cambria Math"/>
            <w:sz w:val="24"/>
            <w:szCs w:val="24"/>
          </w:rPr>
          <m:t>COP=Heat Pump Coefficient of Performance=</m:t>
        </m:r>
        <m:f>
          <m:fPr>
            <m:ctrlPr>
              <w:rPr>
                <w:rFonts w:ascii="Cambria Math" w:hAnsi="Cambria Math"/>
                <w:i/>
                <w:iCs/>
                <w:sz w:val="24"/>
                <w:szCs w:val="24"/>
              </w:rPr>
            </m:ctrlPr>
          </m:fPr>
          <m:num>
            <m:r>
              <w:rPr>
                <w:rFonts w:ascii="Cambria Math" w:hAnsi="Cambria Math"/>
                <w:sz w:val="24"/>
                <w:szCs w:val="24"/>
              </w:rPr>
              <m:t>Desired Output</m:t>
            </m:r>
          </m:num>
          <m:den>
            <m:r>
              <w:rPr>
                <w:rFonts w:ascii="Cambria Math" w:hAnsi="Cambria Math"/>
                <w:sz w:val="24"/>
                <w:szCs w:val="24"/>
              </w:rPr>
              <m:t>Used Energy</m:t>
            </m:r>
          </m:den>
        </m:f>
        <m:r>
          <w:rPr>
            <w:rFonts w:ascii="Cambria Math" w:hAnsi="Cambria Math"/>
            <w:sz w:val="24"/>
            <w:szCs w:val="24"/>
          </w:rPr>
          <m:t>=</m:t>
        </m:r>
        <m:f>
          <m:fPr>
            <m:ctrlPr>
              <w:rPr>
                <w:rFonts w:ascii="Cambria Math" w:hAnsi="Cambria Math"/>
                <w:i/>
                <w:iCs/>
                <w:sz w:val="24"/>
                <w:szCs w:val="24"/>
              </w:rPr>
            </m:ctrlPr>
          </m:fPr>
          <m:num>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H</m:t>
                </m:r>
              </m:sub>
            </m:sSub>
          </m:num>
          <m:den>
            <m:r>
              <w:rPr>
                <w:rFonts w:ascii="Cambria Math" w:hAnsi="Cambria Math"/>
                <w:sz w:val="24"/>
                <w:szCs w:val="24"/>
              </w:rPr>
              <m:t>W</m:t>
            </m:r>
          </m:den>
        </m:f>
      </m:oMath>
      <w:r w:rsidRPr="00115814">
        <w:rPr>
          <w:sz w:val="24"/>
          <w:szCs w:val="24"/>
        </w:rPr>
        <w:t xml:space="preserve">= </w:t>
      </w:r>
      <m:oMath>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H</m:t>
            </m:r>
          </m:sub>
        </m:sSub>
      </m:oMath>
      <w:r w:rsidRPr="00115814">
        <w:rPr>
          <w:sz w:val="24"/>
          <w:szCs w:val="24"/>
        </w:rPr>
        <w:t>/ (</w:t>
      </w:r>
      <m:oMath>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H</m:t>
            </m:r>
          </m:sub>
        </m:sSub>
      </m:oMath>
      <w:r w:rsidRPr="00115814">
        <w:rPr>
          <w:sz w:val="24"/>
          <w:szCs w:val="24"/>
        </w:rPr>
        <w:t xml:space="preserve">- </w:t>
      </w:r>
      <m:oMath>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L</m:t>
            </m:r>
          </m:sub>
        </m:sSub>
      </m:oMath>
      <w:r w:rsidRPr="00115814">
        <w:rPr>
          <w:sz w:val="24"/>
          <w:szCs w:val="24"/>
        </w:rPr>
        <w:t>)          Equ (</w:t>
      </w:r>
      <w:r w:rsidR="00B63C92">
        <w:rPr>
          <w:sz w:val="24"/>
          <w:szCs w:val="24"/>
        </w:rPr>
        <w:t>1.</w:t>
      </w:r>
      <w:r w:rsidRPr="00115814">
        <w:rPr>
          <w:sz w:val="24"/>
          <w:szCs w:val="24"/>
        </w:rPr>
        <w:t>6)</w:t>
      </w:r>
    </w:p>
    <w:p w14:paraId="4FDE948B" w14:textId="77B46CC4" w:rsidR="00EE22E8" w:rsidRPr="00115814" w:rsidRDefault="00EE22E8" w:rsidP="00944E47">
      <w:pPr>
        <w:spacing w:after="240" w:line="276" w:lineRule="auto"/>
        <w:jc w:val="both"/>
        <w:rPr>
          <w:sz w:val="24"/>
          <w:szCs w:val="24"/>
        </w:rPr>
      </w:pPr>
      <w:r w:rsidRPr="00115814">
        <w:rPr>
          <w:sz w:val="24"/>
          <w:szCs w:val="24"/>
        </w:rPr>
        <w:t xml:space="preserve">It is also customary to use another measure for refrigeration/ heat pump efficiency that is energy efficiency ratio (EER). The energy efficiency ratio of a cooling system is defined as the ratio of the </w:t>
      </w:r>
      <w:r w:rsidRPr="00115814">
        <w:rPr>
          <w:sz w:val="24"/>
          <w:szCs w:val="24"/>
        </w:rPr>
        <w:lastRenderedPageBreak/>
        <w:t>delivered cooling/ heating to the electrical input (Watts). Therefore, a 24,000-BTU (British Thermal Unit) air conditioner that uses 2,400 watts to operate has a (24,000/2,400) EER of 10. The higher the COP or EER are the higher the efficiency of the system is. Sometimes seasonal energy efficiency (SEER) is used in place of EER. The difference is the fact that SEER measures how good the system works throughout the season, but EER is just the standardized measurement method.</w:t>
      </w:r>
    </w:p>
    <w:p w14:paraId="28F56B25" w14:textId="77777777" w:rsidR="00EE22E8" w:rsidRPr="00115814" w:rsidRDefault="00EE22E8" w:rsidP="00944E47">
      <w:pPr>
        <w:spacing w:after="240" w:line="276" w:lineRule="auto"/>
        <w:jc w:val="both"/>
        <w:rPr>
          <w:sz w:val="24"/>
          <w:szCs w:val="24"/>
        </w:rPr>
      </w:pPr>
      <w:r w:rsidRPr="00115814">
        <w:rPr>
          <w:sz w:val="24"/>
          <w:szCs w:val="24"/>
        </w:rPr>
        <w:t>As it can be seen from the discussion made in the above paragraphs, based on both statements of second law of thermodynamics, when operating either one of the heat engines, or refrigeration/ heat pump machines there is a loss either in form of heat loss, or need for extra work. This means that hundred percent conversion of heat to work, or moving heat from colder environment to hotter environment without spending energy is not possible. In other words, a hundred percent energy efficiency is not possible.</w:t>
      </w:r>
    </w:p>
    <w:p w14:paraId="6A1C2B54" w14:textId="77777777" w:rsidR="00EE22E8" w:rsidRPr="00115814" w:rsidRDefault="00EE22E8" w:rsidP="00944E47">
      <w:pPr>
        <w:spacing w:after="240" w:line="276" w:lineRule="auto"/>
        <w:jc w:val="both"/>
        <w:rPr>
          <w:sz w:val="24"/>
          <w:szCs w:val="24"/>
        </w:rPr>
      </w:pPr>
      <w:r w:rsidRPr="00115814">
        <w:rPr>
          <w:sz w:val="24"/>
          <w:szCs w:val="24"/>
        </w:rPr>
        <w:t>The next questions arising from this discussion are, “What does contribute to these inefficiencies?” and, “If we cannot have hundred percent energy efficiency, then what is the maximum efficiency that can be achieved?”</w:t>
      </w:r>
    </w:p>
    <w:p w14:paraId="55B71AE5" w14:textId="2FD9EF00" w:rsidR="00EE22E8" w:rsidRPr="00115814" w:rsidRDefault="00EE22E8" w:rsidP="00944E47">
      <w:pPr>
        <w:spacing w:after="240" w:line="276" w:lineRule="auto"/>
        <w:jc w:val="both"/>
        <w:rPr>
          <w:sz w:val="24"/>
          <w:szCs w:val="24"/>
        </w:rPr>
      </w:pPr>
      <w:r w:rsidRPr="00115814">
        <w:rPr>
          <w:sz w:val="24"/>
          <w:szCs w:val="24"/>
        </w:rPr>
        <w:t xml:space="preserve">To answer the first question, we need to investigate the concepts of reversibility/irreversibility and entropy. A process or a cycle can be called reversible, if at any point it can be brought back (reversed) to its previous condition without affecting either the system or the environment surrounding the system. Throughout an entire reversible process, the assumption is that the system stays in complete equilibrium with the surroundings, from the point of view of physical state, chemical state, pressure, temperature, etc. To achieve and maintain reversibility, the processes should undergo extremely slowly, the surfaces of heat exchange should be extremely large, and temperature difference </w:t>
      </w:r>
      <w:r w:rsidR="00F1365F" w:rsidRPr="00115814">
        <w:rPr>
          <w:sz w:val="24"/>
          <w:szCs w:val="24"/>
        </w:rPr>
        <w:t>where</w:t>
      </w:r>
      <w:r w:rsidRPr="00115814">
        <w:rPr>
          <w:sz w:val="24"/>
          <w:szCs w:val="24"/>
        </w:rPr>
        <w:t xml:space="preserve"> heat exchange happens, should be extremely small. There should be no friction loss, or sudden change of state, etc. Such conditions are normally not completely achievable, and therefore lack of presence of such conditions will contribute to irreversibility, and as a result inefficiency in the system. On the other hand, entropy is generally defined as the level of disorder, or the tendency of energy to be distributed instead of staying in concentrated form. Change of entropy generally is shown by the equation “dS = dQ/T”. The entropy of a system can be increased through addition of heat, or existence of irreversibility, but can be decreased only by removing heat from it. As the energy become more and more distributed, resulting in loss of opportunities for performing useful work, the overall entropy of the system plus its surroundings increases.</w:t>
      </w:r>
    </w:p>
    <w:p w14:paraId="6C8F93D0" w14:textId="77777777" w:rsidR="00EE22E8" w:rsidRPr="00115814" w:rsidRDefault="00EE22E8" w:rsidP="00944E47">
      <w:pPr>
        <w:spacing w:after="240" w:line="276" w:lineRule="auto"/>
        <w:jc w:val="both"/>
        <w:rPr>
          <w:sz w:val="24"/>
          <w:szCs w:val="24"/>
        </w:rPr>
      </w:pPr>
      <w:r w:rsidRPr="00115814">
        <w:rPr>
          <w:sz w:val="24"/>
          <w:szCs w:val="24"/>
        </w:rPr>
        <w:t xml:space="preserve">To answer the second question, scientists have imagined reversible cycles, and combination of adiabatic (completely isolated) and reversible processes. Such cycles and processes if exist in real world, they would be loss-free processes or cycles. If this happens, then we have the maximum theoretical efficiencies, and of course it is obvious that any actual system will have lower efficiency than such cycles, and processes. </w:t>
      </w:r>
    </w:p>
    <w:p w14:paraId="5B267D7C" w14:textId="77777777" w:rsidR="00EE22E8" w:rsidRPr="00115814" w:rsidRDefault="00EE22E8" w:rsidP="00944E47">
      <w:pPr>
        <w:spacing w:after="240" w:line="276" w:lineRule="auto"/>
        <w:jc w:val="both"/>
        <w:rPr>
          <w:sz w:val="24"/>
          <w:szCs w:val="24"/>
        </w:rPr>
      </w:pPr>
      <w:r w:rsidRPr="00115814">
        <w:rPr>
          <w:sz w:val="24"/>
          <w:szCs w:val="24"/>
        </w:rPr>
        <w:t xml:space="preserve">Carnot cycle is the reversible model depicted for heat engines and refrigeration cycles/ heat pumps. Such cycle has four processes. Two reversible, constant temperature processes in which heat is added </w:t>
      </w:r>
      <w:r w:rsidRPr="00115814">
        <w:rPr>
          <w:sz w:val="24"/>
          <w:szCs w:val="24"/>
        </w:rPr>
        <w:lastRenderedPageBreak/>
        <w:t>or removed from the system, and two reversible, adiabatic (completely isolated) processes that during these processes the temperature level of the substance in the cycle changes. The efficiency of such cycle has been shown to be as follows:</w:t>
      </w:r>
    </w:p>
    <w:p w14:paraId="6CBF8F1C" w14:textId="42405140" w:rsidR="00EE22E8" w:rsidRPr="00EB6B4F" w:rsidRDefault="00EE22E8" w:rsidP="00EB6B4F">
      <w:pPr>
        <w:spacing w:after="240" w:line="276" w:lineRule="auto"/>
        <w:jc w:val="center"/>
        <w:rPr>
          <w:rFonts w:eastAsiaTheme="minorEastAsia"/>
          <w:iCs/>
          <w:sz w:val="24"/>
          <w:szCs w:val="24"/>
        </w:rPr>
      </w:pPr>
      <m:oMath>
        <m:r>
          <w:rPr>
            <w:rFonts w:ascii="Cambria Math" w:hAnsi="Cambria Math"/>
            <w:sz w:val="24"/>
            <w:szCs w:val="24"/>
            <w:lang w:val="el-GR"/>
          </w:rPr>
          <m:t>η</m:t>
        </m:r>
        <m:r>
          <w:rPr>
            <w:rFonts w:ascii="Cambria Math" w:hAnsi="Cambria Math"/>
            <w:sz w:val="24"/>
            <w:szCs w:val="24"/>
          </w:rPr>
          <m:t>=Carnot Heat Engine Thermal Efficiency=</m:t>
        </m:r>
        <m:f>
          <m:fPr>
            <m:ctrlPr>
              <w:rPr>
                <w:rFonts w:ascii="Cambria Math" w:hAnsi="Cambria Math"/>
                <w:i/>
                <w:iCs/>
                <w:sz w:val="24"/>
                <w:szCs w:val="24"/>
              </w:rPr>
            </m:ctrlPr>
          </m:fPr>
          <m:num>
            <m:r>
              <w:rPr>
                <w:rFonts w:ascii="Cambria Math" w:hAnsi="Cambria Math"/>
                <w:sz w:val="24"/>
                <w:szCs w:val="24"/>
              </w:rPr>
              <m:t>Desired Output</m:t>
            </m:r>
          </m:num>
          <m:den>
            <m:r>
              <w:rPr>
                <w:rFonts w:ascii="Cambria Math" w:hAnsi="Cambria Math"/>
                <w:sz w:val="24"/>
                <w:szCs w:val="24"/>
              </w:rPr>
              <m:t>Used Energy</m:t>
            </m:r>
          </m:den>
        </m:f>
        <m:r>
          <w:rPr>
            <w:rFonts w:ascii="Cambria Math" w:hAnsi="Cambria Math"/>
            <w:sz w:val="24"/>
            <w:szCs w:val="24"/>
          </w:rPr>
          <m:t>=</m:t>
        </m:r>
        <m:f>
          <m:fPr>
            <m:ctrlPr>
              <w:rPr>
                <w:rFonts w:ascii="Cambria Math" w:hAnsi="Cambria Math"/>
                <w:i/>
                <w:iCs/>
                <w:sz w:val="24"/>
                <w:szCs w:val="24"/>
              </w:rPr>
            </m:ctrlPr>
          </m:fPr>
          <m:num>
            <m:r>
              <w:rPr>
                <w:rFonts w:ascii="Cambria Math" w:hAnsi="Cambria Math"/>
                <w:sz w:val="24"/>
                <w:szCs w:val="24"/>
              </w:rPr>
              <m:t>W</m:t>
            </m:r>
          </m:num>
          <m:den>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H</m:t>
                </m:r>
              </m:sub>
            </m:sSub>
          </m:den>
        </m:f>
      </m:oMath>
      <w:r w:rsidRPr="00115814">
        <w:rPr>
          <w:sz w:val="24"/>
          <w:szCs w:val="24"/>
        </w:rPr>
        <w:t>= (</w:t>
      </w:r>
      <m:oMath>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H</m:t>
            </m:r>
          </m:sub>
        </m:sSub>
      </m:oMath>
      <w:r w:rsidRPr="00115814">
        <w:rPr>
          <w:sz w:val="24"/>
          <w:szCs w:val="24"/>
        </w:rPr>
        <w:t xml:space="preserve">- </w:t>
      </w:r>
      <m:oMath>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L</m:t>
            </m:r>
          </m:sub>
        </m:sSub>
      </m:oMath>
      <w:r w:rsidRPr="00115814">
        <w:rPr>
          <w:sz w:val="24"/>
          <w:szCs w:val="24"/>
        </w:rPr>
        <w:t xml:space="preserve">)/ </w:t>
      </w:r>
      <m:oMath>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H</m:t>
            </m:r>
          </m:sub>
        </m:sSub>
      </m:oMath>
      <w:r w:rsidRPr="00115814">
        <w:rPr>
          <w:sz w:val="24"/>
          <w:szCs w:val="24"/>
        </w:rPr>
        <w:t xml:space="preserve"> = (</w:t>
      </w:r>
      <m:oMath>
        <m:sSub>
          <m:sSubPr>
            <m:ctrlPr>
              <w:rPr>
                <w:rFonts w:ascii="Cambria Math" w:hAnsi="Cambria Math"/>
                <w:i/>
                <w:iCs/>
                <w:sz w:val="24"/>
                <w:szCs w:val="24"/>
              </w:rPr>
            </m:ctrlPr>
          </m:sSubPr>
          <m:e>
            <m:r>
              <w:rPr>
                <w:rFonts w:ascii="Cambria Math" w:hAnsi="Cambria Math"/>
                <w:sz w:val="24"/>
                <w:szCs w:val="24"/>
              </w:rPr>
              <m:t>T</m:t>
            </m:r>
          </m:e>
          <m:sub>
            <m:r>
              <w:rPr>
                <w:rFonts w:ascii="Cambria Math" w:hAnsi="Cambria Math"/>
                <w:sz w:val="24"/>
                <w:szCs w:val="24"/>
              </w:rPr>
              <m:t>H</m:t>
            </m:r>
          </m:sub>
        </m:sSub>
      </m:oMath>
      <w:r w:rsidRPr="00115814">
        <w:rPr>
          <w:sz w:val="24"/>
          <w:szCs w:val="24"/>
        </w:rPr>
        <w:t xml:space="preserve">- </w:t>
      </w:r>
      <m:oMath>
        <m:sSub>
          <m:sSubPr>
            <m:ctrlPr>
              <w:rPr>
                <w:rFonts w:ascii="Cambria Math" w:hAnsi="Cambria Math"/>
                <w:i/>
                <w:iCs/>
                <w:sz w:val="24"/>
                <w:szCs w:val="24"/>
              </w:rPr>
            </m:ctrlPr>
          </m:sSubPr>
          <m:e>
            <m:r>
              <w:rPr>
                <w:rFonts w:ascii="Cambria Math" w:hAnsi="Cambria Math"/>
                <w:sz w:val="24"/>
                <w:szCs w:val="24"/>
              </w:rPr>
              <m:t>T</m:t>
            </m:r>
          </m:e>
          <m:sub>
            <m:r>
              <w:rPr>
                <w:rFonts w:ascii="Cambria Math" w:hAnsi="Cambria Math"/>
                <w:sz w:val="24"/>
                <w:szCs w:val="24"/>
              </w:rPr>
              <m:t>L</m:t>
            </m:r>
          </m:sub>
        </m:sSub>
      </m:oMath>
      <w:r w:rsidRPr="00115814">
        <w:rPr>
          <w:sz w:val="24"/>
          <w:szCs w:val="24"/>
        </w:rPr>
        <w:t xml:space="preserve">)/ </w:t>
      </w:r>
      <m:oMath>
        <m:sSub>
          <m:sSubPr>
            <m:ctrlPr>
              <w:rPr>
                <w:rFonts w:ascii="Cambria Math" w:hAnsi="Cambria Math"/>
                <w:i/>
                <w:iCs/>
                <w:sz w:val="24"/>
                <w:szCs w:val="24"/>
              </w:rPr>
            </m:ctrlPr>
          </m:sSubPr>
          <m:e>
            <m:r>
              <w:rPr>
                <w:rFonts w:ascii="Cambria Math" w:hAnsi="Cambria Math"/>
                <w:sz w:val="24"/>
                <w:szCs w:val="24"/>
              </w:rPr>
              <m:t>T</m:t>
            </m:r>
          </m:e>
          <m:sub>
            <m:r>
              <w:rPr>
                <w:rFonts w:ascii="Cambria Math" w:hAnsi="Cambria Math"/>
                <w:sz w:val="24"/>
                <w:szCs w:val="24"/>
              </w:rPr>
              <m:t>H</m:t>
            </m:r>
          </m:sub>
        </m:sSub>
      </m:oMath>
      <w:r w:rsidRPr="00115814">
        <w:rPr>
          <w:rFonts w:eastAsiaTheme="minorEastAsia"/>
          <w:iCs/>
          <w:sz w:val="24"/>
          <w:szCs w:val="24"/>
        </w:rPr>
        <w:t xml:space="preserve">     Equ (</w:t>
      </w:r>
      <w:r w:rsidR="00B63C92">
        <w:rPr>
          <w:rFonts w:eastAsiaTheme="minorEastAsia"/>
          <w:iCs/>
          <w:sz w:val="24"/>
          <w:szCs w:val="24"/>
        </w:rPr>
        <w:t>1.</w:t>
      </w:r>
      <w:r w:rsidRPr="00115814">
        <w:rPr>
          <w:rFonts w:eastAsiaTheme="minorEastAsia"/>
          <w:iCs/>
          <w:sz w:val="24"/>
          <w:szCs w:val="24"/>
        </w:rPr>
        <w:t>7)</w:t>
      </w:r>
    </w:p>
    <w:p w14:paraId="7A0C104C" w14:textId="37AB7A1F" w:rsidR="00EE22E8" w:rsidRPr="00115814" w:rsidRDefault="00EE22E8" w:rsidP="00EB6B4F">
      <w:pPr>
        <w:spacing w:after="240" w:line="276" w:lineRule="auto"/>
        <w:jc w:val="center"/>
        <w:rPr>
          <w:sz w:val="24"/>
          <w:szCs w:val="24"/>
        </w:rPr>
      </w:pPr>
      <m:oMath>
        <m:r>
          <w:rPr>
            <w:rFonts w:ascii="Cambria Math" w:hAnsi="Cambria Math"/>
            <w:sz w:val="24"/>
            <w:szCs w:val="24"/>
          </w:rPr>
          <m:t>COP=Carnot Ref. Cycle Coefficient of Performance=</m:t>
        </m:r>
        <m:f>
          <m:fPr>
            <m:ctrlPr>
              <w:rPr>
                <w:rFonts w:ascii="Cambria Math" w:hAnsi="Cambria Math"/>
                <w:i/>
                <w:iCs/>
                <w:sz w:val="24"/>
                <w:szCs w:val="24"/>
              </w:rPr>
            </m:ctrlPr>
          </m:fPr>
          <m:num>
            <m:r>
              <w:rPr>
                <w:rFonts w:ascii="Cambria Math" w:hAnsi="Cambria Math"/>
                <w:sz w:val="24"/>
                <w:szCs w:val="24"/>
              </w:rPr>
              <m:t>Desired Output</m:t>
            </m:r>
          </m:num>
          <m:den>
            <m:r>
              <w:rPr>
                <w:rFonts w:ascii="Cambria Math" w:hAnsi="Cambria Math"/>
                <w:sz w:val="24"/>
                <w:szCs w:val="24"/>
              </w:rPr>
              <m:t>Used Energy</m:t>
            </m:r>
          </m:den>
        </m:f>
        <m:r>
          <w:rPr>
            <w:rFonts w:ascii="Cambria Math" w:hAnsi="Cambria Math"/>
            <w:sz w:val="24"/>
            <w:szCs w:val="24"/>
          </w:rPr>
          <m:t>=</m:t>
        </m:r>
        <m:f>
          <m:fPr>
            <m:ctrlPr>
              <w:rPr>
                <w:rFonts w:ascii="Cambria Math" w:hAnsi="Cambria Math"/>
                <w:i/>
                <w:iCs/>
                <w:sz w:val="24"/>
                <w:szCs w:val="24"/>
              </w:rPr>
            </m:ctrlPr>
          </m:fPr>
          <m:num>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L</m:t>
                </m:r>
              </m:sub>
            </m:sSub>
          </m:num>
          <m:den>
            <m:r>
              <w:rPr>
                <w:rFonts w:ascii="Cambria Math" w:hAnsi="Cambria Math"/>
                <w:sz w:val="24"/>
                <w:szCs w:val="24"/>
              </w:rPr>
              <m:t>W</m:t>
            </m:r>
          </m:den>
        </m:f>
      </m:oMath>
      <w:r w:rsidRPr="00115814">
        <w:rPr>
          <w:sz w:val="24"/>
          <w:szCs w:val="24"/>
        </w:rPr>
        <w:t xml:space="preserve">= </w:t>
      </w:r>
      <m:oMath>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L</m:t>
            </m:r>
          </m:sub>
        </m:sSub>
      </m:oMath>
      <w:r w:rsidRPr="00115814">
        <w:rPr>
          <w:sz w:val="24"/>
          <w:szCs w:val="24"/>
        </w:rPr>
        <w:t>/ (</w:t>
      </w:r>
      <m:oMath>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H</m:t>
            </m:r>
          </m:sub>
        </m:sSub>
      </m:oMath>
      <w:r w:rsidRPr="00115814">
        <w:rPr>
          <w:sz w:val="24"/>
          <w:szCs w:val="24"/>
        </w:rPr>
        <w:t xml:space="preserve">- </w:t>
      </w:r>
      <m:oMath>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L</m:t>
            </m:r>
          </m:sub>
        </m:sSub>
      </m:oMath>
      <w:r w:rsidRPr="00115814">
        <w:rPr>
          <w:sz w:val="24"/>
          <w:szCs w:val="24"/>
        </w:rPr>
        <w:t xml:space="preserve">) = </w:t>
      </w:r>
      <m:oMath>
        <m:sSub>
          <m:sSubPr>
            <m:ctrlPr>
              <w:rPr>
                <w:rFonts w:ascii="Cambria Math" w:hAnsi="Cambria Math"/>
                <w:i/>
                <w:iCs/>
                <w:sz w:val="24"/>
                <w:szCs w:val="24"/>
              </w:rPr>
            </m:ctrlPr>
          </m:sSubPr>
          <m:e>
            <m:r>
              <w:rPr>
                <w:rFonts w:ascii="Cambria Math" w:hAnsi="Cambria Math"/>
                <w:sz w:val="24"/>
                <w:szCs w:val="24"/>
              </w:rPr>
              <m:t>T</m:t>
            </m:r>
          </m:e>
          <m:sub>
            <m:r>
              <w:rPr>
                <w:rFonts w:ascii="Cambria Math" w:hAnsi="Cambria Math"/>
                <w:sz w:val="24"/>
                <w:szCs w:val="24"/>
              </w:rPr>
              <m:t>L</m:t>
            </m:r>
          </m:sub>
        </m:sSub>
      </m:oMath>
      <w:r w:rsidRPr="00115814">
        <w:rPr>
          <w:sz w:val="24"/>
          <w:szCs w:val="24"/>
        </w:rPr>
        <w:t>/ (</w:t>
      </w:r>
      <m:oMath>
        <m:sSub>
          <m:sSubPr>
            <m:ctrlPr>
              <w:rPr>
                <w:rFonts w:ascii="Cambria Math" w:hAnsi="Cambria Math"/>
                <w:i/>
                <w:iCs/>
                <w:sz w:val="24"/>
                <w:szCs w:val="24"/>
              </w:rPr>
            </m:ctrlPr>
          </m:sSubPr>
          <m:e>
            <m:r>
              <w:rPr>
                <w:rFonts w:ascii="Cambria Math" w:hAnsi="Cambria Math"/>
                <w:sz w:val="24"/>
                <w:szCs w:val="24"/>
              </w:rPr>
              <m:t>T</m:t>
            </m:r>
          </m:e>
          <m:sub>
            <m:r>
              <w:rPr>
                <w:rFonts w:ascii="Cambria Math" w:hAnsi="Cambria Math"/>
                <w:sz w:val="24"/>
                <w:szCs w:val="24"/>
              </w:rPr>
              <m:t>H</m:t>
            </m:r>
          </m:sub>
        </m:sSub>
      </m:oMath>
      <w:r w:rsidRPr="00115814">
        <w:rPr>
          <w:sz w:val="24"/>
          <w:szCs w:val="24"/>
        </w:rPr>
        <w:t xml:space="preserve">- </w:t>
      </w:r>
      <m:oMath>
        <m:sSub>
          <m:sSubPr>
            <m:ctrlPr>
              <w:rPr>
                <w:rFonts w:ascii="Cambria Math" w:hAnsi="Cambria Math"/>
                <w:i/>
                <w:iCs/>
                <w:sz w:val="24"/>
                <w:szCs w:val="24"/>
              </w:rPr>
            </m:ctrlPr>
          </m:sSubPr>
          <m:e>
            <m:r>
              <w:rPr>
                <w:rFonts w:ascii="Cambria Math" w:hAnsi="Cambria Math"/>
                <w:sz w:val="24"/>
                <w:szCs w:val="24"/>
              </w:rPr>
              <m:t>T</m:t>
            </m:r>
          </m:e>
          <m:sub>
            <m:r>
              <w:rPr>
                <w:rFonts w:ascii="Cambria Math" w:hAnsi="Cambria Math"/>
                <w:sz w:val="24"/>
                <w:szCs w:val="24"/>
              </w:rPr>
              <m:t>L</m:t>
            </m:r>
          </m:sub>
        </m:sSub>
      </m:oMath>
      <w:r w:rsidRPr="00115814">
        <w:rPr>
          <w:sz w:val="24"/>
          <w:szCs w:val="24"/>
        </w:rPr>
        <w:t>)          Equ (</w:t>
      </w:r>
      <w:r w:rsidR="00B63C92">
        <w:rPr>
          <w:sz w:val="24"/>
          <w:szCs w:val="24"/>
        </w:rPr>
        <w:t>1.</w:t>
      </w:r>
      <w:r w:rsidRPr="00115814">
        <w:rPr>
          <w:sz w:val="24"/>
          <w:szCs w:val="24"/>
        </w:rPr>
        <w:t>8)</w:t>
      </w:r>
    </w:p>
    <w:p w14:paraId="2DC0A9E2" w14:textId="5CB012FD" w:rsidR="00EE22E8" w:rsidRPr="00115814" w:rsidRDefault="00EE22E8" w:rsidP="00944E47">
      <w:pPr>
        <w:spacing w:after="240" w:line="276" w:lineRule="auto"/>
        <w:jc w:val="center"/>
        <w:rPr>
          <w:sz w:val="24"/>
          <w:szCs w:val="24"/>
        </w:rPr>
      </w:pPr>
      <m:oMath>
        <m:r>
          <w:rPr>
            <w:rFonts w:ascii="Cambria Math" w:hAnsi="Cambria Math"/>
            <w:sz w:val="24"/>
            <w:szCs w:val="24"/>
          </w:rPr>
          <m:t>COP=Carnot Heat Pump Coefficient of Performance=</m:t>
        </m:r>
        <m:f>
          <m:fPr>
            <m:ctrlPr>
              <w:rPr>
                <w:rFonts w:ascii="Cambria Math" w:hAnsi="Cambria Math"/>
                <w:i/>
                <w:iCs/>
                <w:sz w:val="24"/>
                <w:szCs w:val="24"/>
              </w:rPr>
            </m:ctrlPr>
          </m:fPr>
          <m:num>
            <m:r>
              <w:rPr>
                <w:rFonts w:ascii="Cambria Math" w:hAnsi="Cambria Math"/>
                <w:sz w:val="24"/>
                <w:szCs w:val="24"/>
              </w:rPr>
              <m:t>Desired Output</m:t>
            </m:r>
          </m:num>
          <m:den>
            <m:r>
              <w:rPr>
                <w:rFonts w:ascii="Cambria Math" w:hAnsi="Cambria Math"/>
                <w:sz w:val="24"/>
                <w:szCs w:val="24"/>
              </w:rPr>
              <m:t>Used Energy</m:t>
            </m:r>
          </m:den>
        </m:f>
        <m:r>
          <w:rPr>
            <w:rFonts w:ascii="Cambria Math" w:hAnsi="Cambria Math"/>
            <w:sz w:val="24"/>
            <w:szCs w:val="24"/>
          </w:rPr>
          <m:t>=</m:t>
        </m:r>
        <m:f>
          <m:fPr>
            <m:ctrlPr>
              <w:rPr>
                <w:rFonts w:ascii="Cambria Math" w:hAnsi="Cambria Math"/>
                <w:i/>
                <w:iCs/>
                <w:sz w:val="24"/>
                <w:szCs w:val="24"/>
              </w:rPr>
            </m:ctrlPr>
          </m:fPr>
          <m:num>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H</m:t>
                </m:r>
              </m:sub>
            </m:sSub>
          </m:num>
          <m:den>
            <m:r>
              <w:rPr>
                <w:rFonts w:ascii="Cambria Math" w:hAnsi="Cambria Math"/>
                <w:sz w:val="24"/>
                <w:szCs w:val="24"/>
              </w:rPr>
              <m:t>W</m:t>
            </m:r>
          </m:den>
        </m:f>
      </m:oMath>
      <w:r w:rsidRPr="00115814">
        <w:rPr>
          <w:sz w:val="24"/>
          <w:szCs w:val="24"/>
        </w:rPr>
        <w:t xml:space="preserve">= </w:t>
      </w:r>
      <m:oMath>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H</m:t>
            </m:r>
          </m:sub>
        </m:sSub>
      </m:oMath>
      <w:r w:rsidRPr="00115814">
        <w:rPr>
          <w:sz w:val="24"/>
          <w:szCs w:val="24"/>
        </w:rPr>
        <w:t>/ (</w:t>
      </w:r>
      <m:oMath>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H</m:t>
            </m:r>
          </m:sub>
        </m:sSub>
      </m:oMath>
      <w:r w:rsidRPr="00115814">
        <w:rPr>
          <w:sz w:val="24"/>
          <w:szCs w:val="24"/>
        </w:rPr>
        <w:t xml:space="preserve">- </w:t>
      </w:r>
      <m:oMath>
        <m:sSub>
          <m:sSubPr>
            <m:ctrlPr>
              <w:rPr>
                <w:rFonts w:ascii="Cambria Math" w:hAnsi="Cambria Math"/>
                <w:i/>
                <w:iCs/>
                <w:sz w:val="24"/>
                <w:szCs w:val="24"/>
              </w:rPr>
            </m:ctrlPr>
          </m:sSubPr>
          <m:e>
            <m:r>
              <w:rPr>
                <w:rFonts w:ascii="Cambria Math" w:hAnsi="Cambria Math"/>
                <w:sz w:val="24"/>
                <w:szCs w:val="24"/>
              </w:rPr>
              <m:t>Q</m:t>
            </m:r>
          </m:e>
          <m:sub>
            <m:r>
              <w:rPr>
                <w:rFonts w:ascii="Cambria Math" w:hAnsi="Cambria Math"/>
                <w:sz w:val="24"/>
                <w:szCs w:val="24"/>
              </w:rPr>
              <m:t>L</m:t>
            </m:r>
          </m:sub>
        </m:sSub>
      </m:oMath>
      <w:r w:rsidRPr="00115814">
        <w:rPr>
          <w:sz w:val="24"/>
          <w:szCs w:val="24"/>
        </w:rPr>
        <w:t xml:space="preserve">) = </w:t>
      </w:r>
      <m:oMath>
        <m:sSub>
          <m:sSubPr>
            <m:ctrlPr>
              <w:rPr>
                <w:rFonts w:ascii="Cambria Math" w:hAnsi="Cambria Math"/>
                <w:i/>
                <w:iCs/>
                <w:sz w:val="24"/>
                <w:szCs w:val="24"/>
              </w:rPr>
            </m:ctrlPr>
          </m:sSubPr>
          <m:e>
            <m:r>
              <w:rPr>
                <w:rFonts w:ascii="Cambria Math" w:hAnsi="Cambria Math"/>
                <w:sz w:val="24"/>
                <w:szCs w:val="24"/>
              </w:rPr>
              <m:t>T</m:t>
            </m:r>
          </m:e>
          <m:sub>
            <m:r>
              <w:rPr>
                <w:rFonts w:ascii="Cambria Math" w:hAnsi="Cambria Math"/>
                <w:sz w:val="24"/>
                <w:szCs w:val="24"/>
              </w:rPr>
              <m:t>H</m:t>
            </m:r>
          </m:sub>
        </m:sSub>
      </m:oMath>
      <w:r w:rsidRPr="00115814">
        <w:rPr>
          <w:sz w:val="24"/>
          <w:szCs w:val="24"/>
        </w:rPr>
        <w:t>/ (</w:t>
      </w:r>
      <m:oMath>
        <m:sSub>
          <m:sSubPr>
            <m:ctrlPr>
              <w:rPr>
                <w:rFonts w:ascii="Cambria Math" w:hAnsi="Cambria Math"/>
                <w:i/>
                <w:iCs/>
                <w:sz w:val="24"/>
                <w:szCs w:val="24"/>
              </w:rPr>
            </m:ctrlPr>
          </m:sSubPr>
          <m:e>
            <m:r>
              <w:rPr>
                <w:rFonts w:ascii="Cambria Math" w:hAnsi="Cambria Math"/>
                <w:sz w:val="24"/>
                <w:szCs w:val="24"/>
              </w:rPr>
              <m:t>T</m:t>
            </m:r>
          </m:e>
          <m:sub>
            <m:r>
              <w:rPr>
                <w:rFonts w:ascii="Cambria Math" w:hAnsi="Cambria Math"/>
                <w:sz w:val="24"/>
                <w:szCs w:val="24"/>
              </w:rPr>
              <m:t>H</m:t>
            </m:r>
          </m:sub>
        </m:sSub>
      </m:oMath>
      <w:r w:rsidRPr="00115814">
        <w:rPr>
          <w:sz w:val="24"/>
          <w:szCs w:val="24"/>
        </w:rPr>
        <w:t xml:space="preserve">- </w:t>
      </w:r>
      <m:oMath>
        <m:sSub>
          <m:sSubPr>
            <m:ctrlPr>
              <w:rPr>
                <w:rFonts w:ascii="Cambria Math" w:hAnsi="Cambria Math"/>
                <w:i/>
                <w:iCs/>
                <w:sz w:val="24"/>
                <w:szCs w:val="24"/>
              </w:rPr>
            </m:ctrlPr>
          </m:sSubPr>
          <m:e>
            <m:r>
              <w:rPr>
                <w:rFonts w:ascii="Cambria Math" w:hAnsi="Cambria Math"/>
                <w:sz w:val="24"/>
                <w:szCs w:val="24"/>
              </w:rPr>
              <m:t>T</m:t>
            </m:r>
          </m:e>
          <m:sub>
            <m:r>
              <w:rPr>
                <w:rFonts w:ascii="Cambria Math" w:hAnsi="Cambria Math"/>
                <w:sz w:val="24"/>
                <w:szCs w:val="24"/>
              </w:rPr>
              <m:t>L</m:t>
            </m:r>
          </m:sub>
        </m:sSub>
      </m:oMath>
      <w:r w:rsidRPr="00115814">
        <w:rPr>
          <w:sz w:val="24"/>
          <w:szCs w:val="24"/>
        </w:rPr>
        <w:t>)          Equ (</w:t>
      </w:r>
      <w:r w:rsidR="00B63C92">
        <w:rPr>
          <w:sz w:val="24"/>
          <w:szCs w:val="24"/>
        </w:rPr>
        <w:t>1.</w:t>
      </w:r>
      <w:r w:rsidRPr="00115814">
        <w:rPr>
          <w:sz w:val="24"/>
          <w:szCs w:val="24"/>
        </w:rPr>
        <w:t>9)</w:t>
      </w:r>
    </w:p>
    <w:p w14:paraId="2ACD362E" w14:textId="35ABE4FB" w:rsidR="00EE22E8" w:rsidRPr="00115814" w:rsidRDefault="00EE22E8" w:rsidP="00944E47">
      <w:pPr>
        <w:spacing w:after="240" w:line="276" w:lineRule="auto"/>
        <w:jc w:val="both"/>
        <w:rPr>
          <w:sz w:val="24"/>
          <w:szCs w:val="24"/>
        </w:rPr>
      </w:pPr>
      <w:r w:rsidRPr="00115814">
        <w:rPr>
          <w:sz w:val="24"/>
          <w:szCs w:val="24"/>
        </w:rPr>
        <w:t>Also, for a process the maximum efficiency can be achieved if the process can happen adiabatically (no heat exchange) and reversible (no losses). Such a process is also called isentropic (constant entropy) process. Entropy is a measure of disorder in a substance, and as it can be seen from its definition can be changed due to addition or removing heat from the system, and of course by irreversibility that occur during the process. Therefore, the entropy of a system as it goes through a process can increase by adding heat to it, or due to irreversibility, but it only can decrease by removing heat from the system, since irreversibility at best is zero and cannot be a negative value. The entropy of the system and its surroundings together, however, always increases. The efficiency of an isentropic process can be shown by equation 10 below:</w:t>
      </w:r>
    </w:p>
    <w:p w14:paraId="44574C37" w14:textId="390B99CA" w:rsidR="00EE22E8" w:rsidRPr="00115814" w:rsidRDefault="00EE22E8" w:rsidP="00944E47">
      <w:pPr>
        <w:spacing w:after="240" w:line="276" w:lineRule="auto"/>
        <w:jc w:val="both"/>
        <w:rPr>
          <w:rFonts w:eastAsiaTheme="minorEastAsia"/>
          <w:sz w:val="24"/>
          <w:szCs w:val="24"/>
        </w:rPr>
      </w:pPr>
      <m:oMathPara>
        <m:oMath>
          <m:r>
            <w:rPr>
              <w:rFonts w:ascii="Cambria Math" w:hAnsi="Cambria Math"/>
              <w:sz w:val="24"/>
              <w:szCs w:val="24"/>
            </w:rPr>
            <m:t>Isentropic Process Efficiency=</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2s</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1</m:t>
              </m:r>
            </m:sub>
          </m:sSub>
          <m:r>
            <w:rPr>
              <w:rFonts w:ascii="Cambria Math" w:hAnsi="Cambria Math"/>
              <w:sz w:val="24"/>
              <w:szCs w:val="24"/>
            </w:rPr>
            <m:t>)         Equ (1.10)</m:t>
          </m:r>
        </m:oMath>
      </m:oMathPara>
    </w:p>
    <w:p w14:paraId="6333ED78" w14:textId="5E7DE95A" w:rsidR="00EE22E8" w:rsidRPr="00115814" w:rsidRDefault="00EE22E8" w:rsidP="00944E47">
      <w:pPr>
        <w:spacing w:after="240" w:line="276" w:lineRule="auto"/>
        <w:jc w:val="both"/>
        <w:rPr>
          <w:rFonts w:eastAsiaTheme="minorEastAsia"/>
          <w:sz w:val="24"/>
          <w:szCs w:val="24"/>
        </w:rPr>
      </w:pPr>
      <w:r w:rsidRPr="00115814">
        <w:rPr>
          <w:rFonts w:eastAsiaTheme="minorEastAsia"/>
          <w:sz w:val="24"/>
          <w:szCs w:val="24"/>
        </w:rPr>
        <w:t xml:space="preserve">In this equation </w:t>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1</m:t>
            </m:r>
          </m:sub>
        </m:sSub>
      </m:oMath>
      <w:r w:rsidRPr="00115814">
        <w:rPr>
          <w:rFonts w:eastAsiaTheme="minorEastAsia"/>
          <w:sz w:val="24"/>
          <w:szCs w:val="24"/>
        </w:rPr>
        <w:t xml:space="preserve"> is the enthalpy of the system at the beginning of the process, </w:t>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2a</m:t>
            </m:r>
          </m:sub>
        </m:sSub>
      </m:oMath>
      <w:r w:rsidRPr="00115814">
        <w:rPr>
          <w:rFonts w:eastAsiaTheme="minorEastAsia"/>
          <w:sz w:val="24"/>
          <w:szCs w:val="24"/>
        </w:rPr>
        <w:t xml:space="preserve"> is the enthalpy of the system at end of the actual process, and </w:t>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2s</m:t>
            </m:r>
          </m:sub>
        </m:sSub>
      </m:oMath>
      <w:r w:rsidRPr="00115814">
        <w:rPr>
          <w:rFonts w:eastAsiaTheme="minorEastAsia"/>
          <w:sz w:val="24"/>
          <w:szCs w:val="24"/>
        </w:rPr>
        <w:t xml:space="preserve"> is the enthalpy at the end of the process if the process is an isentropic one.</w:t>
      </w:r>
    </w:p>
    <w:p w14:paraId="5A29F1CE" w14:textId="77777777" w:rsidR="00EE22E8" w:rsidRDefault="00EE22E8" w:rsidP="00944E47">
      <w:pPr>
        <w:spacing w:after="240" w:line="276" w:lineRule="auto"/>
        <w:jc w:val="both"/>
        <w:rPr>
          <w:rFonts w:eastAsiaTheme="minorEastAsia"/>
          <w:sz w:val="24"/>
          <w:szCs w:val="24"/>
        </w:rPr>
      </w:pPr>
      <w:r w:rsidRPr="00115814">
        <w:rPr>
          <w:rFonts w:eastAsiaTheme="minorEastAsia"/>
          <w:sz w:val="24"/>
          <w:szCs w:val="24"/>
        </w:rPr>
        <w:t xml:space="preserve">After this discussion, one can realize what is the meaning of energy, energy efficiency and the burdens preventing achieving high efficiency levels. This is a heads-up for making the reader aware of the current state of energy efficiency, which is not very high if we look at the reports given by the department of energy. A report from department of energy in 2018 shows out of 19,663 Tera-Btu (trillion British thermal unit) total primary energy use in all manufacturing industries in United States, 12,048 Tera-Btu or close to 62% of it is wasted through energy inefficiencies. Even though these efficiencies look low, at the same time it shows a big opportunity for improving the energy efficiency of engineering systems. </w:t>
      </w:r>
    </w:p>
    <w:p w14:paraId="1E488B97" w14:textId="77777777" w:rsidR="008D4117" w:rsidRDefault="008D4117" w:rsidP="00944E47">
      <w:pPr>
        <w:spacing w:after="240" w:line="276" w:lineRule="auto"/>
        <w:jc w:val="both"/>
        <w:rPr>
          <w:rFonts w:eastAsiaTheme="minorEastAsia"/>
          <w:sz w:val="24"/>
          <w:szCs w:val="24"/>
        </w:rPr>
      </w:pPr>
    </w:p>
    <w:p w14:paraId="0AB41FCB" w14:textId="77777777" w:rsidR="008D4117" w:rsidRPr="003D2659" w:rsidRDefault="008D4117" w:rsidP="00E62A6D">
      <w:pPr>
        <w:pStyle w:val="TOCBase"/>
        <w:ind w:left="0"/>
        <w:rPr>
          <w:kern w:val="28"/>
        </w:rPr>
        <w:sectPr w:rsidR="008D4117" w:rsidRPr="003D2659" w:rsidSect="008D4117">
          <w:headerReference w:type="default" r:id="rId23"/>
          <w:type w:val="continuous"/>
          <w:pgSz w:w="12240" w:h="15840" w:code="1"/>
          <w:pgMar w:top="1440" w:right="1440" w:bottom="1440" w:left="1440" w:header="965" w:footer="965" w:gutter="0"/>
          <w:cols w:space="360"/>
          <w:titlePg/>
          <w:docGrid w:linePitch="218"/>
        </w:sectPr>
      </w:pPr>
    </w:p>
    <w:p w14:paraId="3B3475A1" w14:textId="77777777" w:rsidR="008D4117" w:rsidRPr="00E15095" w:rsidRDefault="008D4117" w:rsidP="00D0384E">
      <w:pPr>
        <w:pStyle w:val="PartTitle"/>
        <w:framePr w:wrap="notBeside" w:hAnchor="page" w:x="8754" w:y="1349"/>
        <w:rPr>
          <w:spacing w:val="0"/>
        </w:rPr>
      </w:pPr>
      <w:r w:rsidRPr="00E15095">
        <w:rPr>
          <w:spacing w:val="0"/>
        </w:rPr>
        <w:lastRenderedPageBreak/>
        <w:t>Chapter</w:t>
      </w:r>
    </w:p>
    <w:p w14:paraId="669174E2" w14:textId="77777777" w:rsidR="008D4117" w:rsidRDefault="008D4117" w:rsidP="00D0384E">
      <w:pPr>
        <w:pStyle w:val="PartLabel"/>
        <w:framePr w:wrap="notBeside" w:hAnchor="page" w:x="8754" w:y="1349"/>
      </w:pPr>
      <w:r>
        <w:t>2</w:t>
      </w:r>
    </w:p>
    <w:p w14:paraId="753DE24E" w14:textId="77777777" w:rsidR="008D4117" w:rsidRDefault="008D4117">
      <w:pPr>
        <w:sectPr w:rsidR="008D4117" w:rsidSect="005B2D65">
          <w:headerReference w:type="default" r:id="rId24"/>
          <w:headerReference w:type="first" r:id="rId25"/>
          <w:footerReference w:type="first" r:id="rId26"/>
          <w:pgSz w:w="12240" w:h="15840" w:code="1"/>
          <w:pgMar w:top="1800" w:right="1200" w:bottom="1440" w:left="1200" w:header="960" w:footer="960" w:gutter="0"/>
          <w:cols w:space="360"/>
        </w:sectPr>
      </w:pPr>
      <w:r w:rsidRPr="009647A6">
        <w:rPr>
          <w:noProof/>
          <w:color w:val="0070C0"/>
        </w:rPr>
        <mc:AlternateContent>
          <mc:Choice Requires="wps">
            <w:drawing>
              <wp:anchor distT="45720" distB="45720" distL="114300" distR="114300" simplePos="0" relativeHeight="251697152" behindDoc="0" locked="0" layoutInCell="1" allowOverlap="1" wp14:anchorId="48849E0B" wp14:editId="6496AD89">
                <wp:simplePos x="0" y="0"/>
                <wp:positionH relativeFrom="column">
                  <wp:posOffset>57150</wp:posOffset>
                </wp:positionH>
                <wp:positionV relativeFrom="paragraph">
                  <wp:posOffset>0</wp:posOffset>
                </wp:positionV>
                <wp:extent cx="3006725" cy="1162685"/>
                <wp:effectExtent l="0" t="0" r="0" b="0"/>
                <wp:wrapSquare wrapText="bothSides"/>
                <wp:docPr id="1482189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6725" cy="1162685"/>
                        </a:xfrm>
                        <a:prstGeom prst="rect">
                          <a:avLst/>
                        </a:prstGeom>
                        <a:noFill/>
                        <a:ln w="9525">
                          <a:noFill/>
                          <a:miter lim="800000"/>
                          <a:headEnd/>
                          <a:tailEnd/>
                        </a:ln>
                      </wps:spPr>
                      <wps:txbx>
                        <w:txbxContent>
                          <w:p w14:paraId="3BCC8143" w14:textId="77777777" w:rsidR="008D4117" w:rsidRDefault="008D4117" w:rsidP="00D0384E">
                            <w:pPr>
                              <w:pStyle w:val="ChapterSubtitle"/>
                              <w:spacing w:after="120" w:line="440" w:lineRule="atLeast"/>
                              <w:ind w:right="43"/>
                            </w:pPr>
                            <w:r w:rsidRPr="00024B4D">
                              <w:rPr>
                                <w:rFonts w:ascii="Arial Black" w:hAnsi="Arial Black"/>
                                <w:i w:val="0"/>
                                <w:color w:val="0070C0"/>
                                <w:spacing w:val="-35"/>
                                <w:sz w:val="48"/>
                                <w:szCs w:val="48"/>
                              </w:rPr>
                              <w:t xml:space="preserve">Solar Power </w:t>
                            </w:r>
                          </w:p>
                          <w:p w14:paraId="2F87BC89" w14:textId="77777777" w:rsidR="008D4117" w:rsidRPr="009647A6" w:rsidRDefault="008D4117" w:rsidP="00D0384E">
                            <w:pPr>
                              <w:pStyle w:val="ChapterSubtitle"/>
                              <w:spacing w:after="0"/>
                              <w:ind w:right="43"/>
                              <w:rPr>
                                <w:b/>
                                <w:bCs/>
                                <w:i w:val="0"/>
                                <w:iCs/>
                                <w:spacing w:val="0"/>
                              </w:rPr>
                            </w:pPr>
                            <w:r w:rsidRPr="009647A6">
                              <w:rPr>
                                <w:b/>
                                <w:bCs/>
                                <w:i w:val="0"/>
                                <w:iCs/>
                                <w:spacing w:val="0"/>
                              </w:rPr>
                              <w:t>Sandip Das</w:t>
                            </w:r>
                          </w:p>
                          <w:p w14:paraId="05589B68" w14:textId="77777777" w:rsidR="008D4117" w:rsidRPr="00D0384E" w:rsidRDefault="008D4117" w:rsidP="00D0384E">
                            <w:pPr>
                              <w:pStyle w:val="BodyText"/>
                            </w:pPr>
                          </w:p>
                          <w:p w14:paraId="334E8AC5" w14:textId="77777777" w:rsidR="008D4117" w:rsidRDefault="008D411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849E0B" id="_x0000_s1027" type="#_x0000_t202" style="position:absolute;margin-left:4.5pt;margin-top:0;width:236.75pt;height:91.5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35q+gEAANUDAAAOAAAAZHJzL2Uyb0RvYy54bWysU11v2yAUfZ+0/4B4X2xnSZpacaquXadJ&#10;3YfU7QdgjGM04DIgsbNf3wt206h7q+oHdOGac+8597C5GrQiB+G8BFPRYpZTIgyHRppdRX//uvuw&#10;psQHZhqmwIiKHoWnV9v37za9LcUcOlCNcARBjC97W9EuBFtmmeed0MzPwAqDyRacZgG3bpc1jvWI&#10;rlU2z/NV1oNrrAMuvMfT2zFJtwm/bQUPP9rWi0BURbG3kFaX1jqu2XbDyp1jtpN8aoO9ogvNpMGi&#10;J6hbFhjZO/kflJbcgYc2zDjoDNpWcpE4IJsif8HmoWNWJC4ojrcnmfzbwfLvhwf705EwfIIBB5hI&#10;eHsP/I8nBm46Znbi2jnoO8EaLFxEybLe+nK6GqX2pY8gdf8NGhwy2wdIQEPrdFQFeRJExwEcT6KL&#10;IRCOhx9xihfzJSUcc0Wxmq/Wy1SDlU/XrfPhiwBNYlBRh1NN8Oxw70Nsh5VPv8RqBu6kUmmyypC+&#10;opdLxH+R0TKg8ZTUFV3n8RutEFl+Nk26HJhUY4wFlJloR6Yj5zDUA5HNpElUoYbmiDo4GH2G7wKD&#10;Dtw/Snr0WEX93z1zghL11aCWl8ViEU2ZNovlxRw37jxTn2eY4QhV0UDJGN6EZOSR2DVq3sqkxnMn&#10;U8vonSTS5PNozvN9+uv5NW4fAQAA//8DAFBLAwQUAAYACAAAACEA+J1Eu9wAAAAGAQAADwAAAGRy&#10;cy9kb3ducmV2LnhtbEyPzU7DMBCE70i8g7VI3Oi6pUVpGqdCIK4gyo/Umxtvk4h4HcVuE96e5QSX&#10;kVYzmvm22E6+U2caYhvYwHymQRFXwbVcG3h/e7rJQMVk2dkuMBn4pgjb8vKisLkLI7/SeZdqJSUc&#10;c2ugSanPEWPVkLdxFnpi8Y5h8DbJOdToBjtKue9wofUdetuyLDS2p4eGqq/dyRv4eD7uP5f6pX70&#10;q34Mk0b2azTm+mq634BKNKW/MPziCzqUwnQIJ3ZRdQbW8kkyICrmMlusQB0kld3OAcsC/+OXPwAA&#10;AP//AwBQSwECLQAUAAYACAAAACEAtoM4kv4AAADhAQAAEwAAAAAAAAAAAAAAAAAAAAAAW0NvbnRl&#10;bnRfVHlwZXNdLnhtbFBLAQItABQABgAIAAAAIQA4/SH/1gAAAJQBAAALAAAAAAAAAAAAAAAAAC8B&#10;AABfcmVscy8ucmVsc1BLAQItABQABgAIAAAAIQAVd35q+gEAANUDAAAOAAAAAAAAAAAAAAAAAC4C&#10;AABkcnMvZTJvRG9jLnhtbFBLAQItABQABgAIAAAAIQD4nUS73AAAAAYBAAAPAAAAAAAAAAAAAAAA&#10;AFQEAABkcnMvZG93bnJldi54bWxQSwUGAAAAAAQABADzAAAAXQUAAAAA&#10;" filled="f" stroked="f">
                <v:textbox>
                  <w:txbxContent>
                    <w:p w14:paraId="3BCC8143" w14:textId="77777777" w:rsidR="008D4117" w:rsidRDefault="008D4117" w:rsidP="00D0384E">
                      <w:pPr>
                        <w:pStyle w:val="ChapterSubtitle"/>
                        <w:spacing w:after="120" w:line="440" w:lineRule="atLeast"/>
                        <w:ind w:right="43"/>
                      </w:pPr>
                      <w:r w:rsidRPr="00024B4D">
                        <w:rPr>
                          <w:rFonts w:ascii="Arial Black" w:hAnsi="Arial Black"/>
                          <w:i w:val="0"/>
                          <w:color w:val="0070C0"/>
                          <w:spacing w:val="-35"/>
                          <w:sz w:val="48"/>
                          <w:szCs w:val="48"/>
                        </w:rPr>
                        <w:t xml:space="preserve">Solar Power </w:t>
                      </w:r>
                    </w:p>
                    <w:p w14:paraId="2F87BC89" w14:textId="77777777" w:rsidR="008D4117" w:rsidRPr="009647A6" w:rsidRDefault="008D4117" w:rsidP="00D0384E">
                      <w:pPr>
                        <w:pStyle w:val="ChapterSubtitle"/>
                        <w:spacing w:after="0"/>
                        <w:ind w:right="43"/>
                        <w:rPr>
                          <w:b/>
                          <w:bCs/>
                          <w:i w:val="0"/>
                          <w:iCs/>
                          <w:spacing w:val="0"/>
                        </w:rPr>
                      </w:pPr>
                      <w:r w:rsidRPr="009647A6">
                        <w:rPr>
                          <w:b/>
                          <w:bCs/>
                          <w:i w:val="0"/>
                          <w:iCs/>
                          <w:spacing w:val="0"/>
                        </w:rPr>
                        <w:t>Sandip Das</w:t>
                      </w:r>
                    </w:p>
                    <w:p w14:paraId="05589B68" w14:textId="77777777" w:rsidR="008D4117" w:rsidRPr="00D0384E" w:rsidRDefault="008D4117" w:rsidP="00D0384E">
                      <w:pPr>
                        <w:pStyle w:val="BodyText"/>
                      </w:pPr>
                    </w:p>
                    <w:p w14:paraId="334E8AC5" w14:textId="77777777" w:rsidR="008D4117" w:rsidRDefault="008D4117"/>
                  </w:txbxContent>
                </v:textbox>
                <w10:wrap type="square"/>
              </v:shape>
            </w:pict>
          </mc:Fallback>
        </mc:AlternateContent>
      </w:r>
      <w:r>
        <w:rPr>
          <w:noProof/>
          <w:color w:val="0070C0"/>
        </w:rPr>
        <mc:AlternateContent>
          <mc:Choice Requires="wps">
            <w:drawing>
              <wp:anchor distT="0" distB="0" distL="114300" distR="114300" simplePos="0" relativeHeight="251698176" behindDoc="0" locked="0" layoutInCell="1" allowOverlap="1" wp14:anchorId="4E9B90BC" wp14:editId="410C69D8">
                <wp:simplePos x="0" y="0"/>
                <wp:positionH relativeFrom="column">
                  <wp:posOffset>107950</wp:posOffset>
                </wp:positionH>
                <wp:positionV relativeFrom="paragraph">
                  <wp:posOffset>1270841</wp:posOffset>
                </wp:positionV>
                <wp:extent cx="6041390" cy="0"/>
                <wp:effectExtent l="0" t="0" r="0" b="0"/>
                <wp:wrapNone/>
                <wp:docPr id="1317692535" name="Straight Connector 1317692535"/>
                <wp:cNvGraphicFramePr/>
                <a:graphic xmlns:a="http://schemas.openxmlformats.org/drawingml/2006/main">
                  <a:graphicData uri="http://schemas.microsoft.com/office/word/2010/wordprocessingShape">
                    <wps:wsp>
                      <wps:cNvCnPr/>
                      <wps:spPr>
                        <a:xfrm>
                          <a:off x="0" y="0"/>
                          <a:ext cx="60413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1434673" id="Straight Connector 1317692535" o:spid="_x0000_s1026" style="position:absolute;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5pt,100.05pt" to="484.2pt,10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kOCuwEAAN4DAAAOAAAAZHJzL2Uyb0RvYy54bWysU8Fu1DAQvSPxD5bvbJIFFYg220OrckFQ&#10;QfkA1xlvLNkeyzab7N8zdnaTChASVS+OPZ735s3zZHc9WcOOEKJG1/FmU3MGTmKv3aHjPx7u3nzg&#10;LCbhemHQQcdPEPn1/vWr3ehb2OKApofAiMTFdvQdH1LybVVFOYAVcYMeHF0qDFYkOoZD1QcxErs1&#10;1baur6oRQ+8DSoiRorfzJd8XfqVApq9KRUjMdJy0pbKGsj7mtdrvRHsIwg9anmWIZ6iwQjsqulDd&#10;iiTYz6D/oLJaBoyo0kairVApLaH0QN009W/dfB+Eh9ILmRP9YlN8OVr55Xjj7gPZMPrYRn8fcheT&#10;CjZ/SR+bilmnxSyYEpMUvKrfNW8/kqfycletQB9i+gRoWd503GiX+xCtOH6OiYpR6iUlh41jI03P&#10;9n1dl7SIRvd32ph8WWYBbkxgR0GvmKYmvxoxPMmik3EUXJsou3QyMPN/A8V0T7KbuUCer5VTSAku&#10;XXiNo+wMU6RgAZ6V/Qt4zs9QKLP3P+AFUSqjSwvYaofhb7JXK9Scf3Fg7jtb8Ij9qTxvsYaGqDh3&#10;Hvg8pU/PBb7+lvtfAAAA//8DAFBLAwQUAAYACAAAACEACS6RSd0AAAAKAQAADwAAAGRycy9kb3du&#10;cmV2LnhtbEyPQUvDQBCF74L/YRnBm91EbBtjNkUFoZKT1YPettlpEszOhuy0if/eEQQ9vpnHe98r&#10;NrPv1QnH2AUykC4SUEh1cB01Bt5en64yUJEtOdsHQgNfGGFTnp8VNndhohc87bhREkIxtwZa5iHX&#10;OtYtehsXYUCS3yGM3rLIsdFutJOE+15fJ8lKe9uRNLR2wMcW68/d0RuoqocpZd7G9fO0fK+G4eOw&#10;zZbGXF7M93egGGf+M8MPvqBDKUz7cCQXVS96LVPYgLSkoMRwu8puQO1/L7os9P8J5TcAAAD//wMA&#10;UEsBAi0AFAAGAAgAAAAhALaDOJL+AAAA4QEAABMAAAAAAAAAAAAAAAAAAAAAAFtDb250ZW50X1R5&#10;cGVzXS54bWxQSwECLQAUAAYACAAAACEAOP0h/9YAAACUAQAACwAAAAAAAAAAAAAAAAAvAQAAX3Jl&#10;bHMvLnJlbHNQSwECLQAUAAYACAAAACEAb35DgrsBAADeAwAADgAAAAAAAAAAAAAAAAAuAgAAZHJz&#10;L2Uyb0RvYy54bWxQSwECLQAUAAYACAAAACEACS6RSd0AAAAKAQAADwAAAAAAAAAAAAAAAAAVBAAA&#10;ZHJzL2Rvd25yZXYueG1sUEsFBgAAAAAEAAQA8wAAAB8FAAAAAA==&#10;" strokecolor="black [3213]" strokeweight="1pt">
                <v:stroke joinstyle="miter"/>
              </v:line>
            </w:pict>
          </mc:Fallback>
        </mc:AlternateContent>
      </w:r>
    </w:p>
    <w:p w14:paraId="621FD33A" w14:textId="77777777" w:rsidR="008D4117" w:rsidRPr="00234E47" w:rsidRDefault="008D4117" w:rsidP="00234E47">
      <w:pPr>
        <w:pStyle w:val="ChapterTitle"/>
        <w:spacing w:before="0" w:after="0" w:line="240" w:lineRule="auto"/>
        <w:rPr>
          <w:color w:val="0070C0"/>
          <w:sz w:val="40"/>
          <w:szCs w:val="40"/>
        </w:rPr>
      </w:pPr>
      <w:bookmarkStart w:id="3" w:name="_Toc35154377"/>
      <w:bookmarkStart w:id="4" w:name="_Toc35154900"/>
    </w:p>
    <w:p w14:paraId="79F752E0" w14:textId="77777777" w:rsidR="008D4117" w:rsidRPr="00344951" w:rsidRDefault="008D4117" w:rsidP="00EA4C3E">
      <w:pPr>
        <w:pStyle w:val="Heading1"/>
      </w:pPr>
      <w:bookmarkStart w:id="5" w:name="_Toc175492566"/>
      <w:bookmarkStart w:id="6" w:name="_Toc175519622"/>
      <w:r>
        <w:t>2</w:t>
      </w:r>
      <w:r w:rsidRPr="00344951">
        <w:t xml:space="preserve">.1 </w:t>
      </w:r>
      <w:bookmarkEnd w:id="3"/>
      <w:bookmarkEnd w:id="4"/>
      <w:r>
        <w:t>Introduction to Solar Energy</w:t>
      </w:r>
      <w:bookmarkEnd w:id="5"/>
      <w:bookmarkEnd w:id="6"/>
    </w:p>
    <w:p w14:paraId="2033506A" w14:textId="77777777" w:rsidR="008D4117" w:rsidRPr="000E70BF" w:rsidRDefault="008D4117" w:rsidP="000E70BF">
      <w:pPr>
        <w:pStyle w:val="BodyTextKeep"/>
        <w:framePr w:dropCap="drop" w:lines="2" w:w="247" w:h="443" w:hRule="exact" w:hSpace="60" w:wrap="around" w:vAnchor="text" w:hAnchor="page" w:x="1445" w:y="41"/>
        <w:spacing w:after="0" w:line="442" w:lineRule="exact"/>
        <w:jc w:val="left"/>
        <w:rPr>
          <w:position w:val="-2"/>
          <w:sz w:val="53"/>
          <w:szCs w:val="52"/>
        </w:rPr>
      </w:pPr>
      <w:r w:rsidRPr="000E70BF">
        <w:rPr>
          <w:caps/>
          <w:position w:val="-2"/>
          <w:sz w:val="53"/>
          <w:szCs w:val="52"/>
        </w:rPr>
        <w:t>S</w:t>
      </w:r>
    </w:p>
    <w:p w14:paraId="6BA0C1DB" w14:textId="77777777" w:rsidR="008D4117" w:rsidRDefault="008D4117" w:rsidP="000E70BF">
      <w:pPr>
        <w:pStyle w:val="BodyTextKeep"/>
      </w:pPr>
      <w:r>
        <w:t xml:space="preserve">olar energy is an abundant source of renewable and sustainable energy. There are two fundamental mechanisms by which solar energy is harvested – (i) </w:t>
      </w:r>
      <w:r w:rsidRPr="00174F2D">
        <w:rPr>
          <w:b/>
          <w:bCs/>
        </w:rPr>
        <w:t>Solar Photovoltaic</w:t>
      </w:r>
      <w:r>
        <w:t xml:space="preserve"> and (ii) </w:t>
      </w:r>
      <w:r w:rsidRPr="00174F2D">
        <w:rPr>
          <w:b/>
          <w:bCs/>
        </w:rPr>
        <w:t>Solar Thermal</w:t>
      </w:r>
      <w:r>
        <w:t xml:space="preserve"> energy harvesting. Solar Photovoltaic technologies use photovoltaic devices (popularly known as solar cells) which perform direct conversion of sunlight into electrical energy. On the other hand, Solar Thermal energy harvesting technologies employ various types of devices to capture the heat energy from the sunlight which can be subsequently used for water heating, space heating, and electricity generation. </w:t>
      </w:r>
    </w:p>
    <w:p w14:paraId="1139D61D" w14:textId="77777777" w:rsidR="008D4117" w:rsidRPr="0086041B" w:rsidRDefault="008D4117" w:rsidP="003111B3">
      <w:pPr>
        <w:pStyle w:val="Heading2"/>
      </w:pPr>
      <w:bookmarkStart w:id="7" w:name="_Toc175492567"/>
      <w:bookmarkStart w:id="8" w:name="_Toc175519623"/>
      <w:r w:rsidRPr="0086041B">
        <w:t xml:space="preserve">2.1.1 </w:t>
      </w:r>
      <w:r>
        <w:t>Plank’s Law of Blackbody Emission</w:t>
      </w:r>
      <w:bookmarkEnd w:id="7"/>
      <w:bookmarkEnd w:id="8"/>
    </w:p>
    <w:p w14:paraId="72D7CB35" w14:textId="77777777" w:rsidR="008D4117" w:rsidRDefault="008D4117" w:rsidP="00C645D4">
      <w:pPr>
        <w:pStyle w:val="BodyText"/>
        <w:spacing w:before="120" w:after="120"/>
      </w:pPr>
      <w:r>
        <w:t xml:space="preserve">The surface temperature of the sun is </w:t>
      </w:r>
      <w:r w:rsidRPr="002E26C9">
        <w:t>approximately 5,777 Kelvin</w:t>
      </w:r>
      <w:r>
        <w:t xml:space="preserve"> (K). </w:t>
      </w:r>
      <w:r w:rsidRPr="00853D95">
        <w:t xml:space="preserve">The radiation emitted by the sun closely resembles the emission from a blackbody having </w:t>
      </w:r>
      <w:r>
        <w:t xml:space="preserve">the above-mentioned </w:t>
      </w:r>
      <w:r w:rsidRPr="00853D95">
        <w:t>temperature.</w:t>
      </w:r>
      <w:r>
        <w:t xml:space="preserve"> </w:t>
      </w:r>
      <w:r w:rsidRPr="00853D95">
        <w:rPr>
          <w:b/>
          <w:bCs/>
        </w:rPr>
        <w:t xml:space="preserve">Planck's </w:t>
      </w:r>
      <w:r>
        <w:rPr>
          <w:b/>
          <w:bCs/>
        </w:rPr>
        <w:t>l</w:t>
      </w:r>
      <w:r w:rsidRPr="00853D95">
        <w:rPr>
          <w:b/>
          <w:bCs/>
        </w:rPr>
        <w:t>aw</w:t>
      </w:r>
      <w:r>
        <w:t xml:space="preserve"> describes the spectral power density of electromagnetic radiation emitted by a blackbody under thermal equilibrium at a given temperature. Equation 2.1 presents the mathematical formula to calculate spectral power density which is derived from Plank’s function.</w:t>
      </w:r>
    </w:p>
    <w:p w14:paraId="5B9BA4B1" w14:textId="77777777" w:rsidR="008D4117" w:rsidRPr="002476AC" w:rsidRDefault="008D4117" w:rsidP="00C645D4">
      <w:pPr>
        <w:pStyle w:val="BodyText"/>
        <w:spacing w:before="120" w:after="120"/>
      </w:pPr>
      <m:oMathPara>
        <m:oMathParaPr>
          <m:jc m:val="center"/>
        </m:oMathParaPr>
        <m:oMath>
          <m:r>
            <w:rPr>
              <w:rFonts w:ascii="Cambria Math" w:hAnsi="Cambria Math"/>
            </w:rPr>
            <m:t>E</m:t>
          </m:r>
          <m:d>
            <m:dPr>
              <m:ctrlPr>
                <w:rPr>
                  <w:rFonts w:ascii="Cambria Math" w:hAnsi="Cambria Math"/>
                  <w:i/>
                </w:rPr>
              </m:ctrlPr>
            </m:dPr>
            <m:e>
              <m:r>
                <w:rPr>
                  <w:rFonts w:ascii="Cambria Math" w:hAnsi="Cambria Math"/>
                </w:rPr>
                <m:t>λ,T</m:t>
              </m:r>
            </m:e>
          </m:d>
          <m:r>
            <w:rPr>
              <w:rFonts w:ascii="Cambria Math" w:hAnsi="Cambria Math"/>
            </w:rPr>
            <m:t>=</m:t>
          </m:r>
          <m:f>
            <m:fPr>
              <m:ctrlPr>
                <w:rPr>
                  <w:rFonts w:ascii="Cambria Math" w:hAnsi="Cambria Math"/>
                  <w:i/>
                </w:rPr>
              </m:ctrlPr>
            </m:fPr>
            <m:num>
              <m:r>
                <w:rPr>
                  <w:rFonts w:ascii="Cambria Math" w:hAnsi="Cambria Math"/>
                </w:rPr>
                <m:t>2πh</m:t>
              </m:r>
              <m:sSup>
                <m:sSupPr>
                  <m:ctrlPr>
                    <w:rPr>
                      <w:rFonts w:ascii="Cambria Math" w:hAnsi="Cambria Math"/>
                      <w:i/>
                    </w:rPr>
                  </m:ctrlPr>
                </m:sSupPr>
                <m:e>
                  <m:r>
                    <w:rPr>
                      <w:rFonts w:ascii="Cambria Math" w:hAnsi="Cambria Math"/>
                    </w:rPr>
                    <m:t>c</m:t>
                  </m:r>
                </m:e>
                <m:sup>
                  <m:r>
                    <w:rPr>
                      <w:rFonts w:ascii="Cambria Math" w:hAnsi="Cambria Math"/>
                    </w:rPr>
                    <m:t>2</m:t>
                  </m:r>
                </m:sup>
              </m:sSup>
            </m:num>
            <m:den>
              <m:sSup>
                <m:sSupPr>
                  <m:ctrlPr>
                    <w:rPr>
                      <w:rFonts w:ascii="Cambria Math" w:hAnsi="Cambria Math"/>
                      <w:i/>
                    </w:rPr>
                  </m:ctrlPr>
                </m:sSupPr>
                <m:e>
                  <m:r>
                    <w:rPr>
                      <w:rFonts w:ascii="Cambria Math" w:hAnsi="Cambria Math"/>
                    </w:rPr>
                    <m:t>λ</m:t>
                  </m:r>
                </m:e>
                <m:sup>
                  <m:r>
                    <w:rPr>
                      <w:rFonts w:ascii="Cambria Math" w:hAnsi="Cambria Math"/>
                    </w:rPr>
                    <m:t>5</m:t>
                  </m:r>
                </m:sup>
              </m:sSup>
              <m:d>
                <m:dPr>
                  <m:ctrlPr>
                    <w:rPr>
                      <w:rFonts w:ascii="Cambria Math" w:hAnsi="Cambria Math"/>
                      <w:i/>
                    </w:rPr>
                  </m:ctrlPr>
                </m:dPr>
                <m:e>
                  <m:sSup>
                    <m:sSupPr>
                      <m:ctrlPr>
                        <w:rPr>
                          <w:rFonts w:ascii="Cambria Math" w:hAnsi="Cambria Math"/>
                          <w:i/>
                        </w:rPr>
                      </m:ctrlPr>
                    </m:sSupPr>
                    <m:e>
                      <m:r>
                        <w:rPr>
                          <w:rFonts w:ascii="Cambria Math" w:hAnsi="Cambria Math"/>
                        </w:rPr>
                        <m:t>e</m:t>
                      </m:r>
                    </m:e>
                    <m:sup>
                      <m:f>
                        <m:fPr>
                          <m:type m:val="lin"/>
                          <m:ctrlPr>
                            <w:rPr>
                              <w:rFonts w:ascii="Cambria Math" w:hAnsi="Cambria Math"/>
                              <w:i/>
                            </w:rPr>
                          </m:ctrlPr>
                        </m:fPr>
                        <m:num>
                          <m:r>
                            <w:rPr>
                              <w:rFonts w:ascii="Cambria Math" w:hAnsi="Cambria Math"/>
                            </w:rPr>
                            <m:t>hc</m:t>
                          </m:r>
                        </m:num>
                        <m:den>
                          <m:r>
                            <w:rPr>
                              <w:rFonts w:ascii="Cambria Math" w:hAnsi="Cambria Math"/>
                            </w:rPr>
                            <m:t>λkT</m:t>
                          </m:r>
                        </m:den>
                      </m:f>
                    </m:sup>
                  </m:sSup>
                  <m:r>
                    <w:rPr>
                      <w:rFonts w:ascii="Cambria Math" w:hAnsi="Cambria Math"/>
                    </w:rPr>
                    <m:t>-1</m:t>
                  </m:r>
                </m:e>
              </m:d>
            </m:den>
          </m:f>
          <m:r>
            <w:rPr>
              <w:rFonts w:ascii="Cambria Math" w:hAnsi="Cambria Math"/>
            </w:rPr>
            <m:t xml:space="preserve">   ……………(2.1)</m:t>
          </m:r>
        </m:oMath>
      </m:oMathPara>
    </w:p>
    <w:p w14:paraId="7D09FEA0" w14:textId="77777777" w:rsidR="008D4117" w:rsidRDefault="008D4117" w:rsidP="006B18D2">
      <w:pPr>
        <w:pStyle w:val="BodyText"/>
        <w:spacing w:before="120" w:after="120"/>
      </w:pPr>
      <w:r>
        <w:t xml:space="preserve">Where, </w:t>
      </w:r>
      <w:r w:rsidRPr="007B4AA6">
        <w:rPr>
          <w:b/>
          <w:bCs/>
          <w:i/>
          <w:iCs/>
        </w:rPr>
        <w:t>h</w:t>
      </w:r>
      <w:r>
        <w:t xml:space="preserve"> is the Planck's constant (6.626 × 10</w:t>
      </w:r>
      <w:r w:rsidRPr="007B4AA6">
        <w:rPr>
          <w:vertAlign w:val="superscript"/>
        </w:rPr>
        <w:t>−34</w:t>
      </w:r>
      <w:r>
        <w:t xml:space="preserve"> J·s), </w:t>
      </w:r>
      <w:r w:rsidRPr="007B4AA6">
        <w:rPr>
          <w:b/>
          <w:bCs/>
          <w:i/>
          <w:iCs/>
        </w:rPr>
        <w:t>c</w:t>
      </w:r>
      <w:r>
        <w:t xml:space="preserve"> is the speed of light in vacuum (3×10</w:t>
      </w:r>
      <w:r w:rsidRPr="007B4AA6">
        <w:rPr>
          <w:vertAlign w:val="superscript"/>
        </w:rPr>
        <w:t>8</w:t>
      </w:r>
      <w:r>
        <w:t xml:space="preserve"> m/s), </w:t>
      </w:r>
      <w:r w:rsidRPr="007B4AA6">
        <w:rPr>
          <w:rFonts w:ascii="Cambria Math" w:hAnsi="Cambria Math" w:cs="Cambria Math"/>
          <w:b/>
          <w:bCs/>
        </w:rPr>
        <w:t>𝑘</w:t>
      </w:r>
      <w:r>
        <w:t xml:space="preserve"> is the Boltzmann constant (1.38×10</w:t>
      </w:r>
      <w:r w:rsidRPr="007B4AA6">
        <w:rPr>
          <w:vertAlign w:val="superscript"/>
        </w:rPr>
        <w:t>−23</w:t>
      </w:r>
      <w:r>
        <w:t xml:space="preserve"> J/K), and </w:t>
      </w:r>
      <w:r w:rsidRPr="00490159">
        <w:rPr>
          <w:b/>
          <w:bCs/>
          <w:i/>
          <w:iCs/>
        </w:rPr>
        <w:t>T</w:t>
      </w:r>
      <w:r>
        <w:t xml:space="preserve"> is the temperature of the blackbody. Using this equation, one can calculate </w:t>
      </w:r>
      <w:r>
        <w:rPr>
          <w:b/>
          <w:bCs/>
          <w:i/>
          <w:iCs/>
        </w:rPr>
        <w:t>E</w:t>
      </w:r>
      <w:r>
        <w:t>, the spectral power density for a given wavelength (</w:t>
      </w:r>
      <w:r w:rsidRPr="00C64420">
        <w:rPr>
          <w:b/>
          <w:bCs/>
        </w:rPr>
        <w:t>λ</w:t>
      </w:r>
      <w:r>
        <w:t xml:space="preserve">) and temperature. </w:t>
      </w:r>
    </w:p>
    <w:p w14:paraId="037A48A6" w14:textId="77777777" w:rsidR="008D4117" w:rsidRDefault="008D4117" w:rsidP="006B18D2">
      <w:pPr>
        <w:pStyle w:val="BodyText"/>
        <w:spacing w:before="120" w:after="120"/>
      </w:pPr>
      <w:r w:rsidRPr="00772470">
        <w:t xml:space="preserve">Figure </w:t>
      </w:r>
      <w:r>
        <w:t>2.1</w:t>
      </w:r>
      <w:r w:rsidRPr="00772470">
        <w:t xml:space="preserve"> shows the ideal blackbody radiation curve</w:t>
      </w:r>
      <w:r>
        <w:t>s for various temperatures including one for sun’s temperature (T = 5777 K). These curves are plotted using Equation 2.1</w:t>
      </w:r>
      <w:r w:rsidRPr="00772470">
        <w:t>.</w:t>
      </w:r>
      <w:r>
        <w:t xml:space="preserve"> </w:t>
      </w:r>
      <w:r w:rsidRPr="00CD01AA">
        <w:t>Wie</w:t>
      </w:r>
      <w:r>
        <w:t>n’</w:t>
      </w:r>
      <w:r w:rsidRPr="00CD01AA">
        <w:t>s displacement law</w:t>
      </w:r>
      <w:r>
        <w:t xml:space="preserve"> presented in Equation 2.2 allows to find the </w:t>
      </w:r>
      <w:r w:rsidRPr="00CD01AA">
        <w:t xml:space="preserve">wavelength at which the </w:t>
      </w:r>
      <w:r>
        <w:t>peak emission occurs in a</w:t>
      </w:r>
      <w:r w:rsidRPr="00CD01AA">
        <w:t xml:space="preserve"> blackbody spectrum</w:t>
      </w:r>
      <w:r>
        <w:t xml:space="preserve">. </w:t>
      </w:r>
    </w:p>
    <w:p w14:paraId="0541B9FC" w14:textId="77777777" w:rsidR="008D4117" w:rsidRPr="002C0676" w:rsidRDefault="00000000" w:rsidP="00484AE4">
      <w:pPr>
        <w:pStyle w:val="BodyText"/>
        <w:spacing w:after="120"/>
      </w:pPr>
      <m:oMathPara>
        <m:oMathParaPr>
          <m:jc m:val="center"/>
        </m:oMathParaPr>
        <m:oMath>
          <m:sSub>
            <m:sSubPr>
              <m:ctrlPr>
                <w:rPr>
                  <w:rFonts w:ascii="Cambria Math" w:hAnsi="Cambria Math"/>
                  <w:i/>
                </w:rPr>
              </m:ctrlPr>
            </m:sSubPr>
            <m:e>
              <m:r>
                <w:rPr>
                  <w:rFonts w:ascii="Cambria Math" w:hAnsi="Cambria Math"/>
                </w:rPr>
                <m:t>λ</m:t>
              </m:r>
            </m:e>
            <m:sub>
              <m:r>
                <w:rPr>
                  <w:rFonts w:ascii="Cambria Math" w:hAnsi="Cambria Math"/>
                </w:rPr>
                <m:t>max</m:t>
              </m:r>
            </m:sub>
          </m:sSub>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T</m:t>
              </m:r>
            </m:den>
          </m:f>
          <m:r>
            <w:rPr>
              <w:rFonts w:ascii="Cambria Math" w:hAnsi="Cambria Math"/>
            </w:rPr>
            <m:t xml:space="preserve">   ………………(2.2)</m:t>
          </m:r>
        </m:oMath>
      </m:oMathPara>
    </w:p>
    <w:p w14:paraId="4588BC6F" w14:textId="77777777" w:rsidR="008D4117" w:rsidRDefault="008D4117" w:rsidP="006B18D2">
      <w:pPr>
        <w:pStyle w:val="BodyText"/>
        <w:spacing w:before="120" w:after="120"/>
      </w:pPr>
      <w:r>
        <w:t xml:space="preserve">Where, </w:t>
      </w:r>
      <m:oMath>
        <m:sSub>
          <m:sSubPr>
            <m:ctrlPr>
              <w:rPr>
                <w:rFonts w:ascii="Cambria Math" w:hAnsi="Cambria Math"/>
                <w:i/>
              </w:rPr>
            </m:ctrlPr>
          </m:sSubPr>
          <m:e>
            <m:r>
              <w:rPr>
                <w:rFonts w:ascii="Cambria Math" w:hAnsi="Cambria Math"/>
              </w:rPr>
              <m:t>λ</m:t>
            </m:r>
          </m:e>
          <m:sub>
            <m:r>
              <w:rPr>
                <w:rFonts w:ascii="Cambria Math" w:hAnsi="Cambria Math"/>
              </w:rPr>
              <m:t>max</m:t>
            </m:r>
          </m:sub>
        </m:sSub>
      </m:oMath>
      <w:r>
        <w:t xml:space="preserve"> </w:t>
      </w:r>
      <w:r w:rsidRPr="00D26006">
        <w:t>is the</w:t>
      </w:r>
      <w:r w:rsidRPr="00B446CD">
        <w:t xml:space="preserve"> wavelength </w:t>
      </w:r>
      <w:r>
        <w:t xml:space="preserve">at which </w:t>
      </w:r>
      <w:r w:rsidRPr="00C60AD4">
        <w:t>the emission of a blackbody spectrum is at its maximum</w:t>
      </w:r>
      <w:r>
        <w:t xml:space="preserve">, and </w:t>
      </w:r>
      <w:r w:rsidRPr="0075223E">
        <w:rPr>
          <w:b/>
          <w:bCs/>
          <w:i/>
          <w:iCs/>
        </w:rPr>
        <w:t>b</w:t>
      </w:r>
      <w:r>
        <w:t xml:space="preserve"> is Wien’s constant (2.9×10</w:t>
      </w:r>
      <w:r w:rsidRPr="007B4AA6">
        <w:rPr>
          <w:vertAlign w:val="superscript"/>
        </w:rPr>
        <w:t>−</w:t>
      </w:r>
      <w:r w:rsidRPr="00D87A3B">
        <w:rPr>
          <w:vertAlign w:val="superscript"/>
        </w:rPr>
        <w:t>3</w:t>
      </w:r>
      <w:r>
        <w:t xml:space="preserve"> m·K). By substituting T = 5777K in Equation 2.2, we obtain </w:t>
      </w:r>
      <m:oMath>
        <m:sSub>
          <m:sSubPr>
            <m:ctrlPr>
              <w:rPr>
                <w:rFonts w:ascii="Cambria Math" w:hAnsi="Cambria Math"/>
                <w:i/>
              </w:rPr>
            </m:ctrlPr>
          </m:sSubPr>
          <m:e>
            <m:r>
              <w:rPr>
                <w:rFonts w:ascii="Cambria Math" w:hAnsi="Cambria Math"/>
              </w:rPr>
              <m:t>λ</m:t>
            </m:r>
          </m:e>
          <m:sub>
            <m:r>
              <w:rPr>
                <w:rFonts w:ascii="Cambria Math" w:hAnsi="Cambria Math"/>
              </w:rPr>
              <m:t>max</m:t>
            </m:r>
          </m:sub>
        </m:sSub>
      </m:oMath>
      <w:r>
        <w:t>= 5.02×10</w:t>
      </w:r>
      <w:r w:rsidRPr="007B4AA6">
        <w:rPr>
          <w:vertAlign w:val="superscript"/>
        </w:rPr>
        <w:t>−</w:t>
      </w:r>
      <w:r w:rsidRPr="00251150">
        <w:rPr>
          <w:vertAlign w:val="superscript"/>
        </w:rPr>
        <w:t>7</w:t>
      </w:r>
      <w:r>
        <w:t>m = 502 nm. We can visually see from Figure 2.1 that the peak of the ideal blackbody spectrum for 5777K is located at ~500 nm. In addition, it is evident that the peak shifts toward higher wavelength as temperature of the blackbody drops.</w:t>
      </w:r>
    </w:p>
    <w:p w14:paraId="29B1B788" w14:textId="77777777" w:rsidR="008D4117" w:rsidRDefault="008D4117" w:rsidP="004F2C37">
      <w:pPr>
        <w:pStyle w:val="BodyText"/>
        <w:spacing w:after="120"/>
        <w:jc w:val="center"/>
      </w:pPr>
      <w:r>
        <w:rPr>
          <w:noProof/>
        </w:rPr>
        <w:lastRenderedPageBreak/>
        <w:drawing>
          <wp:inline distT="0" distB="0" distL="0" distR="0" wp14:anchorId="14454C61" wp14:editId="6707DE4D">
            <wp:extent cx="3924678" cy="2855875"/>
            <wp:effectExtent l="0" t="0" r="0" b="1905"/>
            <wp:docPr id="1824150137" name="Picture 6" descr="A graph of a normal distribu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150137" name="Picture 6" descr="A graph of a normal distribution&#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24678" cy="2855875"/>
                    </a:xfrm>
                    <a:prstGeom prst="rect">
                      <a:avLst/>
                    </a:prstGeom>
                  </pic:spPr>
                </pic:pic>
              </a:graphicData>
            </a:graphic>
          </wp:inline>
        </w:drawing>
      </w:r>
    </w:p>
    <w:p w14:paraId="21DAA1A4" w14:textId="77777777" w:rsidR="008D4117" w:rsidRDefault="008D4117" w:rsidP="004F2C37">
      <w:pPr>
        <w:pStyle w:val="BodyText"/>
        <w:spacing w:after="0"/>
        <w:jc w:val="center"/>
      </w:pPr>
      <w:r>
        <w:t>Figure 2.1. S</w:t>
      </w:r>
      <w:r w:rsidRPr="00595EBA">
        <w:t xml:space="preserve">pectral </w:t>
      </w:r>
      <w:r>
        <w:t>emission</w:t>
      </w:r>
      <w:r w:rsidRPr="00595EBA">
        <w:t xml:space="preserve"> </w:t>
      </w:r>
      <w:r>
        <w:t>curves of an ideal blackbody having different temperatures.</w:t>
      </w:r>
    </w:p>
    <w:p w14:paraId="5B77E41F" w14:textId="77777777" w:rsidR="008D4117" w:rsidRDefault="008D4117" w:rsidP="00FC5D48">
      <w:pPr>
        <w:pStyle w:val="BodyText"/>
        <w:spacing w:after="120"/>
        <w:jc w:val="center"/>
      </w:pPr>
    </w:p>
    <w:p w14:paraId="21776769" w14:textId="77777777" w:rsidR="008D4117" w:rsidRPr="0086041B" w:rsidRDefault="008D4117" w:rsidP="003111B3">
      <w:pPr>
        <w:pStyle w:val="Heading2"/>
      </w:pPr>
      <w:bookmarkStart w:id="9" w:name="_Toc175492568"/>
      <w:bookmarkStart w:id="10" w:name="_Toc175519624"/>
      <w:r w:rsidRPr="0086041B">
        <w:t>2.1.</w:t>
      </w:r>
      <w:r>
        <w:t>2</w:t>
      </w:r>
      <w:r w:rsidRPr="0086041B">
        <w:t xml:space="preserve"> </w:t>
      </w:r>
      <w:r>
        <w:t xml:space="preserve">The Sun and The </w:t>
      </w:r>
      <w:r w:rsidRPr="00881475">
        <w:t>Solar Spectrum</w:t>
      </w:r>
      <w:bookmarkEnd w:id="9"/>
      <w:bookmarkEnd w:id="10"/>
    </w:p>
    <w:p w14:paraId="7CC6DB11" w14:textId="77777777" w:rsidR="008D4117" w:rsidRDefault="008D4117" w:rsidP="00881475">
      <w:pPr>
        <w:pStyle w:val="BodyText"/>
        <w:spacing w:after="120"/>
      </w:pPr>
      <w:r w:rsidRPr="004D0EB3">
        <w:t xml:space="preserve">The solar spectrum refers to the distribution of </w:t>
      </w:r>
      <w:r w:rsidRPr="00466CD3">
        <w:t>electromagnetic</w:t>
      </w:r>
      <w:r w:rsidRPr="004D0EB3">
        <w:t xml:space="preserve"> radiation </w:t>
      </w:r>
      <w:r>
        <w:t xml:space="preserve">emitted by the sun </w:t>
      </w:r>
      <w:r w:rsidRPr="004D0EB3">
        <w:t xml:space="preserve">at different wavelengths. The sun emits a broad range of radiation, </w:t>
      </w:r>
      <w:r w:rsidRPr="00BB3987">
        <w:t>which includes visible light, ultraviolet (UV) radiation, and infrared (IR) radiation.</w:t>
      </w:r>
      <w:r w:rsidRPr="004D0EB3">
        <w:t xml:space="preserve"> </w:t>
      </w:r>
      <w:r w:rsidRPr="00BB3987">
        <w:t xml:space="preserve">Visible light is the portion of the solar spectrum that can be seen by the human eye. </w:t>
      </w:r>
      <w:r>
        <w:t xml:space="preserve">The visible part of the solar spectrum has a </w:t>
      </w:r>
      <w:r w:rsidRPr="00BB3987">
        <w:t>wavelength rang</w:t>
      </w:r>
      <w:r>
        <w:t>e</w:t>
      </w:r>
      <w:r w:rsidRPr="00BB3987">
        <w:t xml:space="preserve"> from approximately 400 to 700 nanometers (nm)</w:t>
      </w:r>
      <w:r>
        <w:t xml:space="preserve">. Different wavelengths of light within this range appear as different colors to the human eye. It </w:t>
      </w:r>
      <w:r w:rsidRPr="00BB3987">
        <w:t>includes the colors of the rainbow</w:t>
      </w:r>
      <w:r>
        <w:t xml:space="preserve"> (violet, indigo, blue, green, yellow, orange, and red) with violet having the shortest wavelength and red light having the longest wavelength</w:t>
      </w:r>
      <w:r w:rsidRPr="00BB3987">
        <w:t xml:space="preserve">. </w:t>
      </w:r>
      <w:r>
        <w:t xml:space="preserve">The </w:t>
      </w:r>
      <w:r w:rsidRPr="00BB3987">
        <w:t xml:space="preserve">UV </w:t>
      </w:r>
      <w:r>
        <w:t>portion of the solar spectrum</w:t>
      </w:r>
      <w:r w:rsidRPr="00BB3987">
        <w:t xml:space="preserve"> has shorter wavelengths than visible light, ranging from approximately 100 to 400 nm.</w:t>
      </w:r>
      <w:r>
        <w:t xml:space="preserve"> The </w:t>
      </w:r>
      <w:r w:rsidRPr="0082464A">
        <w:t xml:space="preserve">IR radiation has longer wavelengths </w:t>
      </w:r>
      <w:r>
        <w:t xml:space="preserve">(&gt;700 nm) </w:t>
      </w:r>
      <w:r w:rsidRPr="0082464A">
        <w:t xml:space="preserve">than </w:t>
      </w:r>
      <w:r>
        <w:t xml:space="preserve">the </w:t>
      </w:r>
      <w:r w:rsidRPr="0082464A">
        <w:t xml:space="preserve">visible light. </w:t>
      </w:r>
      <w:r>
        <w:t xml:space="preserve">The </w:t>
      </w:r>
      <w:r w:rsidRPr="00E1208A">
        <w:rPr>
          <w:b/>
          <w:bCs/>
        </w:rPr>
        <w:t>spectral irradiance</w:t>
      </w:r>
      <w:r>
        <w:t xml:space="preserve"> of the sun refers to the amount of power </w:t>
      </w:r>
      <w:r w:rsidRPr="00003B6C">
        <w:t xml:space="preserve">per unit area per unit wavelength received from the Sun. </w:t>
      </w:r>
      <w:r>
        <w:t>Therefore, it is expressed in watts per square meter per nanometer (W/m</w:t>
      </w:r>
      <w:r w:rsidRPr="004C0678">
        <w:rPr>
          <w:vertAlign w:val="superscript"/>
        </w:rPr>
        <w:t>2</w:t>
      </w:r>
      <w:r>
        <w:t xml:space="preserve">/nm). The spectral irradiance </w:t>
      </w:r>
      <w:r w:rsidRPr="00003B6C">
        <w:t>varies with wavelength,</w:t>
      </w:r>
      <w:r>
        <w:t xml:space="preserve"> </w:t>
      </w:r>
      <w:r w:rsidRPr="00003B6C">
        <w:t xml:space="preserve">and </w:t>
      </w:r>
      <w:r>
        <w:t xml:space="preserve">it </w:t>
      </w:r>
      <w:r w:rsidRPr="00003B6C">
        <w:t xml:space="preserve">provides information </w:t>
      </w:r>
      <w:r>
        <w:t>on how sun’s</w:t>
      </w:r>
      <w:r w:rsidRPr="00003B6C">
        <w:t xml:space="preserve"> </w:t>
      </w:r>
      <w:r>
        <w:t xml:space="preserve">emitted </w:t>
      </w:r>
      <w:r w:rsidRPr="00003B6C">
        <w:t xml:space="preserve">energy </w:t>
      </w:r>
      <w:r>
        <w:t xml:space="preserve">is distributed over </w:t>
      </w:r>
      <w:r w:rsidRPr="00003B6C">
        <w:t xml:space="preserve">different wavelengths. </w:t>
      </w:r>
      <w:r>
        <w:t>When we plot the spectral irradiance data vs. wavelength, the plot graphically represents the nature of the sunlight (or solar) spectrum.</w:t>
      </w:r>
      <w:r w:rsidRPr="00003B6C">
        <w:t xml:space="preserve"> </w:t>
      </w:r>
    </w:p>
    <w:p w14:paraId="73CF16A8" w14:textId="77777777" w:rsidR="008D4117" w:rsidRDefault="008D4117" w:rsidP="00332CC7">
      <w:pPr>
        <w:pStyle w:val="BodyText"/>
        <w:spacing w:before="120" w:after="120"/>
      </w:pPr>
      <w:r w:rsidRPr="00101252">
        <w:rPr>
          <w:b/>
          <w:bCs/>
        </w:rPr>
        <w:t>AM0 and AM1.5:</w:t>
      </w:r>
      <w:r>
        <w:t xml:space="preserve"> The spectral irradiance profile of the sunlight just outside of the earth's atmosphere is known as </w:t>
      </w:r>
      <w:r w:rsidRPr="00317734">
        <w:rPr>
          <w:b/>
          <w:bCs/>
        </w:rPr>
        <w:t>Air Mass 0</w:t>
      </w:r>
      <w:r>
        <w:t xml:space="preserve"> or </w:t>
      </w:r>
      <w:r w:rsidRPr="00317734">
        <w:rPr>
          <w:b/>
          <w:bCs/>
        </w:rPr>
        <w:t>AM0</w:t>
      </w:r>
      <w:r>
        <w:t xml:space="preserve"> spectrum. It signifies that the sunlight has not passed through any atmosphere, that means it has passed through zero atmosphere, hence referred as Air Mass </w:t>
      </w:r>
      <w:r w:rsidRPr="002D1203">
        <w:rPr>
          <w:b/>
          <w:bCs/>
        </w:rPr>
        <w:t>Zero</w:t>
      </w:r>
      <w:r>
        <w:t xml:space="preserve">. It is also known as the extraterrestrial solar spectrum. This spectrum includes all wavelengths of solar radiation and is not affected by atmospheric absorption or scattering. As the sunlight passes through the earth's atmosphere, certain wavelengths of light get absorbed or scattered by various types of gas molecules present in the atmosphere, clouds and aerosols. As a result, the solar spectrum changes as it travels through the earth’s atmosphere. The most common terrestrial spectrum used for solar energy applications is the </w:t>
      </w:r>
      <w:r w:rsidRPr="00317734">
        <w:rPr>
          <w:b/>
          <w:bCs/>
        </w:rPr>
        <w:t>Air Mass 1.5</w:t>
      </w:r>
      <w:r>
        <w:t xml:space="preserve"> or </w:t>
      </w:r>
      <w:r w:rsidRPr="00317734">
        <w:rPr>
          <w:b/>
          <w:bCs/>
        </w:rPr>
        <w:t>AM1.5</w:t>
      </w:r>
      <w:r>
        <w:t xml:space="preserve"> spectrum. AM1.5 represents the spectral irradiance received at the seal level after the sunlight has passed through the atmosphere at a 48° angle. Figure 2.2 shows the AM0 and AM1.5 spectrum with regions colored corresponding to ultraviolet, visible, and infrared wavelengths. In the AM1.5 radiation, the UV wavelengths carry </w:t>
      </w:r>
      <w:r w:rsidRPr="00614177">
        <w:t xml:space="preserve">approximately 5% of the total energy, while the visible region (400-700 nm) </w:t>
      </w:r>
      <w:r w:rsidRPr="00614177">
        <w:lastRenderedPageBreak/>
        <w:t>accounts for ~43%</w:t>
      </w:r>
      <w:r>
        <w:t>,</w:t>
      </w:r>
      <w:r w:rsidRPr="00614177">
        <w:t xml:space="preserve"> and the infrared region accounts for ~52% of</w:t>
      </w:r>
      <w:r>
        <w:t xml:space="preserve"> the total energy. Note that the AM0 curve in Figure 2.2 resembles the shape of the blackbody radiation curve (for 5777K) shown in Figure 2.1.</w:t>
      </w:r>
    </w:p>
    <w:p w14:paraId="6AA5120E" w14:textId="77777777" w:rsidR="008D4117" w:rsidRDefault="008D4117" w:rsidP="002E26C9">
      <w:pPr>
        <w:pStyle w:val="BodyText"/>
        <w:spacing w:after="120"/>
        <w:jc w:val="center"/>
      </w:pPr>
      <w:r>
        <w:rPr>
          <w:noProof/>
        </w:rPr>
        <w:drawing>
          <wp:inline distT="0" distB="0" distL="0" distR="0" wp14:anchorId="44F5A79C" wp14:editId="1F2BF852">
            <wp:extent cx="4972050" cy="3166495"/>
            <wp:effectExtent l="0" t="0" r="0" b="0"/>
            <wp:docPr id="1289468274" name="Picture 5" descr="A graph of a spectr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468274" name="Picture 5" descr="A graph of a spectrum&#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72050" cy="3166495"/>
                    </a:xfrm>
                    <a:prstGeom prst="rect">
                      <a:avLst/>
                    </a:prstGeom>
                  </pic:spPr>
                </pic:pic>
              </a:graphicData>
            </a:graphic>
          </wp:inline>
        </w:drawing>
      </w:r>
    </w:p>
    <w:p w14:paraId="59B299FF" w14:textId="77777777" w:rsidR="008D4117" w:rsidRDefault="008D4117" w:rsidP="002E26C9">
      <w:pPr>
        <w:pStyle w:val="BodyText"/>
        <w:spacing w:after="0"/>
        <w:jc w:val="center"/>
      </w:pPr>
      <w:r>
        <w:t>Figure 2.2. Extraterrestrial (AM0) and Terrestrial (AM1.5) Solar Spectra.</w:t>
      </w:r>
    </w:p>
    <w:p w14:paraId="33CAAF98" w14:textId="77777777" w:rsidR="008D4117" w:rsidRPr="0007581B" w:rsidRDefault="008D4117" w:rsidP="0007581B">
      <w:pPr>
        <w:pStyle w:val="ChapterTitle"/>
        <w:spacing w:before="0" w:after="0" w:line="240" w:lineRule="auto"/>
        <w:rPr>
          <w:color w:val="0070C0"/>
          <w:sz w:val="24"/>
          <w:szCs w:val="24"/>
        </w:rPr>
      </w:pPr>
    </w:p>
    <w:p w14:paraId="01BF198A" w14:textId="77777777" w:rsidR="008D4117" w:rsidRPr="00344951" w:rsidRDefault="008D4117" w:rsidP="00EA4C3E">
      <w:pPr>
        <w:pStyle w:val="Heading1"/>
      </w:pPr>
      <w:bookmarkStart w:id="11" w:name="_Toc175492569"/>
      <w:bookmarkStart w:id="12" w:name="_Toc175519625"/>
      <w:r>
        <w:t>2</w:t>
      </w:r>
      <w:r w:rsidRPr="00344951">
        <w:t>.</w:t>
      </w:r>
      <w:r>
        <w:t>2</w:t>
      </w:r>
      <w:r w:rsidRPr="00344951">
        <w:t xml:space="preserve"> </w:t>
      </w:r>
      <w:r w:rsidRPr="00892504">
        <w:t>Solar Irradiance and Insolation</w:t>
      </w:r>
      <w:bookmarkEnd w:id="11"/>
      <w:bookmarkEnd w:id="12"/>
    </w:p>
    <w:p w14:paraId="1B4362E8" w14:textId="77777777" w:rsidR="008D4117" w:rsidRPr="000E70BF" w:rsidRDefault="008D4117" w:rsidP="0073137C">
      <w:pPr>
        <w:pStyle w:val="BodyTextKeep"/>
        <w:framePr w:dropCap="drop" w:lines="2" w:w="247" w:h="443" w:hRule="exact" w:hSpace="60" w:wrap="around" w:vAnchor="text" w:hAnchor="page" w:x="1445" w:y="41"/>
        <w:spacing w:after="0" w:line="442" w:lineRule="exact"/>
        <w:jc w:val="left"/>
        <w:rPr>
          <w:position w:val="-2"/>
          <w:sz w:val="53"/>
          <w:szCs w:val="52"/>
        </w:rPr>
      </w:pPr>
      <w:r w:rsidRPr="000E70BF">
        <w:rPr>
          <w:caps/>
          <w:position w:val="-2"/>
          <w:sz w:val="53"/>
          <w:szCs w:val="52"/>
        </w:rPr>
        <w:t>S</w:t>
      </w:r>
    </w:p>
    <w:p w14:paraId="0336125D" w14:textId="77777777" w:rsidR="008D4117" w:rsidRDefault="008D4117" w:rsidP="00E326CA">
      <w:pPr>
        <w:pStyle w:val="BodyText"/>
        <w:spacing w:after="0"/>
      </w:pPr>
      <w:r w:rsidRPr="00E326CA">
        <w:rPr>
          <w:b/>
          <w:bCs/>
        </w:rPr>
        <w:t>ola</w:t>
      </w:r>
      <w:r w:rsidRPr="003437C2">
        <w:rPr>
          <w:b/>
          <w:bCs/>
        </w:rPr>
        <w:t>r irradiance</w:t>
      </w:r>
      <w:r>
        <w:t xml:space="preserve"> is the amount of solar radiation (or solar power) received on a surface per unit area. It is measured in watts per square meter (W/m</w:t>
      </w:r>
      <w:r w:rsidRPr="00245CAA">
        <w:rPr>
          <w:vertAlign w:val="superscript"/>
        </w:rPr>
        <w:t>2</w:t>
      </w:r>
      <w:r>
        <w:t>). Hence, we can also refer to it as power density. The average solar irradiance just outside of the Earth's atmosphere is approximately 1,368 W/m</w:t>
      </w:r>
      <w:r w:rsidRPr="00245CAA">
        <w:rPr>
          <w:vertAlign w:val="superscript"/>
        </w:rPr>
        <w:t>2</w:t>
      </w:r>
      <w:r>
        <w:t xml:space="preserve">, which is known as the </w:t>
      </w:r>
      <w:r w:rsidRPr="00315EEA">
        <w:rPr>
          <w:b/>
          <w:bCs/>
        </w:rPr>
        <w:t>Solar Constant</w:t>
      </w:r>
      <w:r>
        <w:t xml:space="preserve">. This value is based on one astronomical unit from the Sun, which is the average distance of the Earth from the Sun. The actual irradiance value slightly changes throughout the year due to the slightly non-circular orbit of the earth. </w:t>
      </w:r>
      <w:r w:rsidRPr="006F0306">
        <w:t xml:space="preserve">Some of this </w:t>
      </w:r>
      <w:r>
        <w:t xml:space="preserve">incoming </w:t>
      </w:r>
      <w:r w:rsidRPr="006F0306">
        <w:t>radiation is absorbed and scattered by the atmosphere and the remaining portion reaches the earth’s surface.</w:t>
      </w:r>
      <w:r>
        <w:t xml:space="preserve"> The Global Horizontal Irradiance (GHI) is the total irradiance available on a horizontal surface. </w:t>
      </w:r>
      <w:r w:rsidRPr="003B5428">
        <w:t xml:space="preserve">GHI is </w:t>
      </w:r>
      <w:r>
        <w:t>commonly used</w:t>
      </w:r>
      <w:r w:rsidRPr="003B5428">
        <w:t xml:space="preserve"> for solar </w:t>
      </w:r>
      <w:r>
        <w:t>power calculations</w:t>
      </w:r>
      <w:r w:rsidRPr="003B5428">
        <w:t>.</w:t>
      </w:r>
      <w:r>
        <w:t xml:space="preserve"> GHI has two components – (i) direct light and (ii) diffused light. Direct Normal Irradiance (DNI) is the component of the sunlight that travels directly from the sun without being scattered. Diffused Horizontal Irradiance (DHI) is the component of the sunlight that has been scattered by the atmosphere. The GHI can be calculated using Equation 2.3 given below.</w:t>
      </w:r>
    </w:p>
    <w:p w14:paraId="4C6B271E" w14:textId="77777777" w:rsidR="008D4117" w:rsidRDefault="008D4117" w:rsidP="0008571E">
      <w:pPr>
        <w:pStyle w:val="BodyTextKeep"/>
        <w:spacing w:before="180" w:after="60"/>
      </w:pPr>
      <m:oMathPara>
        <m:oMath>
          <m:r>
            <w:rPr>
              <w:rFonts w:ascii="Cambria Math" w:hAnsi="Cambria Math"/>
            </w:rPr>
            <m:t>GHI=DHI+DNI⋅</m:t>
          </m:r>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r>
            <w:rPr>
              <w:rFonts w:ascii="Cambria Math" w:hAnsi="Cambria Math"/>
            </w:rPr>
            <m:t>……………(2.3)</m:t>
          </m:r>
        </m:oMath>
      </m:oMathPara>
    </w:p>
    <w:p w14:paraId="45C87F9E" w14:textId="77777777" w:rsidR="008D4117" w:rsidRDefault="008D4117" w:rsidP="00174A2F">
      <w:pPr>
        <w:pStyle w:val="BodyTextKeep"/>
        <w:spacing w:before="120"/>
      </w:pPr>
      <w:r>
        <w:t xml:space="preserve">Where, </w:t>
      </w:r>
      <w:r w:rsidRPr="00145D73">
        <w:rPr>
          <w:i/>
          <w:iCs/>
        </w:rPr>
        <w:t>θ</w:t>
      </w:r>
      <w:r>
        <w:t xml:space="preserve"> is the Zenith angle. </w:t>
      </w:r>
      <w:r w:rsidRPr="00C06FFB">
        <w:t xml:space="preserve">There are several methods for measuring solar irradiance, including ground-based instruments and satellites. Ground-based instruments include pyranometers, which are typically used for the measurement of </w:t>
      </w:r>
      <w:r w:rsidRPr="003F5D4A">
        <w:t>GHI. Pyrheliometers, on the other</w:t>
      </w:r>
      <w:r w:rsidRPr="00C06FFB">
        <w:t xml:space="preserve"> hand, </w:t>
      </w:r>
      <w:r>
        <w:t xml:space="preserve">are used to </w:t>
      </w:r>
      <w:r w:rsidRPr="00C06FFB">
        <w:t xml:space="preserve">measure the </w:t>
      </w:r>
      <w:r>
        <w:t xml:space="preserve">DNI, i.e. the </w:t>
      </w:r>
      <w:r w:rsidRPr="00C06FFB">
        <w:t>direct solar radiation received by a surface perpendicular to the su</w:t>
      </w:r>
      <w:r>
        <w:t>n’</w:t>
      </w:r>
      <w:r w:rsidRPr="00C06FFB">
        <w:t xml:space="preserve">s rays. </w:t>
      </w:r>
      <w:r>
        <w:t>DHI is also</w:t>
      </w:r>
      <w:r w:rsidRPr="00DF07E4">
        <w:t xml:space="preserve"> measured </w:t>
      </w:r>
      <w:r>
        <w:t xml:space="preserve">using </w:t>
      </w:r>
      <w:r w:rsidRPr="00DF07E4">
        <w:t xml:space="preserve">a pyranometer, often in conjunction with shading devices to block </w:t>
      </w:r>
      <w:r>
        <w:t xml:space="preserve">the </w:t>
      </w:r>
      <w:r w:rsidRPr="00DF07E4">
        <w:t xml:space="preserve">direct </w:t>
      </w:r>
      <w:r>
        <w:t xml:space="preserve">component of the </w:t>
      </w:r>
      <w:r w:rsidRPr="00DF07E4">
        <w:t xml:space="preserve">sunlight. </w:t>
      </w:r>
    </w:p>
    <w:p w14:paraId="3C793156" w14:textId="77777777" w:rsidR="00EA4C3E" w:rsidRPr="00EA4C3E" w:rsidRDefault="00EA4C3E" w:rsidP="00EA4C3E">
      <w:pPr>
        <w:pStyle w:val="BodyText"/>
      </w:pPr>
    </w:p>
    <w:p w14:paraId="37D4B973" w14:textId="77777777" w:rsidR="008D4117" w:rsidRDefault="008D4117" w:rsidP="00EC7AA5">
      <w:pPr>
        <w:pStyle w:val="BodyText"/>
        <w:spacing w:after="120"/>
      </w:pPr>
      <w:r w:rsidRPr="003437C2">
        <w:rPr>
          <w:b/>
          <w:bCs/>
        </w:rPr>
        <w:lastRenderedPageBreak/>
        <w:t>Solar Insolation</w:t>
      </w:r>
      <w:r>
        <w:t xml:space="preserve"> is </w:t>
      </w:r>
      <w:r w:rsidRPr="00EE644A">
        <w:t xml:space="preserve">the total amount of solar energy received </w:t>
      </w:r>
      <w:r>
        <w:t>per</w:t>
      </w:r>
      <w:r w:rsidRPr="00EE644A">
        <w:t xml:space="preserve"> </w:t>
      </w:r>
      <w:r>
        <w:t xml:space="preserve">unit </w:t>
      </w:r>
      <w:r w:rsidRPr="00EE644A">
        <w:t>area during a given period</w:t>
      </w:r>
      <w:r>
        <w:t xml:space="preserve"> of time</w:t>
      </w:r>
      <w:r w:rsidRPr="00EE644A">
        <w:t>. It is typically measured in kilowatt-hours per square meter (kWh/m²) per day or per year.</w:t>
      </w:r>
      <w:r>
        <w:t xml:space="preserve"> Hence, i</w:t>
      </w:r>
      <w:r w:rsidRPr="00297F77">
        <w:t xml:space="preserve">nsolation </w:t>
      </w:r>
      <w:r>
        <w:t xml:space="preserve">can be </w:t>
      </w:r>
      <w:r w:rsidRPr="00297F77">
        <w:t>calculated by integrating the solar irradiance over a specified time period (e.g., daily, monthly, yearly)</w:t>
      </w:r>
      <w:r>
        <w:t xml:space="preserve"> and mathematically it can be represented using Equation 2.4 or Equation 2.5.</w:t>
      </w:r>
    </w:p>
    <w:p w14:paraId="76DB3D93" w14:textId="77777777" w:rsidR="008D4117" w:rsidRPr="00890B59" w:rsidRDefault="008D4117" w:rsidP="00EC7AA5">
      <w:pPr>
        <w:pStyle w:val="BodyText"/>
        <w:spacing w:after="120"/>
      </w:pPr>
      <m:oMathPara>
        <m:oMath>
          <m:r>
            <m:rPr>
              <m:sty m:val="p"/>
            </m:rPr>
            <w:rPr>
              <w:rFonts w:ascii="Cambria Math" w:hAnsi="Cambria Math"/>
            </w:rPr>
            <m:t>Insolation</m:t>
          </m:r>
          <m:r>
            <w:rPr>
              <w:rFonts w:ascii="Cambria Math" w:hAnsi="Cambria Math"/>
            </w:rPr>
            <m:t>=</m:t>
          </m:r>
          <m:nary>
            <m:naryPr>
              <m:limLoc m:val="undOvr"/>
              <m:ctrlPr>
                <w:rPr>
                  <w:rFonts w:ascii="Cambria Math" w:hAnsi="Cambria Math"/>
                  <w:i/>
                </w:rPr>
              </m:ctrlPr>
            </m:naryPr>
            <m:sub>
              <m:sSub>
                <m:sSubPr>
                  <m:ctrlPr>
                    <w:rPr>
                      <w:rFonts w:ascii="Cambria Math" w:hAnsi="Cambria Math"/>
                      <w:i/>
                    </w:rPr>
                  </m:ctrlPr>
                </m:sSubPr>
                <m:e>
                  <m:r>
                    <w:rPr>
                      <w:rFonts w:ascii="Cambria Math" w:hAnsi="Cambria Math"/>
                    </w:rPr>
                    <m:t>t</m:t>
                  </m:r>
                </m:e>
                <m:sub>
                  <m:r>
                    <w:rPr>
                      <w:rFonts w:ascii="Cambria Math" w:hAnsi="Cambria Math"/>
                    </w:rPr>
                    <m:t>1</m:t>
                  </m:r>
                </m:sub>
              </m:sSub>
            </m:sub>
            <m:sup>
              <m:sSub>
                <m:sSubPr>
                  <m:ctrlPr>
                    <w:rPr>
                      <w:rFonts w:ascii="Cambria Math" w:hAnsi="Cambria Math"/>
                      <w:i/>
                    </w:rPr>
                  </m:ctrlPr>
                </m:sSubPr>
                <m:e>
                  <m:r>
                    <w:rPr>
                      <w:rFonts w:ascii="Cambria Math" w:hAnsi="Cambria Math"/>
                    </w:rPr>
                    <m:t>t</m:t>
                  </m:r>
                </m:e>
                <m:sub>
                  <m:r>
                    <w:rPr>
                      <w:rFonts w:ascii="Cambria Math" w:hAnsi="Cambria Math"/>
                    </w:rPr>
                    <m:t>2</m:t>
                  </m:r>
                </m:sub>
              </m:sSub>
            </m:sup>
            <m:e>
              <m:r>
                <m:rPr>
                  <m:sty m:val="p"/>
                </m:rPr>
                <w:rPr>
                  <w:rFonts w:ascii="Cambria Math" w:hAnsi="Cambria Math"/>
                </w:rPr>
                <m:t>Irradiance</m:t>
              </m:r>
            </m:e>
          </m:nary>
          <m:r>
            <w:rPr>
              <w:rFonts w:ascii="Cambria Math" w:hAnsi="Cambria Math"/>
            </w:rPr>
            <m:t xml:space="preserve"> dt …………………….</m:t>
          </m:r>
          <m:d>
            <m:dPr>
              <m:ctrlPr>
                <w:rPr>
                  <w:rFonts w:ascii="Cambria Math" w:hAnsi="Cambria Math"/>
                  <w:i/>
                </w:rPr>
              </m:ctrlPr>
            </m:dPr>
            <m:e>
              <m:r>
                <w:rPr>
                  <w:rFonts w:ascii="Cambria Math" w:hAnsi="Cambria Math"/>
                </w:rPr>
                <m:t>2.4</m:t>
              </m:r>
            </m:e>
          </m:d>
        </m:oMath>
      </m:oMathPara>
    </w:p>
    <w:p w14:paraId="53D63792" w14:textId="77777777" w:rsidR="008D4117" w:rsidRDefault="008D4117" w:rsidP="00A20DAE">
      <w:pPr>
        <w:pStyle w:val="BodyText"/>
      </w:pPr>
      <m:oMathPara>
        <m:oMath>
          <m:r>
            <m:rPr>
              <m:sty m:val="p"/>
            </m:rPr>
            <w:rPr>
              <w:rFonts w:ascii="Cambria Math" w:hAnsi="Cambria Math"/>
            </w:rPr>
            <m:t>Insolation</m:t>
          </m:r>
          <m:r>
            <w:rPr>
              <w:rFonts w:ascii="Cambria Math" w:hAnsi="Cambria Math"/>
            </w:rPr>
            <m:t>=</m:t>
          </m:r>
          <m:r>
            <m:rPr>
              <m:sty m:val="p"/>
            </m:rPr>
            <w:rPr>
              <w:rFonts w:ascii="Cambria Math" w:hAnsi="Cambria Math"/>
            </w:rPr>
            <m:t>Irradiance×∆t ………………..……(2.5)</m:t>
          </m:r>
        </m:oMath>
      </m:oMathPara>
    </w:p>
    <w:p w14:paraId="5C1ECFF4" w14:textId="77777777" w:rsidR="008D4117" w:rsidRDefault="008D4117" w:rsidP="00A20DAE">
      <w:pPr>
        <w:pStyle w:val="BodyText"/>
      </w:pPr>
      <w:r>
        <w:t>The amount of insolation received by a particular location depends on several factors, including latitude, altitude, and local weather conditions. Typically, areas closer to the equator (having low latitude value) receive more insolation than areas at higher latitudes. Also, areas at higher altitudes will receive more insolation due to the thinner atmosphere.</w:t>
      </w:r>
    </w:p>
    <w:p w14:paraId="251C9D68" w14:textId="77777777" w:rsidR="008D4117" w:rsidRPr="00DC1B4E" w:rsidRDefault="008D4117" w:rsidP="003111B3">
      <w:pPr>
        <w:pStyle w:val="Heading2"/>
      </w:pPr>
      <w:bookmarkStart w:id="13" w:name="_Toc175492570"/>
      <w:bookmarkStart w:id="14" w:name="_Toc175519626"/>
      <w:r>
        <w:t>2</w:t>
      </w:r>
      <w:r w:rsidRPr="00DC1B4E">
        <w:t>.</w:t>
      </w:r>
      <w:r>
        <w:t>2.1</w:t>
      </w:r>
      <w:r w:rsidRPr="00DC1B4E">
        <w:t xml:space="preserve"> </w:t>
      </w:r>
      <w:r w:rsidRPr="00E614BB">
        <w:t xml:space="preserve">Calculation of Solar </w:t>
      </w:r>
      <w:r>
        <w:t>I</w:t>
      </w:r>
      <w:r w:rsidRPr="00E614BB">
        <w:t>rradiance</w:t>
      </w:r>
      <w:bookmarkEnd w:id="13"/>
      <w:bookmarkEnd w:id="14"/>
    </w:p>
    <w:p w14:paraId="55CF697C" w14:textId="77777777" w:rsidR="008D4117" w:rsidRDefault="008D4117" w:rsidP="00305655">
      <w:pPr>
        <w:pStyle w:val="BodyText"/>
      </w:pPr>
      <w:r w:rsidRPr="007041E3">
        <w:t xml:space="preserve">We can calculate the </w:t>
      </w:r>
      <w:r>
        <w:t>s</w:t>
      </w:r>
      <w:r w:rsidRPr="007041E3">
        <w:t>olar irradiance at any location on earth at a given time</w:t>
      </w:r>
      <w:r>
        <w:t xml:space="preserve"> using a set of equations</w:t>
      </w:r>
      <w:r w:rsidRPr="007041E3">
        <w:t xml:space="preserve">. </w:t>
      </w:r>
      <w:r>
        <w:t>The steps to calculate s</w:t>
      </w:r>
      <w:r w:rsidRPr="007041E3">
        <w:t>olar irradiance</w:t>
      </w:r>
      <w:r>
        <w:t xml:space="preserve"> involve the calculation of – (i) Hour Angle, (ii) Solar Declination Angle, (iii) Zenith Angle, and finally calculation of the (iv) Irradiance, by taking atmospheric loss into account. Each of these steps are described below. </w:t>
      </w:r>
    </w:p>
    <w:p w14:paraId="110E9790" w14:textId="77777777" w:rsidR="008D4117" w:rsidRDefault="008D4117" w:rsidP="008D4117">
      <w:pPr>
        <w:pStyle w:val="BodyText"/>
        <w:numPr>
          <w:ilvl w:val="0"/>
          <w:numId w:val="53"/>
        </w:numPr>
        <w:ind w:left="360" w:hanging="360"/>
      </w:pPr>
      <w:r w:rsidRPr="00215576">
        <w:rPr>
          <w:b/>
          <w:bCs/>
        </w:rPr>
        <w:t>Hour Angle (H)</w:t>
      </w:r>
      <w:r w:rsidRPr="00305655">
        <w:t xml:space="preserve">: </w:t>
      </w:r>
      <w:r w:rsidRPr="00567C21">
        <w:t xml:space="preserve">The hour angle </w:t>
      </w:r>
      <w:r>
        <w:t xml:space="preserve">represents the angular displacement of the sun from the local meridian at a given time. It tells us how far the sun is east or west of the </w:t>
      </w:r>
      <w:r w:rsidRPr="00215576">
        <w:rPr>
          <w:b/>
          <w:bCs/>
        </w:rPr>
        <w:t>solar noon</w:t>
      </w:r>
      <w:r>
        <w:t xml:space="preserve"> position. </w:t>
      </w:r>
      <w:r w:rsidRPr="003324AB">
        <w:rPr>
          <w:b/>
          <w:bCs/>
        </w:rPr>
        <w:t>Solar noon</w:t>
      </w:r>
      <w:r>
        <w:t xml:space="preserve"> refers to the moment when the sun is at its highest point in the sky, and it </w:t>
      </w:r>
      <w:r w:rsidRPr="004E00AA">
        <w:t>corresponds to 12:00 PM LST</w:t>
      </w:r>
      <w:r>
        <w:t>. The hour angle (H) can be calculated using Equation 2.6.</w:t>
      </w:r>
    </w:p>
    <w:p w14:paraId="77D916CC" w14:textId="77777777" w:rsidR="008D4117" w:rsidRDefault="008D4117" w:rsidP="00694274">
      <w:pPr>
        <w:pStyle w:val="BodyText"/>
        <w:ind w:left="1080"/>
      </w:pPr>
      <m:oMathPara>
        <m:oMath>
          <m:r>
            <w:rPr>
              <w:rFonts w:ascii="Cambria Math" w:hAnsi="Cambria Math" w:cs="Cambria Math"/>
            </w:rPr>
            <m:t>H=</m:t>
          </m:r>
          <m:d>
            <m:dPr>
              <m:ctrlPr>
                <w:rPr>
                  <w:rFonts w:ascii="Cambria Math" w:hAnsi="Cambria Math" w:cs="Cambria Math"/>
                  <w:i/>
                </w:rPr>
              </m:ctrlPr>
            </m:dPr>
            <m:e>
              <m:r>
                <w:rPr>
                  <w:rFonts w:ascii="Cambria Math" w:hAnsi="Cambria Math" w:cs="Cambria Math"/>
                </w:rPr>
                <m:t>LST-12</m:t>
              </m:r>
            </m:e>
          </m:d>
          <m:r>
            <w:rPr>
              <w:rFonts w:ascii="Cambria Math" w:hAnsi="Cambria Math" w:cs="Cambria Math"/>
            </w:rPr>
            <m:t>×</m:t>
          </m:r>
          <m:sSup>
            <m:sSupPr>
              <m:ctrlPr>
                <w:rPr>
                  <w:rFonts w:ascii="Cambria Math" w:hAnsi="Cambria Math" w:cs="Cambria Math"/>
                  <w:i/>
                </w:rPr>
              </m:ctrlPr>
            </m:sSupPr>
            <m:e>
              <m:r>
                <w:rPr>
                  <w:rFonts w:ascii="Cambria Math" w:hAnsi="Cambria Math" w:cs="Cambria Math"/>
                </w:rPr>
                <m:t>15</m:t>
              </m:r>
            </m:e>
            <m:sup>
              <m:r>
                <w:rPr>
                  <w:rFonts w:ascii="Cambria Math" w:hAnsi="Cambria Math" w:cs="Cambria Math"/>
                </w:rPr>
                <m:t>°</m:t>
              </m:r>
            </m:sup>
          </m:sSup>
          <m:r>
            <w:rPr>
              <w:rFonts w:ascii="Cambria Math" w:hAnsi="Cambria Math" w:cs="Cambria Math"/>
            </w:rPr>
            <m:t>……………..(2.6)</m:t>
          </m:r>
        </m:oMath>
      </m:oMathPara>
    </w:p>
    <w:p w14:paraId="5E4C85BF" w14:textId="77777777" w:rsidR="008D4117" w:rsidRDefault="008D4117" w:rsidP="00D036B6">
      <w:pPr>
        <w:pStyle w:val="BodyText"/>
        <w:ind w:left="360"/>
      </w:pPr>
      <w:r>
        <w:t xml:space="preserve">Where, </w:t>
      </w:r>
      <w:r w:rsidRPr="0057523B">
        <w:rPr>
          <w:b/>
          <w:bCs/>
        </w:rPr>
        <w:t>LST</w:t>
      </w:r>
      <w:r>
        <w:t xml:space="preserve"> is the Local Solar Time. It is important to note that the </w:t>
      </w:r>
      <w:r w:rsidRPr="00926BD6">
        <w:rPr>
          <w:b/>
          <w:bCs/>
        </w:rPr>
        <w:t>solar noon</w:t>
      </w:r>
      <w:r w:rsidRPr="00926BD6">
        <w:t xml:space="preserve"> does not necessarily occur at 12:00 PM on a clock</w:t>
      </w:r>
      <w:r>
        <w:t xml:space="preserve">, i.e. </w:t>
      </w:r>
      <w:r w:rsidRPr="007C319C">
        <w:rPr>
          <w:b/>
          <w:bCs/>
        </w:rPr>
        <w:t>LST</w:t>
      </w:r>
      <w:r>
        <w:t xml:space="preserve"> can be different from the local time (</w:t>
      </w:r>
      <w:r w:rsidRPr="0097444D">
        <w:rPr>
          <w:b/>
          <w:bCs/>
        </w:rPr>
        <w:t>LT</w:t>
      </w:r>
      <w:r>
        <w:t>)</w:t>
      </w:r>
      <w:r w:rsidRPr="00926BD6">
        <w:t xml:space="preserve">. The exact </w:t>
      </w:r>
      <w:r>
        <w:t xml:space="preserve">local </w:t>
      </w:r>
      <w:r w:rsidRPr="00926BD6">
        <w:t xml:space="preserve">time </w:t>
      </w:r>
      <w:r>
        <w:t xml:space="preserve">at which </w:t>
      </w:r>
      <w:r w:rsidRPr="00926BD6">
        <w:t xml:space="preserve">solar noon </w:t>
      </w:r>
      <w:r>
        <w:t xml:space="preserve">occurs (that means the sun is found at its highest elevation in the sky) depends </w:t>
      </w:r>
      <w:r w:rsidRPr="00926BD6">
        <w:t xml:space="preserve">on </w:t>
      </w:r>
      <w:r>
        <w:t xml:space="preserve">multiple factors including the day of the year, the time zone, longitude of the location, and the status of the </w:t>
      </w:r>
      <w:r w:rsidRPr="00926BD6">
        <w:t>daylight-saving</w:t>
      </w:r>
      <w:r>
        <w:t xml:space="preserve"> </w:t>
      </w:r>
      <w:r w:rsidRPr="006112CF">
        <w:t xml:space="preserve">time. Therefore, the exact local time when solar noon occurs </w:t>
      </w:r>
      <w:r>
        <w:t xml:space="preserve">at a location </w:t>
      </w:r>
      <w:r w:rsidRPr="006112CF">
        <w:t>varies daily.</w:t>
      </w:r>
      <w:r>
        <w:t xml:space="preserve"> </w:t>
      </w:r>
    </w:p>
    <w:p w14:paraId="38B3D11F" w14:textId="77777777" w:rsidR="008D4117" w:rsidRDefault="008D4117" w:rsidP="002F5055">
      <w:pPr>
        <w:pStyle w:val="BodyText"/>
        <w:spacing w:after="60"/>
        <w:ind w:left="360"/>
      </w:pPr>
      <w:r>
        <w:t xml:space="preserve">From Equation 2.6, it is evident that at solar </w:t>
      </w:r>
      <w:r w:rsidRPr="003F29A3">
        <w:t>noon (LST = 12:00), the</w:t>
      </w:r>
      <w:r>
        <w:t xml:space="preserve"> hour angle is 0°, meaning the Sun is directly on the local meridian. The local meridian of a location is the imaginary line </w:t>
      </w:r>
      <w:r w:rsidRPr="00EA0A9F">
        <w:t xml:space="preserve">that runs from the north </w:t>
      </w:r>
      <w:r>
        <w:t xml:space="preserve">pole </w:t>
      </w:r>
      <w:r w:rsidRPr="00EA0A9F">
        <w:t xml:space="preserve">to the south pole </w:t>
      </w:r>
      <w:r>
        <w:t xml:space="preserve">of earth </w:t>
      </w:r>
      <w:r w:rsidRPr="00EA0A9F">
        <w:t>pass</w:t>
      </w:r>
      <w:r>
        <w:t>ing</w:t>
      </w:r>
      <w:r w:rsidRPr="00EA0A9F">
        <w:t xml:space="preserve"> through </w:t>
      </w:r>
      <w:r>
        <w:t>the</w:t>
      </w:r>
      <w:r w:rsidRPr="00EA0A9F">
        <w:t xml:space="preserve"> location</w:t>
      </w:r>
      <w:r>
        <w:t xml:space="preserve">. Before solar noon, the LST is less than 12:00 and therefore the hour angle is negative, indicating that the sun is on the east side of the local meridian. Similarly, after the solar noon, the hour angle would be positive, that means the sun would be on the west of the local meridian. </w:t>
      </w:r>
      <w:r w:rsidRPr="00EA25C5">
        <w:t>The earth makes a complete rotation (360°) in 24 hours. Hence, it rotates on its axis at a rate of 15° per hour.</w:t>
      </w:r>
      <w:r>
        <w:t xml:space="preserve"> Therefore, 1 hour of difference in Equation 2.6 translates to 15° of angular displacement. For example, if the hour angle (H) is -15°, that means it is one hour before solar noon, and if H is +30°, it is two hours after solar noon at the given location. To calculate the hour angle (H) using Equation 2.6, we must first find out the local solar time (LST). The </w:t>
      </w:r>
      <w:r w:rsidRPr="00A925E6">
        <w:rPr>
          <w:b/>
          <w:bCs/>
        </w:rPr>
        <w:t>LST</w:t>
      </w:r>
      <w:r>
        <w:t xml:space="preserve"> can be calculated using Equation 2.7. </w:t>
      </w:r>
    </w:p>
    <w:p w14:paraId="656A58D8" w14:textId="77777777" w:rsidR="008D4117" w:rsidRPr="000169A5" w:rsidRDefault="008D4117" w:rsidP="00EA4C3E">
      <w:pPr>
        <w:pStyle w:val="BodyText"/>
        <w:ind w:left="1080"/>
      </w:pPr>
      <m:oMathPara>
        <m:oMath>
          <m:r>
            <w:rPr>
              <w:rFonts w:ascii="Cambria Math" w:hAnsi="Cambria Math" w:cs="Cambria Math"/>
            </w:rPr>
            <w:lastRenderedPageBreak/>
            <m:t>LST=</m:t>
          </m:r>
          <m:r>
            <w:rPr>
              <w:rFonts w:ascii="Cambria Math" w:hAnsi="Cambria Math"/>
              <w:szCs w:val="24"/>
            </w:rPr>
            <m:t>LT+</m:t>
          </m:r>
          <m:d>
            <m:dPr>
              <m:ctrlPr>
                <w:rPr>
                  <w:rFonts w:ascii="Cambria Math" w:hAnsi="Cambria Math"/>
                  <w:i/>
                  <w:iCs/>
                  <w:szCs w:val="24"/>
                </w:rPr>
              </m:ctrlPr>
            </m:dPr>
            <m:e>
              <m:f>
                <m:fPr>
                  <m:ctrlPr>
                    <w:rPr>
                      <w:rFonts w:ascii="Cambria Math" w:hAnsi="Cambria Math"/>
                      <w:i/>
                      <w:iCs/>
                      <w:szCs w:val="24"/>
                    </w:rPr>
                  </m:ctrlPr>
                </m:fPr>
                <m:num>
                  <m:r>
                    <w:rPr>
                      <w:rFonts w:ascii="Cambria Math" w:hAnsi="Cambria Math"/>
                      <w:szCs w:val="24"/>
                    </w:rPr>
                    <m:t>TC</m:t>
                  </m:r>
                </m:num>
                <m:den>
                  <m:r>
                    <w:rPr>
                      <w:rFonts w:ascii="Cambria Math" w:hAnsi="Cambria Math"/>
                      <w:szCs w:val="24"/>
                    </w:rPr>
                    <m:t>60</m:t>
                  </m:r>
                </m:den>
              </m:f>
            </m:e>
          </m:d>
          <m:r>
            <w:rPr>
              <w:rFonts w:ascii="Cambria Math" w:hAnsi="Cambria Math" w:cs="Cambria Math"/>
            </w:rPr>
            <m:t>……………..(2.7)</m:t>
          </m:r>
        </m:oMath>
      </m:oMathPara>
    </w:p>
    <w:p w14:paraId="3BDF345B" w14:textId="77777777" w:rsidR="008D4117" w:rsidRDefault="008D4117" w:rsidP="00124CEB">
      <w:pPr>
        <w:pStyle w:val="BodyText"/>
        <w:ind w:left="360"/>
      </w:pPr>
      <w:r>
        <w:t xml:space="preserve">Where, </w:t>
      </w:r>
      <w:r>
        <w:rPr>
          <w:b/>
          <w:bCs/>
        </w:rPr>
        <w:t>TC</w:t>
      </w:r>
      <w:r>
        <w:t xml:space="preserve"> is the total Time Correction factor (in minutes) and is given by Equation 2.8. </w:t>
      </w:r>
    </w:p>
    <w:p w14:paraId="7CE85162" w14:textId="77777777" w:rsidR="008D4117" w:rsidRPr="000169A5" w:rsidRDefault="008D4117" w:rsidP="004766D7">
      <w:pPr>
        <w:pStyle w:val="BodyText"/>
        <w:ind w:left="1080"/>
      </w:pPr>
      <m:oMathPara>
        <m:oMath>
          <m:r>
            <w:rPr>
              <w:rFonts w:ascii="Cambria Math" w:hAnsi="Cambria Math" w:cs="Cambria Math"/>
            </w:rPr>
            <m:t>TC=</m:t>
          </m:r>
          <m:r>
            <m:rPr>
              <m:sty m:val="p"/>
            </m:rPr>
            <w:rPr>
              <w:rFonts w:ascii="Cambria Math" w:hAnsi="Cambria Math"/>
              <w:szCs w:val="24"/>
            </w:rPr>
            <m:t>4</m:t>
          </m:r>
          <m:r>
            <w:rPr>
              <w:rFonts w:ascii="Cambria Math" w:hAnsi="Cambria Math"/>
              <w:szCs w:val="24"/>
            </w:rPr>
            <m:t>×</m:t>
          </m:r>
          <m:d>
            <m:dPr>
              <m:ctrlPr>
                <w:rPr>
                  <w:rFonts w:ascii="Cambria Math" w:hAnsi="Cambria Math"/>
                  <w:i/>
                  <w:iCs/>
                  <w:szCs w:val="24"/>
                </w:rPr>
              </m:ctrlPr>
            </m:dPr>
            <m:e>
              <m:r>
                <m:rPr>
                  <m:sty m:val="p"/>
                </m:rPr>
                <w:rPr>
                  <w:rFonts w:ascii="Cambria Math" w:hAnsi="Cambria Math"/>
                  <w:szCs w:val="24"/>
                </w:rPr>
                <m:t>Longitude</m:t>
              </m:r>
              <m:r>
                <w:rPr>
                  <w:rFonts w:ascii="Cambria Math" w:hAnsi="Cambria Math"/>
                  <w:szCs w:val="24"/>
                </w:rPr>
                <m:t>-LSTM</m:t>
              </m:r>
            </m:e>
          </m:d>
          <m:r>
            <w:rPr>
              <w:rFonts w:ascii="Cambria Math" w:hAnsi="Cambria Math"/>
              <w:szCs w:val="24"/>
            </w:rPr>
            <m:t>+EOT-DST</m:t>
          </m:r>
          <m:r>
            <w:rPr>
              <w:rFonts w:ascii="Cambria Math" w:hAnsi="Cambria Math" w:cs="Cambria Math"/>
            </w:rPr>
            <m:t>……………..(2.8)</m:t>
          </m:r>
        </m:oMath>
      </m:oMathPara>
    </w:p>
    <w:p w14:paraId="778723FE" w14:textId="77777777" w:rsidR="008D4117" w:rsidRDefault="008D4117" w:rsidP="00124CEB">
      <w:pPr>
        <w:pStyle w:val="BodyText"/>
        <w:ind w:left="360"/>
      </w:pPr>
      <w:r>
        <w:t xml:space="preserve">Where, </w:t>
      </w:r>
      <w:r>
        <w:rPr>
          <w:b/>
          <w:bCs/>
        </w:rPr>
        <w:t>LSTM</w:t>
      </w:r>
      <w:r>
        <w:t xml:space="preserve"> is the Local S</w:t>
      </w:r>
      <w:r w:rsidRPr="00094DDA">
        <w:t xml:space="preserve">tandard </w:t>
      </w:r>
      <w:r>
        <w:t xml:space="preserve">Time Meridian, </w:t>
      </w:r>
      <w:r w:rsidRPr="0040149C">
        <w:rPr>
          <w:b/>
          <w:bCs/>
        </w:rPr>
        <w:t>EOT</w:t>
      </w:r>
      <w:r>
        <w:t xml:space="preserve"> is the Equation of Time, and </w:t>
      </w:r>
      <w:r w:rsidRPr="00B434DD">
        <w:rPr>
          <w:b/>
          <w:bCs/>
        </w:rPr>
        <w:t>DST</w:t>
      </w:r>
      <w:r>
        <w:t xml:space="preserve"> accounts for the status of daylight saving. The value of the </w:t>
      </w:r>
      <w:r w:rsidRPr="002948DF">
        <w:t>DS</w:t>
      </w:r>
      <w:r>
        <w:t>T in Equation 2.8</w:t>
      </w:r>
      <w:r w:rsidRPr="002948DF">
        <w:t xml:space="preserve"> is 0 </w:t>
      </w:r>
      <w:r>
        <w:t xml:space="preserve">if </w:t>
      </w:r>
      <w:r w:rsidRPr="002948DF">
        <w:t xml:space="preserve">daylight saving </w:t>
      </w:r>
      <w:r>
        <w:t xml:space="preserve">is off and is </w:t>
      </w:r>
      <w:r w:rsidRPr="002948DF">
        <w:t>60 min</w:t>
      </w:r>
      <w:r>
        <w:t xml:space="preserve"> when </w:t>
      </w:r>
      <w:r w:rsidRPr="002948DF">
        <w:t xml:space="preserve">daylight saving </w:t>
      </w:r>
      <w:r>
        <w:t>is on</w:t>
      </w:r>
      <w:r w:rsidRPr="002948DF">
        <w:t>.</w:t>
      </w:r>
      <w:r>
        <w:t xml:space="preserve"> </w:t>
      </w:r>
      <w:r w:rsidRPr="00C75EB1">
        <w:t xml:space="preserve">Daylight saving in the U.S. </w:t>
      </w:r>
      <w:r>
        <w:t>starts</w:t>
      </w:r>
      <w:r w:rsidRPr="00C75EB1">
        <w:t xml:space="preserve"> on the second Sunday of March and ends on the first Sunday of November.</w:t>
      </w:r>
    </w:p>
    <w:p w14:paraId="167CD02C" w14:textId="77777777" w:rsidR="008D4117" w:rsidRDefault="008D4117" w:rsidP="00124CEB">
      <w:pPr>
        <w:pStyle w:val="BodyText"/>
        <w:spacing w:after="120"/>
        <w:ind w:left="360"/>
      </w:pPr>
      <w:r>
        <w:t xml:space="preserve">The earth is divided into 360° of longitude. For standardized timekeeping, we have created 24 time zones, where each time zone typically spans over 15° of longitude. </w:t>
      </w:r>
      <w:r w:rsidRPr="003739FB">
        <w:t>LSTM is usually located at the central meridian</w:t>
      </w:r>
      <w:r>
        <w:t xml:space="preserve"> (midpoint)</w:t>
      </w:r>
      <w:r w:rsidRPr="003739FB">
        <w:t xml:space="preserve"> of </w:t>
      </w:r>
      <w:r>
        <w:t xml:space="preserve">a given </w:t>
      </w:r>
      <w:r w:rsidRPr="003739FB">
        <w:t>time zone.</w:t>
      </w:r>
      <w:r>
        <w:t xml:space="preserve"> </w:t>
      </w:r>
      <w:r w:rsidRPr="004D3326">
        <w:t xml:space="preserve">It represents the longitude </w:t>
      </w:r>
      <w:r>
        <w:t xml:space="preserve">value which is used to set the </w:t>
      </w:r>
      <w:r w:rsidRPr="004D3326">
        <w:t xml:space="preserve">standard time for that </w:t>
      </w:r>
      <w:r>
        <w:t xml:space="preserve">time </w:t>
      </w:r>
      <w:r w:rsidRPr="004D3326">
        <w:t>zone.</w:t>
      </w:r>
      <w:r>
        <w:t xml:space="preserve"> Since the location for our solar power (or solar irradiance) calculation may have a different longitude, we need to make a longitude correction for accurate calculations. This is done by the first part of Equation 2.8, where </w:t>
      </w:r>
      <w:r w:rsidRPr="009E5106">
        <w:rPr>
          <w:b/>
          <w:bCs/>
        </w:rPr>
        <w:t>Longitude</w:t>
      </w:r>
      <w:r>
        <w:t xml:space="preserve"> refers to the exact longitude value for the location where we want to calculate the solar irradiance. For West longitudes the value must be entered with a negative sign, and for East longitudes, the value will be positive. For example, the longitude of Chicago, IL is </w:t>
      </w:r>
      <w:r w:rsidRPr="00B60FC1">
        <w:t>97.74°W</w:t>
      </w:r>
      <w:r>
        <w:t xml:space="preserve">. Hence, we must input it </w:t>
      </w:r>
      <w:r w:rsidRPr="007A0F5D">
        <w:t xml:space="preserve">as: Longitude = </w:t>
      </w:r>
      <m:oMath>
        <m:r>
          <w:rPr>
            <w:rFonts w:ascii="Cambria Math" w:hAnsi="Cambria Math"/>
            <w:szCs w:val="24"/>
          </w:rPr>
          <m:t>-</m:t>
        </m:r>
      </m:oMath>
      <w:r w:rsidRPr="00D75234">
        <w:t>97.74</w:t>
      </w:r>
      <w:r w:rsidRPr="00B60FC1">
        <w:t>°</w:t>
      </w:r>
      <w:r>
        <w:t xml:space="preserve"> when using Equation 2.8. LSTM for a location can be found using Equation 2.9.</w:t>
      </w:r>
    </w:p>
    <w:p w14:paraId="4D4AD611" w14:textId="77777777" w:rsidR="008D4117" w:rsidRPr="00DB7210" w:rsidRDefault="008D4117" w:rsidP="002F5055">
      <w:pPr>
        <w:pStyle w:val="BodyText"/>
        <w:spacing w:before="120" w:after="120"/>
        <w:ind w:left="360"/>
        <w:jc w:val="center"/>
      </w:pPr>
      <m:oMathPara>
        <m:oMath>
          <m:r>
            <m:rPr>
              <m:sty m:val="p"/>
            </m:rPr>
            <w:rPr>
              <w:rFonts w:ascii="Cambria Math" w:hAnsi="Cambria Math"/>
              <w:szCs w:val="24"/>
            </w:rPr>
            <m:t>LSTM=15</m:t>
          </m:r>
          <m:r>
            <w:rPr>
              <w:rFonts w:ascii="Cambria Math" w:hAnsi="Cambria Math"/>
              <w:szCs w:val="24"/>
            </w:rPr>
            <m:t xml:space="preserve">°×ΔT </m:t>
          </m:r>
          <m:r>
            <w:rPr>
              <w:rFonts w:ascii="Cambria Math" w:hAnsi="Cambria Math" w:cs="Cambria Math"/>
            </w:rPr>
            <m:t>……………..(2.9)</m:t>
          </m:r>
        </m:oMath>
      </m:oMathPara>
    </w:p>
    <w:p w14:paraId="4B0318DA" w14:textId="77777777" w:rsidR="008D4117" w:rsidRDefault="008D4117" w:rsidP="00124CEB">
      <w:pPr>
        <w:pStyle w:val="BodyText"/>
        <w:ind w:left="360"/>
      </w:pPr>
      <w:r>
        <w:t xml:space="preserve">Where, </w:t>
      </w:r>
      <m:oMath>
        <m:r>
          <w:rPr>
            <w:rFonts w:ascii="Cambria Math" w:hAnsi="Cambria Math"/>
            <w:szCs w:val="24"/>
          </w:rPr>
          <m:t>ΔT</m:t>
        </m:r>
      </m:oMath>
      <w:r>
        <w:t xml:space="preserve"> is the t</w:t>
      </w:r>
      <w:r w:rsidRPr="003E38B7">
        <w:t>ime </w:t>
      </w:r>
      <w:r>
        <w:t>z</w:t>
      </w:r>
      <w:r w:rsidRPr="003E38B7">
        <w:t>one </w:t>
      </w:r>
      <w:r>
        <w:t>o</w:t>
      </w:r>
      <w:r w:rsidRPr="003E38B7">
        <w:t>ffset</w:t>
      </w:r>
      <w:r>
        <w:t>. Local times at different time zones are set based on the Coordinated Universal Time (</w:t>
      </w:r>
      <w:r w:rsidRPr="001672AE">
        <w:rPr>
          <w:b/>
          <w:bCs/>
        </w:rPr>
        <w:t>UTC</w:t>
      </w:r>
      <w:r>
        <w:t>), formerly known as Greenwich Mean Time (GMT). Therefore, each time zone has a specific offset from UTC. This offset (</w:t>
      </w:r>
      <m:oMath>
        <m:r>
          <w:rPr>
            <w:rFonts w:ascii="Cambria Math" w:hAnsi="Cambria Math"/>
            <w:szCs w:val="24"/>
          </w:rPr>
          <m:t>ΔT</m:t>
        </m:r>
      </m:oMath>
      <w:r>
        <w:t xml:space="preserve">) is positive for a location that is situated on the east side of the standard meridian (UTC) and is negative for a location that is situated on the west side of the standard meridian. For example, the city of Atlanta falls within the Eastern </w:t>
      </w:r>
      <w:r w:rsidRPr="002E702B">
        <w:t>Standard Time (EST</w:t>
      </w:r>
      <w:r>
        <w:t>) zone, which is located on the west and is 5 hours behind the Coordinated Universal Time (UTC−05:00). Hence, for Atlanta, the t</w:t>
      </w:r>
      <w:r w:rsidRPr="003E38B7">
        <w:t>ime </w:t>
      </w:r>
      <w:r>
        <w:t>z</w:t>
      </w:r>
      <w:r w:rsidRPr="003E38B7">
        <w:t>one </w:t>
      </w:r>
      <w:r>
        <w:t>o</w:t>
      </w:r>
      <w:r w:rsidRPr="003E38B7">
        <w:t>ffset</w:t>
      </w:r>
      <w:r>
        <w:t xml:space="preserve"> (</w:t>
      </w:r>
      <m:oMath>
        <m:r>
          <w:rPr>
            <w:rFonts w:ascii="Cambria Math" w:hAnsi="Cambria Math"/>
            <w:szCs w:val="24"/>
          </w:rPr>
          <m:t>ΔT</m:t>
        </m:r>
      </m:oMath>
      <w:r>
        <w:t xml:space="preserve">) would be equals to −5.0 and consequently the LSTM would be </w:t>
      </w:r>
      <m:oMath>
        <m:r>
          <w:rPr>
            <w:rFonts w:ascii="Cambria Math" w:hAnsi="Cambria Math"/>
          </w:rPr>
          <m:t>-</m:t>
        </m:r>
        <m:r>
          <m:rPr>
            <m:sty m:val="p"/>
          </m:rPr>
          <w:rPr>
            <w:rFonts w:ascii="Cambria Math" w:hAnsi="Cambria Math"/>
            <w:szCs w:val="24"/>
          </w:rPr>
          <m:t>75</m:t>
        </m:r>
        <m:r>
          <w:rPr>
            <w:rFonts w:ascii="Cambria Math" w:hAnsi="Cambria Math"/>
            <w:szCs w:val="24"/>
          </w:rPr>
          <m:t>°</m:t>
        </m:r>
      </m:oMath>
      <w:r>
        <w:t xml:space="preserve">. An important note here is that we must input the </w:t>
      </w:r>
      <m:oMath>
        <m:r>
          <w:rPr>
            <w:rFonts w:ascii="Cambria Math" w:hAnsi="Cambria Math"/>
            <w:szCs w:val="24"/>
          </w:rPr>
          <m:t>ΔT</m:t>
        </m:r>
      </m:oMath>
      <w:r>
        <w:t xml:space="preserve"> value considering the local standard time (</w:t>
      </w:r>
      <w:r w:rsidRPr="002F207B">
        <w:rPr>
          <w:b/>
          <w:bCs/>
        </w:rPr>
        <w:t>EST</w:t>
      </w:r>
      <w:r>
        <w:t xml:space="preserve">), not the daylight time (hence, </w:t>
      </w:r>
      <w:r w:rsidRPr="002F207B">
        <w:rPr>
          <w:b/>
          <w:bCs/>
        </w:rPr>
        <w:t>do not use EDT</w:t>
      </w:r>
      <w:r>
        <w:t xml:space="preserve">).  </w:t>
      </w:r>
    </w:p>
    <w:p w14:paraId="50DD3265" w14:textId="77777777" w:rsidR="008D4117" w:rsidRDefault="008D4117" w:rsidP="00124CEB">
      <w:pPr>
        <w:pStyle w:val="BodyText"/>
        <w:ind w:left="360"/>
      </w:pPr>
      <w:r>
        <w:t xml:space="preserve">The </w:t>
      </w:r>
      <w:r w:rsidRPr="00975BF3">
        <w:rPr>
          <w:b/>
          <w:bCs/>
        </w:rPr>
        <w:t>Equation of Time</w:t>
      </w:r>
      <w:r>
        <w:t xml:space="preserve"> (</w:t>
      </w:r>
      <w:r w:rsidRPr="004736D9">
        <w:rPr>
          <w:b/>
          <w:bCs/>
        </w:rPr>
        <w:t>EOT</w:t>
      </w:r>
      <w:r>
        <w:t xml:space="preserve">) is an </w:t>
      </w:r>
      <w:r w:rsidRPr="000C1900">
        <w:t xml:space="preserve">empirical equation </w:t>
      </w:r>
      <w:r>
        <w:t xml:space="preserve">that </w:t>
      </w:r>
      <w:r w:rsidRPr="00C40E73">
        <w:t xml:space="preserve">accounts for the </w:t>
      </w:r>
      <w:r>
        <w:t>e</w:t>
      </w:r>
      <w:r w:rsidRPr="00C40E73">
        <w:t>art</w:t>
      </w:r>
      <w:r>
        <w:t>h’s</w:t>
      </w:r>
      <w:r w:rsidRPr="00C40E73">
        <w:t xml:space="preserve"> elliptical </w:t>
      </w:r>
      <w:r>
        <w:t xml:space="preserve">shaped </w:t>
      </w:r>
      <w:r w:rsidRPr="00C40E73">
        <w:t>orbit and axial tilt.</w:t>
      </w:r>
      <w:r>
        <w:t xml:space="preserve"> It is presented in Equation 2.10. </w:t>
      </w:r>
    </w:p>
    <w:p w14:paraId="50E3264E" w14:textId="77777777" w:rsidR="008D4117" w:rsidRPr="00720781" w:rsidRDefault="008D4117" w:rsidP="00124CEB">
      <w:pPr>
        <w:spacing w:before="120" w:after="120"/>
        <w:ind w:left="360"/>
        <w:jc w:val="both"/>
        <w:rPr>
          <w:rFonts w:ascii="Times New Roman" w:eastAsiaTheme="minorEastAsia" w:hAnsi="Times New Roman"/>
          <w:iCs/>
          <w:sz w:val="24"/>
          <w:szCs w:val="24"/>
        </w:rPr>
      </w:pPr>
      <m:oMathPara>
        <m:oMathParaPr>
          <m:jc m:val="left"/>
        </m:oMathParaPr>
        <m:oMath>
          <m:r>
            <m:rPr>
              <m:sty m:val="p"/>
            </m:rPr>
            <w:rPr>
              <w:rFonts w:ascii="Cambria Math" w:hAnsi="Cambria Math"/>
              <w:sz w:val="24"/>
              <w:szCs w:val="24"/>
            </w:rPr>
            <m:t>EOT</m:t>
          </m:r>
          <m:r>
            <w:rPr>
              <w:rFonts w:ascii="Cambria Math" w:hAnsi="Cambria Math"/>
              <w:sz w:val="24"/>
              <w:szCs w:val="24"/>
            </w:rPr>
            <m:t>=0.0172+0.4282</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B</m:t>
              </m:r>
            </m:e>
          </m:func>
          <m:r>
            <w:rPr>
              <w:rFonts w:ascii="Cambria Math" w:hAnsi="Cambria Math"/>
              <w:sz w:val="24"/>
              <w:szCs w:val="24"/>
            </w:rPr>
            <m:t>-7.352</m:t>
          </m:r>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B</m:t>
              </m:r>
            </m:e>
          </m:func>
          <m:r>
            <w:rPr>
              <w:rFonts w:ascii="Cambria Math" w:hAnsi="Cambria Math"/>
              <w:sz w:val="24"/>
              <w:szCs w:val="24"/>
            </w:rPr>
            <m:t>-3.3498</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2B</m:t>
              </m:r>
            </m:e>
          </m:func>
          <m:r>
            <w:rPr>
              <w:rFonts w:ascii="Cambria Math" w:hAnsi="Cambria Math"/>
              <w:sz w:val="24"/>
              <w:szCs w:val="24"/>
            </w:rPr>
            <m:t>-9.372</m:t>
          </m:r>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2B</m:t>
              </m:r>
            </m:e>
          </m:func>
          <m:r>
            <w:rPr>
              <w:rFonts w:ascii="Cambria Math" w:hAnsi="Cambria Math"/>
              <w:sz w:val="24"/>
              <w:szCs w:val="24"/>
            </w:rPr>
            <m:t xml:space="preserve">…….(2.10) </m:t>
          </m:r>
        </m:oMath>
      </m:oMathPara>
    </w:p>
    <w:p w14:paraId="35416178" w14:textId="77777777" w:rsidR="008D4117" w:rsidRPr="005C3960" w:rsidRDefault="008D4117" w:rsidP="00124CEB">
      <w:pPr>
        <w:pStyle w:val="BodyText"/>
        <w:ind w:left="360"/>
      </w:pPr>
      <m:oMathPara>
        <m:oMath>
          <m:r>
            <m:rPr>
              <m:sty m:val="p"/>
            </m:rPr>
            <w:rPr>
              <w:rFonts w:ascii="Cambria Math" w:hAnsi="Cambria Math"/>
              <w:szCs w:val="24"/>
            </w:rPr>
            <m:t xml:space="preserve">Where, </m:t>
          </m:r>
          <m:r>
            <w:rPr>
              <w:rFonts w:ascii="Cambria Math" w:hAnsi="Cambria Math"/>
              <w:szCs w:val="24"/>
            </w:rPr>
            <m:t xml:space="preserve">  B=</m:t>
          </m:r>
          <m:d>
            <m:dPr>
              <m:ctrlPr>
                <w:rPr>
                  <w:rFonts w:ascii="Cambria Math" w:hAnsi="Cambria Math"/>
                  <w:i/>
                  <w:iCs/>
                  <w:szCs w:val="24"/>
                </w:rPr>
              </m:ctrlPr>
            </m:dPr>
            <m:e>
              <m:r>
                <w:rPr>
                  <w:rFonts w:ascii="Cambria Math" w:hAnsi="Cambria Math"/>
                  <w:szCs w:val="24"/>
                </w:rPr>
                <m:t>d-1</m:t>
              </m:r>
            </m:e>
          </m:d>
          <m:r>
            <w:rPr>
              <w:rFonts w:ascii="Cambria Math" w:hAnsi="Cambria Math"/>
              <w:szCs w:val="24"/>
            </w:rPr>
            <m:t>×</m:t>
          </m:r>
          <m:f>
            <m:fPr>
              <m:ctrlPr>
                <w:rPr>
                  <w:rFonts w:ascii="Cambria Math" w:hAnsi="Cambria Math"/>
                  <w:i/>
                  <w:iCs/>
                  <w:szCs w:val="24"/>
                </w:rPr>
              </m:ctrlPr>
            </m:fPr>
            <m:num>
              <m:sSup>
                <m:sSupPr>
                  <m:ctrlPr>
                    <w:rPr>
                      <w:rFonts w:ascii="Cambria Math" w:hAnsi="Cambria Math"/>
                      <w:i/>
                      <w:iCs/>
                      <w:szCs w:val="24"/>
                    </w:rPr>
                  </m:ctrlPr>
                </m:sSupPr>
                <m:e>
                  <m:r>
                    <w:rPr>
                      <w:rFonts w:ascii="Cambria Math" w:hAnsi="Cambria Math"/>
                      <w:szCs w:val="24"/>
                    </w:rPr>
                    <m:t>360</m:t>
                  </m:r>
                </m:e>
                <m:sup>
                  <m:r>
                    <w:rPr>
                      <w:rFonts w:ascii="Cambria Math" w:hAnsi="Cambria Math"/>
                      <w:szCs w:val="24"/>
                    </w:rPr>
                    <m:t>°</m:t>
                  </m:r>
                </m:sup>
              </m:sSup>
            </m:num>
            <m:den>
              <m:r>
                <w:rPr>
                  <w:rFonts w:ascii="Cambria Math" w:hAnsi="Cambria Math"/>
                  <w:szCs w:val="24"/>
                </w:rPr>
                <m:t>365</m:t>
              </m:r>
            </m:den>
          </m:f>
          <m:r>
            <w:rPr>
              <w:rFonts w:ascii="Cambria Math" w:hAnsi="Cambria Math" w:cs="Cambria Math"/>
            </w:rPr>
            <m:t xml:space="preserve"> ……………..(2.11)</m:t>
          </m:r>
        </m:oMath>
      </m:oMathPara>
    </w:p>
    <w:p w14:paraId="2844F7FC" w14:textId="77777777" w:rsidR="008D4117" w:rsidRPr="005D361B" w:rsidRDefault="008D4117" w:rsidP="00FD7CD8">
      <w:pPr>
        <w:pStyle w:val="BodyText"/>
        <w:ind w:left="360"/>
      </w:pPr>
      <w:r w:rsidRPr="005D361B">
        <w:t>Where</w:t>
      </w:r>
      <w:r>
        <w:t>,</w:t>
      </w:r>
      <w:r w:rsidRPr="005D361B">
        <w:t xml:space="preserve"> </w:t>
      </w:r>
      <m:oMath>
        <m:r>
          <w:rPr>
            <w:rFonts w:ascii="Cambria Math" w:hAnsi="Cambria Math"/>
            <w:szCs w:val="24"/>
          </w:rPr>
          <m:t>d</m:t>
        </m:r>
      </m:oMath>
      <w:r w:rsidRPr="005D361B">
        <w:t xml:space="preserve"> is the day of the year. For example, if you are calculating the solar irradiance on January 20, then </w:t>
      </w:r>
      <m:oMath>
        <m:r>
          <w:rPr>
            <w:rFonts w:ascii="Cambria Math" w:hAnsi="Cambria Math"/>
            <w:szCs w:val="24"/>
          </w:rPr>
          <m:t>d</m:t>
        </m:r>
      </m:oMath>
      <w:r w:rsidRPr="005D361B">
        <w:t xml:space="preserve"> would be 20.</w:t>
      </w:r>
      <w:r>
        <w:t xml:space="preserve"> Equation 2.11 provides </w:t>
      </w:r>
      <w:r w:rsidRPr="00FD7CD8">
        <w:t xml:space="preserve">the value of </w:t>
      </w:r>
      <w:r w:rsidRPr="00FD7CD8">
        <w:rPr>
          <w:b/>
          <w:bCs/>
          <w:i/>
          <w:iCs/>
        </w:rPr>
        <w:t>B</w:t>
      </w:r>
      <w:r w:rsidRPr="00FD7CD8">
        <w:t xml:space="preserve"> in degrees and Equation</w:t>
      </w:r>
      <w:r>
        <w:t xml:space="preserve"> 2.10 provides the value of </w:t>
      </w:r>
      <w:r w:rsidRPr="00DA34AF">
        <w:rPr>
          <w:b/>
          <w:bCs/>
        </w:rPr>
        <w:t>EOT</w:t>
      </w:r>
      <w:r>
        <w:t xml:space="preserve"> in minutes.</w:t>
      </w:r>
    </w:p>
    <w:p w14:paraId="78EA4BA5" w14:textId="77777777" w:rsidR="008D4117" w:rsidRDefault="008D4117" w:rsidP="008D4117">
      <w:pPr>
        <w:pStyle w:val="BodyText"/>
        <w:numPr>
          <w:ilvl w:val="0"/>
          <w:numId w:val="53"/>
        </w:numPr>
        <w:ind w:left="360" w:hanging="360"/>
      </w:pPr>
      <w:r w:rsidRPr="00C8211B">
        <w:rPr>
          <w:b/>
          <w:bCs/>
        </w:rPr>
        <w:lastRenderedPageBreak/>
        <w:t>Solar Declination Angle (δ)</w:t>
      </w:r>
      <w:r w:rsidRPr="00305655">
        <w:t>:</w:t>
      </w:r>
      <w:r>
        <w:t xml:space="preserve"> The e</w:t>
      </w:r>
      <w:r w:rsidRPr="002367C3">
        <w:t>art</w:t>
      </w:r>
      <w:r>
        <w:t>h’</w:t>
      </w:r>
      <w:r w:rsidRPr="002367C3">
        <w:t xml:space="preserve">s axis </w:t>
      </w:r>
      <w:r>
        <w:t xml:space="preserve">is tilted at an angle of 23.45° </w:t>
      </w:r>
      <w:r w:rsidRPr="002367C3">
        <w:t xml:space="preserve">relative to </w:t>
      </w:r>
      <w:r>
        <w:t>the normal to the plane of revolution (</w:t>
      </w:r>
      <w:r w:rsidRPr="002367C3">
        <w:t>orbit</w:t>
      </w:r>
      <w:r>
        <w:t>al plane)</w:t>
      </w:r>
      <w:r w:rsidRPr="002367C3">
        <w:t xml:space="preserve"> around the </w:t>
      </w:r>
      <w:r>
        <w:t>s</w:t>
      </w:r>
      <w:r w:rsidRPr="002367C3">
        <w:t>un</w:t>
      </w:r>
      <w:r>
        <w:t>. This is depicted in Figure 2.3 (a). This axial tilt or o</w:t>
      </w:r>
      <w:r w:rsidRPr="006F4953">
        <w:t xml:space="preserve">bliquity </w:t>
      </w:r>
      <w:r>
        <w:t>changes very slowly in the range between 22.1°−24.5° over an extremely long cycle of ~</w:t>
      </w:r>
      <w:r w:rsidRPr="000D0554">
        <w:t>41,000 years</w:t>
      </w:r>
      <w:r>
        <w:t>, and therefore for all practical solar power calculations, the tilt angle can be considered constant at its current value of 23.45°</w:t>
      </w:r>
      <w:r w:rsidRPr="000D0554">
        <w:t>.</w:t>
      </w:r>
      <w:r>
        <w:t xml:space="preserve"> Due to this axial tilt of the earth, </w:t>
      </w:r>
      <w:r w:rsidRPr="00A12A9C">
        <w:t xml:space="preserve">the </w:t>
      </w:r>
      <w:r>
        <w:t xml:space="preserve">incoming </w:t>
      </w:r>
      <w:r w:rsidRPr="00A12A9C">
        <w:t>s</w:t>
      </w:r>
      <w:r>
        <w:t>unlight strikes</w:t>
      </w:r>
      <w:r w:rsidRPr="00A12A9C">
        <w:t xml:space="preserve"> the </w:t>
      </w:r>
      <w:r>
        <w:t xml:space="preserve">earth’s </w:t>
      </w:r>
      <w:r w:rsidRPr="00A12A9C">
        <w:t>equator</w:t>
      </w:r>
      <w:r>
        <w:t xml:space="preserve"> at a certain angle</w:t>
      </w:r>
      <w:r w:rsidRPr="00A12A9C">
        <w:t xml:space="preserve">, </w:t>
      </w:r>
      <w:r>
        <w:t>which is known as the</w:t>
      </w:r>
      <w:r w:rsidRPr="00A12A9C">
        <w:t xml:space="preserve"> </w:t>
      </w:r>
      <w:r w:rsidRPr="006F6727">
        <w:t>solar declination angle. Since the direction of earth’s tilt is fixed in space, the solar declination angle gradually varies between +23.45° and −23.45° over the course of a year as the earth orbits around the sun. As a res</w:t>
      </w:r>
      <w:r>
        <w:t xml:space="preserve">ult, </w:t>
      </w:r>
      <w:r w:rsidRPr="0028034D">
        <w:t xml:space="preserve">the intensity </w:t>
      </w:r>
      <w:r>
        <w:t>of sunlight and the length of daytime at a specific location change throughout the year which gives rise to the seasons</w:t>
      </w:r>
      <w:r w:rsidRPr="00425F65">
        <w:t>.</w:t>
      </w:r>
      <w:r>
        <w:t xml:space="preserve"> </w:t>
      </w:r>
    </w:p>
    <w:p w14:paraId="4F64F59F" w14:textId="77777777" w:rsidR="008D4117" w:rsidRDefault="008D4117" w:rsidP="00F90406">
      <w:pPr>
        <w:pStyle w:val="BodyText"/>
        <w:spacing w:after="120"/>
        <w:ind w:left="270"/>
        <w:jc w:val="center"/>
      </w:pPr>
      <w:r>
        <w:rPr>
          <w:noProof/>
        </w:rPr>
        <w:drawing>
          <wp:inline distT="0" distB="0" distL="0" distR="0" wp14:anchorId="74E223CC" wp14:editId="22844A4A">
            <wp:extent cx="4515662" cy="2637558"/>
            <wp:effectExtent l="0" t="0" r="0" b="0"/>
            <wp:docPr id="1438661783" name="Picture 9" descr="A diagram of the solar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61783" name="Picture 9" descr="A diagram of the solar system&#10;&#10;Description automatically generated"/>
                    <pic:cNvPicPr/>
                  </pic:nvPicPr>
                  <pic:blipFill rotWithShape="1">
                    <a:blip r:embed="rId29" cstate="print">
                      <a:extLst>
                        <a:ext uri="{28A0092B-C50C-407E-A947-70E740481C1C}">
                          <a14:useLocalDpi xmlns:a14="http://schemas.microsoft.com/office/drawing/2010/main" val="0"/>
                        </a:ext>
                      </a:extLst>
                    </a:blip>
                    <a:srcRect r="3050" b="1809"/>
                    <a:stretch/>
                  </pic:blipFill>
                  <pic:spPr bwMode="auto">
                    <a:xfrm>
                      <a:off x="0" y="0"/>
                      <a:ext cx="4533604" cy="2648038"/>
                    </a:xfrm>
                    <a:prstGeom prst="rect">
                      <a:avLst/>
                    </a:prstGeom>
                    <a:ln>
                      <a:noFill/>
                    </a:ln>
                    <a:extLst>
                      <a:ext uri="{53640926-AAD7-44D8-BBD7-CCE9431645EC}">
                        <a14:shadowObscured xmlns:a14="http://schemas.microsoft.com/office/drawing/2010/main"/>
                      </a:ext>
                    </a:extLst>
                  </pic:spPr>
                </pic:pic>
              </a:graphicData>
            </a:graphic>
          </wp:inline>
        </w:drawing>
      </w:r>
    </w:p>
    <w:p w14:paraId="6F2FB830" w14:textId="77777777" w:rsidR="008D4117" w:rsidRDefault="008D4117" w:rsidP="005E6039">
      <w:pPr>
        <w:pStyle w:val="BodyText"/>
        <w:spacing w:after="0"/>
        <w:ind w:left="360"/>
        <w:jc w:val="center"/>
      </w:pPr>
      <w:r>
        <w:t>Figure 2.3. Schematic showing the concept of declination angle and the variation of declination angle due to earth’s rotation around the sun.</w:t>
      </w:r>
    </w:p>
    <w:p w14:paraId="14BA0B11" w14:textId="77777777" w:rsidR="008D4117" w:rsidRDefault="008D4117" w:rsidP="003664B5">
      <w:pPr>
        <w:pStyle w:val="BodyText"/>
        <w:spacing w:after="0"/>
        <w:ind w:left="360"/>
      </w:pPr>
    </w:p>
    <w:p w14:paraId="404747F1" w14:textId="77777777" w:rsidR="008D4117" w:rsidRDefault="008D4117" w:rsidP="004766D7">
      <w:pPr>
        <w:pStyle w:val="BodyText"/>
        <w:ind w:left="360"/>
      </w:pPr>
      <w:r>
        <w:t xml:space="preserve">On </w:t>
      </w:r>
      <w:r w:rsidRPr="00411909">
        <w:t>June 21</w:t>
      </w:r>
      <w:r>
        <w:t>, t</w:t>
      </w:r>
      <w:r w:rsidRPr="00411909">
        <w:t>he solar declination angle</w:t>
      </w:r>
      <w:r>
        <w:t xml:space="preserve"> (</w:t>
      </w:r>
      <w:r w:rsidRPr="00027573">
        <w:t>δ</w:t>
      </w:r>
      <w:r>
        <w:t xml:space="preserve">) </w:t>
      </w:r>
      <w:r w:rsidRPr="00411909">
        <w:t>reaches its maximum</w:t>
      </w:r>
      <w:r>
        <w:t xml:space="preserve"> value of </w:t>
      </w:r>
      <w:r w:rsidRPr="00411909">
        <w:t>+23.</w:t>
      </w:r>
      <w:r>
        <w:t>4</w:t>
      </w:r>
      <w:r w:rsidRPr="00411909">
        <w:t xml:space="preserve">5° </w:t>
      </w:r>
      <w:r>
        <w:t>i</w:t>
      </w:r>
      <w:r w:rsidRPr="007F38ED">
        <w:t>n the northern hemisphere</w:t>
      </w:r>
      <w:r>
        <w:t>, resulting in the longest day of the year</w:t>
      </w:r>
      <w:r w:rsidRPr="00954B48">
        <w:t>.</w:t>
      </w:r>
      <w:r>
        <w:t xml:space="preserve"> At the same time, </w:t>
      </w:r>
      <w:r w:rsidRPr="00027573">
        <w:t>δ</w:t>
      </w:r>
      <w:r w:rsidRPr="00411909">
        <w:t xml:space="preserve"> </w:t>
      </w:r>
      <w:r>
        <w:t xml:space="preserve">reaches </w:t>
      </w:r>
      <w:r w:rsidRPr="00411909">
        <w:t>its m</w:t>
      </w:r>
      <w:r>
        <w:t xml:space="preserve">inimum value of </w:t>
      </w:r>
      <w:r w:rsidRPr="006F6727">
        <w:t>−</w:t>
      </w:r>
      <w:r w:rsidRPr="00411909">
        <w:t>23.</w:t>
      </w:r>
      <w:r>
        <w:t>4</w:t>
      </w:r>
      <w:r w:rsidRPr="00411909">
        <w:t xml:space="preserve">5° </w:t>
      </w:r>
      <w:r>
        <w:t>i</w:t>
      </w:r>
      <w:r w:rsidRPr="007F38ED">
        <w:t xml:space="preserve">n the </w:t>
      </w:r>
      <w:r>
        <w:t>sou</w:t>
      </w:r>
      <w:r w:rsidRPr="007F38ED">
        <w:t>thern hemisphere</w:t>
      </w:r>
      <w:r>
        <w:t xml:space="preserve">, resulting in the shortest day of the year. Hence, </w:t>
      </w:r>
      <w:r w:rsidRPr="00411909">
        <w:t>June 21</w:t>
      </w:r>
      <w:r>
        <w:t xml:space="preserve"> is designated as the Summer Solstice in the northern hemisphere, and Winter Solstice in the southern hemisphere. The opposite occurs on </w:t>
      </w:r>
      <w:r w:rsidRPr="00411909">
        <w:t>December 21</w:t>
      </w:r>
      <w:r>
        <w:t xml:space="preserve"> when </w:t>
      </w:r>
      <w:r w:rsidRPr="00027573">
        <w:t>δ</w:t>
      </w:r>
      <w:r>
        <w:t xml:space="preserve"> becomes</w:t>
      </w:r>
      <w:r w:rsidRPr="00411909">
        <w:t xml:space="preserve"> </w:t>
      </w:r>
      <w:r w:rsidRPr="006F6727">
        <w:t>−</w:t>
      </w:r>
      <w:r w:rsidRPr="00411909">
        <w:t>23.5°</w:t>
      </w:r>
      <w:r>
        <w:t xml:space="preserve"> i</w:t>
      </w:r>
      <w:r w:rsidRPr="007F38ED">
        <w:t xml:space="preserve">n the northern </w:t>
      </w:r>
      <w:r>
        <w:t xml:space="preserve">and </w:t>
      </w:r>
      <w:r w:rsidRPr="00411909">
        <w:t>+23.</w:t>
      </w:r>
      <w:r>
        <w:t>4</w:t>
      </w:r>
      <w:r w:rsidRPr="00411909">
        <w:t xml:space="preserve">5° </w:t>
      </w:r>
      <w:r>
        <w:t xml:space="preserve">in the southern </w:t>
      </w:r>
      <w:r w:rsidRPr="007F38ED">
        <w:t>hemisphere</w:t>
      </w:r>
      <w:r>
        <w:t xml:space="preserve">, respectively. Thus, December 21 is referred to as </w:t>
      </w:r>
      <w:r w:rsidRPr="00411909">
        <w:t>the winter solstice</w:t>
      </w:r>
      <w:r>
        <w:t xml:space="preserve"> in the northern hemisphere, and summer solstice in the southern hemisphere. These positions are graphically depicted in Figure 2.3. </w:t>
      </w:r>
      <w:r w:rsidRPr="00411909">
        <w:t>During the</w:t>
      </w:r>
      <w:r>
        <w:t xml:space="preserve"> </w:t>
      </w:r>
      <w:r w:rsidRPr="0075522E">
        <w:t>Spring Equinox (March 21) and Fall Equinox (September 23)</w:t>
      </w:r>
      <w:r w:rsidRPr="00411909">
        <w:t xml:space="preserve">, the declination angle </w:t>
      </w:r>
      <w:r>
        <w:t>becomes</w:t>
      </w:r>
      <w:r w:rsidRPr="00411909">
        <w:t xml:space="preserve"> 0°, </w:t>
      </w:r>
      <w:r w:rsidRPr="00FB4DD9">
        <w:t xml:space="preserve">resulting in nearly equal </w:t>
      </w:r>
      <w:r>
        <w:t xml:space="preserve">length of </w:t>
      </w:r>
      <w:r w:rsidRPr="00FB4DD9">
        <w:t>day and night.</w:t>
      </w:r>
      <w:r>
        <w:t xml:space="preserve"> The </w:t>
      </w:r>
      <w:r w:rsidRPr="003F1A82">
        <w:t>Declination Angle</w:t>
      </w:r>
      <w:r>
        <w:t xml:space="preserve"> (</w:t>
      </w:r>
      <w:r w:rsidRPr="00027573">
        <w:t>δ</w:t>
      </w:r>
      <w:r>
        <w:t xml:space="preserve">) can be calculated using Equation 2.12 given below.  </w:t>
      </w:r>
    </w:p>
    <w:p w14:paraId="099FCE4F" w14:textId="77777777" w:rsidR="008D4117" w:rsidRPr="009A2507" w:rsidRDefault="008D4117" w:rsidP="00635AE2">
      <w:pPr>
        <w:pStyle w:val="BodyText"/>
        <w:ind w:left="360"/>
      </w:pPr>
      <m:oMathPara>
        <m:oMath>
          <m:r>
            <w:rPr>
              <w:rFonts w:ascii="Cambria Math" w:hAnsi="Cambria Math"/>
              <w:szCs w:val="24"/>
              <w:lang w:val="el-GR"/>
            </w:rPr>
            <m:t>δ</m:t>
          </m:r>
          <m:r>
            <w:rPr>
              <w:rFonts w:ascii="Cambria Math" w:hAnsi="Cambria Math"/>
              <w:szCs w:val="24"/>
            </w:rPr>
            <m:t>=23</m:t>
          </m:r>
          <m:r>
            <w:rPr>
              <w:rFonts w:ascii="Cambria Math" w:hAnsi="Cambria Math"/>
              <w:szCs w:val="24"/>
              <w:lang w:val="el-GR"/>
            </w:rPr>
            <m:t>.</m:t>
          </m:r>
          <m:r>
            <w:rPr>
              <w:rFonts w:ascii="Cambria Math" w:hAnsi="Cambria Math"/>
              <w:szCs w:val="24"/>
            </w:rPr>
            <m:t>45</m:t>
          </m:r>
          <m:r>
            <w:rPr>
              <w:rFonts w:ascii="Cambria Math" w:hAnsi="Cambria Math"/>
              <w:szCs w:val="24"/>
              <w:lang w:val="el-GR"/>
            </w:rPr>
            <m:t>°</m:t>
          </m:r>
          <m:r>
            <w:rPr>
              <w:rFonts w:ascii="Cambria Math" w:hAnsi="Cambria Math"/>
            </w:rPr>
            <m:t>⋅</m:t>
          </m:r>
          <m:func>
            <m:funcPr>
              <m:ctrlPr>
                <w:rPr>
                  <w:rFonts w:ascii="Cambria Math" w:hAnsi="Cambria Math"/>
                  <w:i/>
                  <w:iCs/>
                  <w:szCs w:val="24"/>
                </w:rPr>
              </m:ctrlPr>
            </m:funcPr>
            <m:fName>
              <m:r>
                <m:rPr>
                  <m:sty m:val="p"/>
                </m:rPr>
                <w:rPr>
                  <w:rFonts w:ascii="Cambria Math" w:hAnsi="Cambria Math"/>
                  <w:szCs w:val="24"/>
                </w:rPr>
                <m:t>sin</m:t>
              </m:r>
            </m:fName>
            <m:e>
              <m:d>
                <m:dPr>
                  <m:begChr m:val="["/>
                  <m:endChr m:val="]"/>
                  <m:ctrlPr>
                    <w:rPr>
                      <w:rFonts w:ascii="Cambria Math" w:hAnsi="Cambria Math"/>
                      <w:i/>
                      <w:iCs/>
                      <w:szCs w:val="24"/>
                    </w:rPr>
                  </m:ctrlPr>
                </m:dPr>
                <m:e>
                  <m:f>
                    <m:fPr>
                      <m:ctrlPr>
                        <w:rPr>
                          <w:rFonts w:ascii="Cambria Math" w:hAnsi="Cambria Math"/>
                          <w:i/>
                          <w:iCs/>
                          <w:szCs w:val="24"/>
                        </w:rPr>
                      </m:ctrlPr>
                    </m:fPr>
                    <m:num>
                      <m:r>
                        <w:rPr>
                          <w:rFonts w:ascii="Cambria Math" w:hAnsi="Cambria Math"/>
                          <w:szCs w:val="24"/>
                        </w:rPr>
                        <m:t>360</m:t>
                      </m:r>
                    </m:num>
                    <m:den>
                      <m:r>
                        <w:rPr>
                          <w:rFonts w:ascii="Cambria Math" w:hAnsi="Cambria Math"/>
                          <w:szCs w:val="24"/>
                        </w:rPr>
                        <m:t>365</m:t>
                      </m:r>
                    </m:den>
                  </m:f>
                  <m:d>
                    <m:dPr>
                      <m:ctrlPr>
                        <w:rPr>
                          <w:rFonts w:ascii="Cambria Math" w:hAnsi="Cambria Math"/>
                          <w:i/>
                          <w:iCs/>
                          <w:szCs w:val="24"/>
                        </w:rPr>
                      </m:ctrlPr>
                    </m:dPr>
                    <m:e>
                      <m:r>
                        <w:rPr>
                          <w:rFonts w:ascii="Cambria Math" w:hAnsi="Cambria Math"/>
                          <w:szCs w:val="24"/>
                        </w:rPr>
                        <m:t>284+d</m:t>
                      </m:r>
                    </m:e>
                  </m:d>
                </m:e>
              </m:d>
            </m:e>
          </m:func>
          <m:r>
            <w:rPr>
              <w:rFonts w:ascii="Cambria Math" w:hAnsi="Cambria Math" w:cs="Cambria Math"/>
            </w:rPr>
            <m:t>……………..(2.12)</m:t>
          </m:r>
        </m:oMath>
      </m:oMathPara>
    </w:p>
    <w:p w14:paraId="52BA5370" w14:textId="77777777" w:rsidR="008D4117" w:rsidRPr="009A2507" w:rsidRDefault="008D4117" w:rsidP="00355CC1">
      <w:pPr>
        <w:pStyle w:val="BodyText"/>
        <w:ind w:left="360"/>
        <w:rPr>
          <w:i/>
        </w:rPr>
      </w:pPr>
      <w:r w:rsidRPr="005D361B">
        <w:t>Where</w:t>
      </w:r>
      <w:r>
        <w:t>,</w:t>
      </w:r>
      <w:r w:rsidRPr="005D361B">
        <w:t xml:space="preserve"> </w:t>
      </w:r>
      <m:oMath>
        <m:r>
          <w:rPr>
            <w:rFonts w:ascii="Cambria Math" w:hAnsi="Cambria Math"/>
            <w:szCs w:val="24"/>
          </w:rPr>
          <m:t>d</m:t>
        </m:r>
      </m:oMath>
      <w:r w:rsidRPr="005D361B">
        <w:t xml:space="preserve"> is the day of the year.</w:t>
      </w:r>
      <w:r>
        <w:t xml:space="preserve"> </w:t>
      </w:r>
      <w:r w:rsidRPr="009E537F">
        <w:t xml:space="preserve">Note that the </w:t>
      </w:r>
      <w:r>
        <w:t>s</w:t>
      </w:r>
      <w:r w:rsidRPr="009E537F">
        <w:t>olar Declination Angle is not dependent on the location.</w:t>
      </w:r>
    </w:p>
    <w:p w14:paraId="511FC601" w14:textId="77777777" w:rsidR="008D4117" w:rsidRDefault="008D4117" w:rsidP="008D4117">
      <w:pPr>
        <w:pStyle w:val="BodyText"/>
        <w:numPr>
          <w:ilvl w:val="0"/>
          <w:numId w:val="53"/>
        </w:numPr>
        <w:ind w:left="360" w:hanging="360"/>
      </w:pPr>
      <w:r w:rsidRPr="008567E0">
        <w:rPr>
          <w:b/>
          <w:bCs/>
        </w:rPr>
        <w:t>Zenith Angle (Z):</w:t>
      </w:r>
      <w:r>
        <w:t xml:space="preserve"> </w:t>
      </w:r>
      <w:r w:rsidRPr="00EF497C">
        <w:t xml:space="preserve">The </w:t>
      </w:r>
      <w:r>
        <w:t>Z</w:t>
      </w:r>
      <w:r w:rsidRPr="00EF497C">
        <w:t xml:space="preserve">enith </w:t>
      </w:r>
      <w:r>
        <w:t>A</w:t>
      </w:r>
      <w:r w:rsidRPr="00EF497C">
        <w:t xml:space="preserve">ngle </w:t>
      </w:r>
      <w:r>
        <w:t>refers to</w:t>
      </w:r>
      <w:r w:rsidRPr="00EF497C">
        <w:t xml:space="preserve"> the angle between the direction of </w:t>
      </w:r>
      <w:r>
        <w:t>the su</w:t>
      </w:r>
      <w:r w:rsidRPr="00EF497C">
        <w:t xml:space="preserve">n and the </w:t>
      </w:r>
      <w:r>
        <w:t xml:space="preserve">vertical line from the </w:t>
      </w:r>
      <w:r w:rsidRPr="00591BA6">
        <w:t xml:space="preserve">observer to the zenith point. It measures the angular distance of the sun from the zenith point, where zenith point refers to an imaginary point located directly overhead in the vertical </w:t>
      </w:r>
      <w:r w:rsidRPr="00591BA6">
        <w:lastRenderedPageBreak/>
        <w:t xml:space="preserve">direction, above the observer. </w:t>
      </w:r>
      <w:r>
        <w:t xml:space="preserve">When the sun is directly overhead, the Zenith Angle is 0°. As the sun moves lower in the sky, the Zenith Angle increases, reaching 90° when the sun is at the horizon during sunrise or sunset. </w:t>
      </w:r>
      <w:r w:rsidRPr="00591BA6">
        <w:t xml:space="preserve">On the other hand, the angle that the sun makes with the horizontal plane is called the </w:t>
      </w:r>
      <w:r w:rsidRPr="00C67AC4">
        <w:rPr>
          <w:b/>
          <w:bCs/>
        </w:rPr>
        <w:t>Elevation Angle</w:t>
      </w:r>
      <w:r w:rsidRPr="00591BA6">
        <w:t xml:space="preserve"> (or altitude angle). </w:t>
      </w:r>
      <w:r>
        <w:t xml:space="preserve">During sunrise and </w:t>
      </w:r>
      <w:r w:rsidRPr="00823FA1">
        <w:t xml:space="preserve">sunset, the </w:t>
      </w:r>
      <w:r>
        <w:t>elevation</w:t>
      </w:r>
      <w:r w:rsidRPr="00823FA1">
        <w:t xml:space="preserve"> angle (</w:t>
      </w:r>
      <m:oMath>
        <m:r>
          <w:rPr>
            <w:rFonts w:ascii="Cambria Math" w:hAnsi="Cambria Math"/>
          </w:rPr>
          <m:t>α</m:t>
        </m:r>
      </m:oMath>
      <w:r w:rsidRPr="00823FA1">
        <w:t xml:space="preserve">) is </w:t>
      </w:r>
      <w:r>
        <w:t>0°</w:t>
      </w:r>
      <w:r w:rsidRPr="00823FA1">
        <w:t>. After sunrise, as the sun’s position climbs up in the sky, the elevation angle gradually increases</w:t>
      </w:r>
      <w:r>
        <w:t>, attaining t</w:t>
      </w:r>
      <w:r w:rsidRPr="00823FA1">
        <w:t>he</w:t>
      </w:r>
      <w:r w:rsidRPr="00591BA6">
        <w:t xml:space="preserve"> maximum value at solar noon when the sun is at its highest </w:t>
      </w:r>
      <w:r>
        <w:t>point</w:t>
      </w:r>
      <w:r w:rsidRPr="00591BA6">
        <w:t xml:space="preserve"> i</w:t>
      </w:r>
      <w:r>
        <w:t>n the sky</w:t>
      </w:r>
      <w:r w:rsidRPr="00EF0BE8">
        <w:t xml:space="preserve">. </w:t>
      </w:r>
      <w:r>
        <w:t xml:space="preserve">Hence, Zenith Angle (Z) and Elevation Angle </w:t>
      </w:r>
      <w:r w:rsidRPr="00823FA1">
        <w:t>(</w:t>
      </w:r>
      <m:oMath>
        <m:r>
          <w:rPr>
            <w:rFonts w:ascii="Cambria Math" w:hAnsi="Cambria Math"/>
          </w:rPr>
          <m:t>α</m:t>
        </m:r>
      </m:oMath>
      <w:r w:rsidRPr="00823FA1">
        <w:t>)</w:t>
      </w:r>
      <w:r>
        <w:t xml:space="preserve"> are complementary to each other, and mathematically we can represent their relationship as: Z = 90°</w:t>
      </w:r>
      <w:r w:rsidRPr="006F6727">
        <w:t>−</w:t>
      </w:r>
      <w:r>
        <w:t xml:space="preserve"> </w:t>
      </w:r>
      <m:oMath>
        <m:r>
          <w:rPr>
            <w:rFonts w:ascii="Cambria Math" w:hAnsi="Cambria Math"/>
          </w:rPr>
          <m:t>α</m:t>
        </m:r>
      </m:oMath>
      <w:r w:rsidRPr="00062D11">
        <w:t>.</w:t>
      </w:r>
      <w:r>
        <w:t xml:space="preserve"> The Zenith </w:t>
      </w:r>
      <w:r w:rsidRPr="003F1A82">
        <w:t>Angle</w:t>
      </w:r>
      <w:r>
        <w:t xml:space="preserve"> (Z) can be calculated using Equation 2.13.  </w:t>
      </w:r>
    </w:p>
    <w:p w14:paraId="4AFBF7CB" w14:textId="77777777" w:rsidR="008D4117" w:rsidRPr="009A2507" w:rsidRDefault="008D4117" w:rsidP="00635AE2">
      <w:pPr>
        <w:pStyle w:val="BodyText"/>
        <w:ind w:left="360"/>
      </w:pPr>
      <m:oMathPara>
        <m:oMath>
          <m:r>
            <w:rPr>
              <w:rFonts w:ascii="Cambria Math" w:hAnsi="Cambria Math"/>
              <w:szCs w:val="24"/>
            </w:rPr>
            <m:t>Z=</m:t>
          </m:r>
          <m:func>
            <m:funcPr>
              <m:ctrlPr>
                <w:rPr>
                  <w:rFonts w:ascii="Cambria Math" w:hAnsi="Cambria Math"/>
                  <w:i/>
                  <w:iCs/>
                  <w:szCs w:val="24"/>
                </w:rPr>
              </m:ctrlPr>
            </m:funcPr>
            <m:fName>
              <m:sSup>
                <m:sSupPr>
                  <m:ctrlPr>
                    <w:rPr>
                      <w:rFonts w:ascii="Cambria Math" w:hAnsi="Cambria Math"/>
                      <w:i/>
                      <w:iCs/>
                      <w:szCs w:val="24"/>
                    </w:rPr>
                  </m:ctrlPr>
                </m:sSupPr>
                <m:e>
                  <m:r>
                    <m:rPr>
                      <m:sty m:val="p"/>
                    </m:rPr>
                    <w:rPr>
                      <w:rFonts w:ascii="Cambria Math" w:hAnsi="Cambria Math"/>
                      <w:szCs w:val="24"/>
                    </w:rPr>
                    <m:t>cos</m:t>
                  </m:r>
                </m:e>
                <m:sup>
                  <m:r>
                    <w:rPr>
                      <w:rFonts w:ascii="Cambria Math" w:hAnsi="Cambria Math"/>
                      <w:szCs w:val="24"/>
                    </w:rPr>
                    <m:t>-1</m:t>
                  </m:r>
                </m:sup>
              </m:sSup>
            </m:fName>
            <m:e>
              <m:d>
                <m:dPr>
                  <m:ctrlPr>
                    <w:rPr>
                      <w:rFonts w:ascii="Cambria Math" w:hAnsi="Cambria Math"/>
                      <w:i/>
                      <w:iCs/>
                      <w:szCs w:val="24"/>
                    </w:rPr>
                  </m:ctrlPr>
                </m:dPr>
                <m:e>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rPr>
                        <m:t>δ</m:t>
                      </m:r>
                    </m:e>
                  </m:func>
                  <m:r>
                    <w:rPr>
                      <w:rFonts w:ascii="Cambria Math" w:hAnsi="Cambria Math"/>
                    </w:rPr>
                    <m:t>⋅</m:t>
                  </m:r>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rPr>
                        <m:t>φ</m:t>
                      </m:r>
                    </m:e>
                  </m:func>
                  <m:r>
                    <w:rPr>
                      <w:rFonts w:ascii="Cambria Math" w:hAnsi="Cambria Math"/>
                      <w:szCs w:val="24"/>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δ</m:t>
                      </m:r>
                    </m:e>
                  </m:func>
                  <m:r>
                    <w:rPr>
                      <w:rFonts w:ascii="Cambria Math" w:hAnsi="Cambria Math"/>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φ</m:t>
                      </m:r>
                    </m:e>
                  </m:func>
                  <m:r>
                    <w:rPr>
                      <w:rFonts w:ascii="Cambria Math" w:hAnsi="Cambria Math"/>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H</m:t>
                      </m:r>
                    </m:e>
                  </m:func>
                </m:e>
              </m:d>
            </m:e>
          </m:func>
          <m:r>
            <w:rPr>
              <w:rFonts w:ascii="Cambria Math" w:hAnsi="Cambria Math" w:cs="Cambria Math"/>
            </w:rPr>
            <m:t>………..(2.13)</m:t>
          </m:r>
        </m:oMath>
      </m:oMathPara>
    </w:p>
    <w:p w14:paraId="3F5E0202" w14:textId="77777777" w:rsidR="008D4117" w:rsidRDefault="008D4117" w:rsidP="00635AE2">
      <w:pPr>
        <w:pStyle w:val="BodyText"/>
        <w:ind w:left="360"/>
      </w:pPr>
      <w:r w:rsidRPr="00CE6C06">
        <w:t xml:space="preserve">Where, </w:t>
      </w:r>
      <m:oMath>
        <m:r>
          <w:rPr>
            <w:rFonts w:ascii="Cambria Math" w:hAnsi="Cambria Math"/>
            <w:szCs w:val="24"/>
          </w:rPr>
          <m:t>φ</m:t>
        </m:r>
      </m:oMath>
      <w:r w:rsidRPr="00CE6C06">
        <w:t xml:space="preserve"> is the latitude of the location, H is the hour angle (calculated using Equation 2.6), and δ is the solar declination angle (calculated</w:t>
      </w:r>
      <w:r>
        <w:t xml:space="preserve"> using Equation 2.12)</w:t>
      </w:r>
      <w:r w:rsidRPr="005D361B">
        <w:t>.</w:t>
      </w:r>
    </w:p>
    <w:p w14:paraId="147FE9B6" w14:textId="77777777" w:rsidR="008D4117" w:rsidRDefault="008D4117" w:rsidP="00635AE2">
      <w:pPr>
        <w:pStyle w:val="BodyText"/>
        <w:ind w:left="360"/>
      </w:pPr>
      <w:r>
        <w:t xml:space="preserve">The solar </w:t>
      </w:r>
      <w:r w:rsidRPr="00C67AC4">
        <w:rPr>
          <w:b/>
          <w:bCs/>
        </w:rPr>
        <w:t>Elevation Angle</w:t>
      </w:r>
      <w:r w:rsidRPr="00980029">
        <w:t xml:space="preserve"> (</w:t>
      </w:r>
      <m:oMath>
        <m:r>
          <w:rPr>
            <w:rFonts w:ascii="Cambria Math" w:hAnsi="Cambria Math"/>
          </w:rPr>
          <m:t>α</m:t>
        </m:r>
      </m:oMath>
      <w:r w:rsidRPr="00980029">
        <w:t>)</w:t>
      </w:r>
      <w:r>
        <w:t xml:space="preserve"> can be easily calculated if the Zenith Angle (Z) is known. Alternatively, </w:t>
      </w:r>
      <m:oMath>
        <m:r>
          <w:rPr>
            <w:rFonts w:ascii="Cambria Math" w:hAnsi="Cambria Math"/>
          </w:rPr>
          <m:t>α</m:t>
        </m:r>
      </m:oMath>
      <w:r>
        <w:t xml:space="preserve"> can be directly calculated using Equation 2.14 given below.  </w:t>
      </w:r>
    </w:p>
    <w:p w14:paraId="0A359C93" w14:textId="77777777" w:rsidR="008D4117" w:rsidRPr="009A2507" w:rsidRDefault="008D4117" w:rsidP="00921C41">
      <w:pPr>
        <w:pStyle w:val="BodyText"/>
        <w:ind w:left="360"/>
      </w:pPr>
      <m:oMathPara>
        <m:oMath>
          <m:r>
            <w:rPr>
              <w:rFonts w:ascii="Cambria Math" w:hAnsi="Cambria Math"/>
              <w:szCs w:val="24"/>
            </w:rPr>
            <m:t>α=</m:t>
          </m:r>
          <m:func>
            <m:funcPr>
              <m:ctrlPr>
                <w:rPr>
                  <w:rFonts w:ascii="Cambria Math" w:hAnsi="Cambria Math"/>
                  <w:i/>
                  <w:iCs/>
                  <w:szCs w:val="24"/>
                </w:rPr>
              </m:ctrlPr>
            </m:funcPr>
            <m:fName>
              <m:sSup>
                <m:sSupPr>
                  <m:ctrlPr>
                    <w:rPr>
                      <w:rFonts w:ascii="Cambria Math" w:hAnsi="Cambria Math"/>
                      <w:i/>
                      <w:iCs/>
                      <w:szCs w:val="24"/>
                    </w:rPr>
                  </m:ctrlPr>
                </m:sSupPr>
                <m:e>
                  <m:r>
                    <m:rPr>
                      <m:sty m:val="p"/>
                    </m:rPr>
                    <w:rPr>
                      <w:rFonts w:ascii="Cambria Math" w:hAnsi="Cambria Math"/>
                      <w:szCs w:val="24"/>
                    </w:rPr>
                    <m:t>sin</m:t>
                  </m:r>
                </m:e>
                <m:sup>
                  <m:r>
                    <w:rPr>
                      <w:rFonts w:ascii="Cambria Math" w:hAnsi="Cambria Math"/>
                      <w:szCs w:val="24"/>
                    </w:rPr>
                    <m:t>-1</m:t>
                  </m:r>
                </m:sup>
              </m:sSup>
            </m:fName>
            <m:e>
              <m:d>
                <m:dPr>
                  <m:ctrlPr>
                    <w:rPr>
                      <w:rFonts w:ascii="Cambria Math" w:hAnsi="Cambria Math"/>
                      <w:i/>
                      <w:iCs/>
                      <w:szCs w:val="24"/>
                    </w:rPr>
                  </m:ctrlPr>
                </m:dPr>
                <m:e>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rPr>
                        <m:t>δ</m:t>
                      </m:r>
                    </m:e>
                  </m:func>
                  <m:r>
                    <w:rPr>
                      <w:rFonts w:ascii="Cambria Math" w:hAnsi="Cambria Math"/>
                    </w:rPr>
                    <m:t>⋅</m:t>
                  </m:r>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rPr>
                        <m:t>φ</m:t>
                      </m:r>
                    </m:e>
                  </m:func>
                  <m:r>
                    <w:rPr>
                      <w:rFonts w:ascii="Cambria Math" w:hAnsi="Cambria Math"/>
                      <w:szCs w:val="24"/>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δ</m:t>
                      </m:r>
                    </m:e>
                  </m:func>
                  <m:r>
                    <w:rPr>
                      <w:rFonts w:ascii="Cambria Math" w:hAnsi="Cambria Math"/>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φ</m:t>
                      </m:r>
                    </m:e>
                  </m:func>
                  <m:r>
                    <w:rPr>
                      <w:rFonts w:ascii="Cambria Math" w:hAnsi="Cambria Math"/>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H</m:t>
                      </m:r>
                    </m:e>
                  </m:func>
                </m:e>
              </m:d>
            </m:e>
          </m:func>
          <m:r>
            <w:rPr>
              <w:rFonts w:ascii="Cambria Math" w:hAnsi="Cambria Math" w:cs="Cambria Math"/>
            </w:rPr>
            <m:t>………..(2.14)</m:t>
          </m:r>
        </m:oMath>
      </m:oMathPara>
    </w:p>
    <w:p w14:paraId="45C46262" w14:textId="77777777" w:rsidR="008D4117" w:rsidRDefault="008D4117" w:rsidP="008D4117">
      <w:pPr>
        <w:pStyle w:val="BodyText"/>
        <w:numPr>
          <w:ilvl w:val="0"/>
          <w:numId w:val="53"/>
        </w:numPr>
        <w:ind w:left="360" w:hanging="360"/>
      </w:pPr>
      <w:r w:rsidRPr="00305655">
        <w:rPr>
          <w:b/>
          <w:bCs/>
        </w:rPr>
        <w:t>Solar Irradiance (</w:t>
      </w:r>
      <w:r>
        <w:rPr>
          <w:b/>
          <w:bCs/>
        </w:rPr>
        <w:t>I):</w:t>
      </w:r>
      <w:r w:rsidRPr="00305655">
        <w:t xml:space="preserve"> Th</w:t>
      </w:r>
      <w:r>
        <w:t>e Solar Irradiance (I) can be calculated using Equation 2.14.</w:t>
      </w:r>
    </w:p>
    <w:p w14:paraId="19FF1F2C" w14:textId="77777777" w:rsidR="008D4117" w:rsidRPr="009A2507" w:rsidRDefault="008D4117" w:rsidP="00AA4E05">
      <w:pPr>
        <w:pStyle w:val="BodyText"/>
        <w:ind w:left="1440" w:hanging="360"/>
      </w:pPr>
      <m:oMathPara>
        <m:oMath>
          <m:r>
            <w:rPr>
              <w:rFonts w:ascii="Cambria Math" w:hAnsi="Cambria Math"/>
              <w:szCs w:val="24"/>
            </w:rPr>
            <m:t>I=(S</m:t>
          </m:r>
          <m:r>
            <w:rPr>
              <w:rFonts w:ascii="Cambria Math" w:hAnsi="Cambria Math"/>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Z</m:t>
              </m:r>
            </m:e>
          </m:func>
          <m:r>
            <w:rPr>
              <w:rFonts w:ascii="Cambria Math" w:hAnsi="Cambria Math" w:cs="Cambria Math"/>
            </w:rPr>
            <m:t>)×T………..(2.15)</m:t>
          </m:r>
        </m:oMath>
      </m:oMathPara>
    </w:p>
    <w:p w14:paraId="6B5B9F18" w14:textId="77777777" w:rsidR="008D4117" w:rsidRDefault="008D4117" w:rsidP="003F123D">
      <w:pPr>
        <w:pStyle w:val="BodyText"/>
        <w:ind w:left="360"/>
      </w:pPr>
      <w:r>
        <w:t xml:space="preserve">Where, </w:t>
      </w:r>
      <m:oMath>
        <m:r>
          <w:rPr>
            <w:rFonts w:ascii="Cambria Math" w:hAnsi="Cambria Math"/>
            <w:szCs w:val="24"/>
          </w:rPr>
          <m:t>S</m:t>
        </m:r>
      </m:oMath>
      <w:r>
        <w:rPr>
          <w:szCs w:val="24"/>
        </w:rPr>
        <w:t xml:space="preserve"> </w:t>
      </w:r>
      <w:r>
        <w:t xml:space="preserve">is the Solar Constant as discussed in section </w:t>
      </w:r>
      <w:r w:rsidRPr="00AA4E05">
        <w:t>2.1.2</w:t>
      </w:r>
      <w:r>
        <w:t xml:space="preserve">, </w:t>
      </w:r>
      <m:oMath>
        <m:r>
          <w:rPr>
            <w:rFonts w:ascii="Cambria Math" w:hAnsi="Cambria Math"/>
            <w:szCs w:val="24"/>
          </w:rPr>
          <m:t>Z</m:t>
        </m:r>
      </m:oMath>
      <w:r>
        <w:rPr>
          <w:szCs w:val="24"/>
        </w:rPr>
        <w:t xml:space="preserve"> </w:t>
      </w:r>
      <w:r>
        <w:t xml:space="preserve">is the Zenith Angle (calculated using Equation 2.13), and </w:t>
      </w:r>
      <m:oMath>
        <m:r>
          <w:rPr>
            <w:rFonts w:ascii="Cambria Math" w:hAnsi="Cambria Math" w:cs="Cambria Math"/>
          </w:rPr>
          <m:t>T</m:t>
        </m:r>
      </m:oMath>
      <w:r>
        <w:t xml:space="preserve"> </w:t>
      </w:r>
      <w:r w:rsidRPr="00AA4E05">
        <w:t xml:space="preserve">is the </w:t>
      </w:r>
      <w:r>
        <w:t>transmittance which takes the atmospheric absorption (or atmospheric loss) into account</w:t>
      </w:r>
      <w:r w:rsidRPr="00AA4E05">
        <w:t>.</w:t>
      </w:r>
      <w:r>
        <w:t xml:space="preserve"> For example, if the atmospheric loss is 20%, then </w:t>
      </w:r>
      <m:oMath>
        <m:r>
          <w:rPr>
            <w:rFonts w:ascii="Cambria Math" w:hAnsi="Cambria Math" w:cs="Cambria Math"/>
          </w:rPr>
          <m:t>T</m:t>
        </m:r>
      </m:oMath>
      <w:r>
        <w:t xml:space="preserve"> would be = (1</w:t>
      </w:r>
      <w:r w:rsidRPr="006F6727">
        <w:t>−</w:t>
      </w:r>
      <w:r>
        <w:t>0.2) = 0.8.</w:t>
      </w:r>
    </w:p>
    <w:p w14:paraId="34F339D4" w14:textId="77777777" w:rsidR="008D4117" w:rsidRPr="00035693" w:rsidRDefault="008D4117" w:rsidP="00C84A20">
      <w:pPr>
        <w:pStyle w:val="BodyText"/>
        <w:spacing w:before="120"/>
        <w:rPr>
          <w:iCs/>
          <w:szCs w:val="24"/>
        </w:rPr>
      </w:pPr>
      <w:r w:rsidRPr="00035693">
        <w:rPr>
          <w:b/>
          <w:bCs/>
        </w:rPr>
        <w:t>Example Problem (2.1):</w:t>
      </w:r>
      <w:r w:rsidRPr="00035693">
        <w:t xml:space="preserve"> </w:t>
      </w:r>
      <w:r w:rsidRPr="00035693">
        <w:rPr>
          <w:iCs/>
          <w:szCs w:val="24"/>
        </w:rPr>
        <w:t xml:space="preserve">Calculate the Solar Irradiance at Marietta, GA on October 5 </w:t>
      </w:r>
      <w:r>
        <w:rPr>
          <w:iCs/>
          <w:szCs w:val="24"/>
        </w:rPr>
        <w:t>at</w:t>
      </w:r>
      <w:r w:rsidRPr="00035693">
        <w:rPr>
          <w:iCs/>
          <w:szCs w:val="24"/>
        </w:rPr>
        <w:t xml:space="preserve"> 2:00 pm</w:t>
      </w:r>
      <w:r>
        <w:rPr>
          <w:iCs/>
          <w:szCs w:val="24"/>
        </w:rPr>
        <w:t xml:space="preserve"> local time</w:t>
      </w:r>
      <w:r w:rsidRPr="00035693">
        <w:rPr>
          <w:iCs/>
          <w:szCs w:val="24"/>
        </w:rPr>
        <w:t>.</w:t>
      </w:r>
      <w:r>
        <w:rPr>
          <w:iCs/>
          <w:szCs w:val="24"/>
        </w:rPr>
        <w:t xml:space="preserve"> Consider 25% atmospheric loss.</w:t>
      </w:r>
    </w:p>
    <w:p w14:paraId="71FE593F" w14:textId="77777777" w:rsidR="008D4117" w:rsidRPr="00035693" w:rsidRDefault="008D4117" w:rsidP="00880D68">
      <w:pPr>
        <w:pStyle w:val="ListParagraph"/>
        <w:ind w:left="0"/>
        <w:contextualSpacing w:val="0"/>
        <w:jc w:val="both"/>
        <w:rPr>
          <w:rFonts w:ascii="Garamond" w:hAnsi="Garamond"/>
          <w:b/>
          <w:bCs/>
          <w:iCs/>
        </w:rPr>
      </w:pPr>
      <w:r w:rsidRPr="00035693">
        <w:rPr>
          <w:rFonts w:ascii="Garamond" w:hAnsi="Garamond"/>
          <w:b/>
          <w:bCs/>
          <w:iCs/>
        </w:rPr>
        <w:t>Solution:</w:t>
      </w:r>
      <w:r w:rsidRPr="00035693">
        <w:rPr>
          <w:rFonts w:ascii="Garamond" w:hAnsi="Garamond"/>
          <w:b/>
          <w:bCs/>
          <w:iCs/>
        </w:rPr>
        <w:tab/>
        <w:t xml:space="preserve">                             </w:t>
      </w:r>
    </w:p>
    <w:p w14:paraId="45B2C0EB" w14:textId="77777777" w:rsidR="008D4117" w:rsidRPr="00035693" w:rsidRDefault="008D4117" w:rsidP="00783D33">
      <w:pPr>
        <w:pStyle w:val="ListParagraph"/>
        <w:spacing w:before="120"/>
        <w:ind w:left="0"/>
        <w:contextualSpacing w:val="0"/>
        <w:jc w:val="both"/>
        <w:rPr>
          <w:rFonts w:ascii="Garamond" w:eastAsiaTheme="minorEastAsia" w:hAnsi="Garamond"/>
          <w:bCs/>
          <w:iCs/>
        </w:rPr>
      </w:pPr>
      <m:oMathPara>
        <m:oMathParaPr>
          <m:jc m:val="left"/>
        </m:oMathParaPr>
        <m:oMath>
          <m:r>
            <m:rPr>
              <m:sty m:val="p"/>
            </m:rPr>
            <w:rPr>
              <w:rFonts w:ascii="Cambria Math" w:hAnsi="Cambria Math"/>
            </w:rPr>
            <m:t xml:space="preserve">Step 1:    Note the latitude and longitude from google maps. </m:t>
          </m:r>
        </m:oMath>
      </m:oMathPara>
    </w:p>
    <w:p w14:paraId="759FDB19" w14:textId="77777777" w:rsidR="008D4117" w:rsidRPr="00952B0C" w:rsidRDefault="008D4117" w:rsidP="00783D33">
      <w:pPr>
        <w:pStyle w:val="ListParagraph"/>
        <w:spacing w:before="120"/>
        <w:ind w:left="0"/>
        <w:contextualSpacing w:val="0"/>
        <w:jc w:val="both"/>
        <w:rPr>
          <w:b/>
          <w:bCs/>
          <w:iCs/>
        </w:rPr>
      </w:pPr>
      <m:oMath>
        <m:r>
          <m:rPr>
            <m:sty m:val="p"/>
          </m:rPr>
          <w:rPr>
            <w:rFonts w:ascii="Cambria Math" w:hAnsi="Cambria Math"/>
          </w:rPr>
          <m:t xml:space="preserve">                 Lattitude</m:t>
        </m:r>
        <m:r>
          <w:rPr>
            <w:rFonts w:ascii="Cambria Math" w:hAnsi="Cambria Math"/>
          </w:rPr>
          <m:t xml:space="preserve"> </m:t>
        </m:r>
        <m:d>
          <m:dPr>
            <m:ctrlPr>
              <w:rPr>
                <w:rFonts w:ascii="Cambria Math" w:hAnsi="Cambria Math"/>
                <w:i/>
                <w:iCs/>
              </w:rPr>
            </m:ctrlPr>
          </m:dPr>
          <m:e>
            <m:r>
              <w:rPr>
                <w:rFonts w:ascii="Cambria Math" w:hAnsi="Cambria Math"/>
              </w:rPr>
              <m:t>φ</m:t>
            </m:r>
          </m:e>
        </m:d>
        <m:r>
          <w:rPr>
            <w:rFonts w:ascii="Cambria Math" w:hAnsi="Cambria Math"/>
          </w:rPr>
          <m:t>=</m:t>
        </m:r>
        <m:r>
          <m:rPr>
            <m:sty m:val="bi"/>
          </m:rPr>
          <w:rPr>
            <w:rFonts w:ascii="Cambria Math" w:hAnsi="Cambria Math"/>
            <w:lang w:val="pt-BR"/>
          </w:rPr>
          <m:t>33</m:t>
        </m:r>
        <m:r>
          <m:rPr>
            <m:sty m:val="bi"/>
          </m:rPr>
          <w:rPr>
            <w:rFonts w:ascii="Cambria Math" w:hAnsi="Cambria Math"/>
          </w:rPr>
          <m:t>.</m:t>
        </m:r>
        <m:r>
          <m:rPr>
            <m:sty m:val="bi"/>
          </m:rPr>
          <w:rPr>
            <w:rFonts w:ascii="Cambria Math" w:hAnsi="Cambria Math"/>
            <w:lang w:val="pt-BR"/>
          </w:rPr>
          <m:t>95</m:t>
        </m:r>
        <m:r>
          <m:rPr>
            <m:sty m:val="bi"/>
          </m:rPr>
          <w:rPr>
            <w:rFonts w:ascii="Cambria Math" w:hAnsi="Cambria Math"/>
          </w:rPr>
          <m:t>°</m:t>
        </m:r>
        <m:r>
          <m:rPr>
            <m:sty m:val="b"/>
          </m:rPr>
          <w:rPr>
            <w:rFonts w:ascii="Cambria Math" w:hAnsi="Cambria Math"/>
            <w:lang w:val="pt-BR"/>
          </w:rPr>
          <m:t>N</m:t>
        </m:r>
        <m:r>
          <w:rPr>
            <w:rFonts w:ascii="Cambria Math" w:hAnsi="Cambria Math"/>
          </w:rPr>
          <m:t xml:space="preserve">,   </m:t>
        </m:r>
        <m:r>
          <m:rPr>
            <m:sty m:val="p"/>
          </m:rPr>
          <w:rPr>
            <w:rFonts w:ascii="Cambria Math" w:hAnsi="Cambria Math"/>
          </w:rPr>
          <m:t>Longitude</m:t>
        </m:r>
        <m:r>
          <w:rPr>
            <w:rFonts w:ascii="Cambria Math" w:hAnsi="Cambria Math"/>
          </w:rPr>
          <m:t>=84.55°</m:t>
        </m:r>
        <m:r>
          <m:rPr>
            <m:sty m:val="p"/>
          </m:rPr>
          <w:rPr>
            <w:rFonts w:ascii="Cambria Math" w:hAnsi="Cambria Math"/>
          </w:rPr>
          <m:t>W</m:t>
        </m:r>
        <m:r>
          <m:rPr>
            <m:sty m:val="bi"/>
          </m:rPr>
          <w:rPr>
            <w:rFonts w:ascii="Cambria Math" w:hAnsi="Cambria Math"/>
          </w:rPr>
          <m:t>=-</m:t>
        </m:r>
        <m:r>
          <m:rPr>
            <m:sty m:val="bi"/>
          </m:rPr>
          <w:rPr>
            <w:rFonts w:ascii="Cambria Math" w:hAnsi="Cambria Math"/>
            <w:lang w:val="pt-BR"/>
          </w:rPr>
          <m:t>84</m:t>
        </m:r>
        <m:r>
          <m:rPr>
            <m:sty m:val="bi"/>
          </m:rPr>
          <w:rPr>
            <w:rFonts w:ascii="Cambria Math" w:hAnsi="Cambria Math"/>
          </w:rPr>
          <m:t>.</m:t>
        </m:r>
        <m:r>
          <m:rPr>
            <m:sty m:val="bi"/>
          </m:rPr>
          <w:rPr>
            <w:rFonts w:ascii="Cambria Math" w:hAnsi="Cambria Math"/>
            <w:lang w:val="pt-BR"/>
          </w:rPr>
          <m:t>55</m:t>
        </m:r>
        <m:r>
          <m:rPr>
            <m:sty m:val="bi"/>
          </m:rPr>
          <w:rPr>
            <w:rFonts w:ascii="Cambria Math" w:hAnsi="Cambria Math"/>
          </w:rPr>
          <m:t>°</m:t>
        </m:r>
      </m:oMath>
      <w:r w:rsidRPr="00952B0C">
        <w:rPr>
          <w:b/>
          <w:bCs/>
          <w:iCs/>
        </w:rPr>
        <w:t xml:space="preserve"> </w:t>
      </w:r>
    </w:p>
    <w:p w14:paraId="10A54539" w14:textId="77777777" w:rsidR="008D4117" w:rsidRPr="00035693" w:rsidRDefault="008D4117" w:rsidP="00783D33">
      <w:pPr>
        <w:spacing w:before="120"/>
        <w:jc w:val="both"/>
        <w:rPr>
          <w:rFonts w:ascii="Times New Roman" w:eastAsiaTheme="minorEastAsia" w:hAnsi="Times New Roman"/>
          <w:bCs/>
          <w:sz w:val="24"/>
          <w:szCs w:val="24"/>
        </w:rPr>
      </w:pPr>
      <m:oMathPara>
        <m:oMathParaPr>
          <m:jc m:val="left"/>
        </m:oMathParaPr>
        <m:oMath>
          <m:r>
            <m:rPr>
              <m:sty m:val="p"/>
            </m:rPr>
            <w:rPr>
              <w:rFonts w:ascii="Cambria Math" w:hAnsi="Cambria Math"/>
              <w:sz w:val="24"/>
              <w:szCs w:val="24"/>
            </w:rPr>
            <m:t xml:space="preserve">Step 2: </m:t>
          </m:r>
          <m:r>
            <m:rPr>
              <m:sty m:val="b"/>
            </m:rPr>
            <w:rPr>
              <w:rFonts w:ascii="Cambria Math" w:hAnsi="Cambria Math"/>
              <w:sz w:val="24"/>
              <w:szCs w:val="24"/>
            </w:rPr>
            <m:t xml:space="preserve">   </m:t>
          </m:r>
          <m:r>
            <m:rPr>
              <m:sty m:val="p"/>
            </m:rPr>
            <w:rPr>
              <w:rFonts w:ascii="Cambria Math" w:hAnsi="Cambria Math"/>
              <w:sz w:val="24"/>
              <w:szCs w:val="24"/>
            </w:rPr>
            <m:t xml:space="preserve">Calculate the Local Standard Time Meridian </m:t>
          </m:r>
          <m:d>
            <m:dPr>
              <m:ctrlPr>
                <w:rPr>
                  <w:rFonts w:ascii="Cambria Math" w:hAnsi="Cambria Math"/>
                  <w:bCs/>
                  <w:sz w:val="24"/>
                  <w:szCs w:val="24"/>
                </w:rPr>
              </m:ctrlPr>
            </m:dPr>
            <m:e>
              <m:r>
                <m:rPr>
                  <m:sty m:val="p"/>
                </m:rPr>
                <w:rPr>
                  <w:rFonts w:ascii="Cambria Math" w:hAnsi="Cambria Math"/>
                  <w:sz w:val="24"/>
                  <w:szCs w:val="24"/>
                </w:rPr>
                <m:t>LSTM</m:t>
              </m:r>
            </m:e>
          </m:d>
          <m:r>
            <m:rPr>
              <m:sty m:val="p"/>
            </m:rPr>
            <w:rPr>
              <w:rFonts w:ascii="Cambria Math" w:hAnsi="Cambria Math"/>
              <w:sz w:val="24"/>
              <w:szCs w:val="24"/>
            </w:rPr>
            <m:t>.</m:t>
          </m:r>
        </m:oMath>
      </m:oMathPara>
    </w:p>
    <w:p w14:paraId="2F5D47FE" w14:textId="77777777" w:rsidR="008D4117" w:rsidRPr="00035693" w:rsidRDefault="008D4117" w:rsidP="00783D33">
      <w:pPr>
        <w:spacing w:before="120"/>
        <w:jc w:val="both"/>
        <w:rPr>
          <w:rFonts w:ascii="Times New Roman" w:eastAsiaTheme="minorEastAsia" w:hAnsi="Times New Roman"/>
          <w:b/>
          <w:sz w:val="24"/>
          <w:szCs w:val="24"/>
        </w:rPr>
      </w:pPr>
      <m:oMathPara>
        <m:oMathParaPr>
          <m:jc m:val="left"/>
        </m:oMathParaPr>
        <m:oMath>
          <m:r>
            <m:rPr>
              <m:sty m:val="p"/>
            </m:rPr>
            <w:rPr>
              <w:rFonts w:ascii="Cambria Math" w:hAnsi="Cambria Math"/>
              <w:sz w:val="24"/>
              <w:szCs w:val="24"/>
            </w:rPr>
            <m:t xml:space="preserve">                 LSTM=15</m:t>
          </m:r>
          <m:r>
            <w:rPr>
              <w:rFonts w:ascii="Cambria Math" w:hAnsi="Cambria Math"/>
              <w:sz w:val="24"/>
              <w:szCs w:val="24"/>
            </w:rPr>
            <m:t>°×∆T=</m:t>
          </m:r>
          <m:r>
            <m:rPr>
              <m:sty m:val="p"/>
            </m:rPr>
            <w:rPr>
              <w:rFonts w:ascii="Cambria Math" w:hAnsi="Cambria Math"/>
              <w:sz w:val="24"/>
              <w:szCs w:val="24"/>
            </w:rPr>
            <m:t>15</m:t>
          </m:r>
          <m:r>
            <w:rPr>
              <w:rFonts w:ascii="Cambria Math" w:hAnsi="Cambria Math"/>
              <w:sz w:val="24"/>
              <w:szCs w:val="24"/>
            </w:rPr>
            <m:t>°×</m:t>
          </m:r>
          <m:d>
            <m:dPr>
              <m:ctrlPr>
                <w:rPr>
                  <w:rFonts w:ascii="Cambria Math" w:hAnsi="Cambria Math"/>
                  <w:i/>
                  <w:iCs/>
                  <w:sz w:val="24"/>
                  <w:szCs w:val="24"/>
                </w:rPr>
              </m:ctrlPr>
            </m:dPr>
            <m:e>
              <m:r>
                <w:rPr>
                  <w:rFonts w:ascii="Cambria Math" w:hAnsi="Cambria Math"/>
                  <w:sz w:val="24"/>
                  <w:szCs w:val="24"/>
                </w:rPr>
                <m:t>-5</m:t>
              </m:r>
            </m:e>
          </m:d>
          <m:r>
            <m:rPr>
              <m:sty m:val="bi"/>
            </m:rPr>
            <w:rPr>
              <w:rFonts w:ascii="Cambria Math" w:hAnsi="Cambria Math"/>
              <w:sz w:val="24"/>
              <w:szCs w:val="24"/>
            </w:rPr>
            <m:t xml:space="preserve">=-75°     </m:t>
          </m:r>
        </m:oMath>
      </m:oMathPara>
    </w:p>
    <w:p w14:paraId="289F9C2A" w14:textId="77777777" w:rsidR="008D4117" w:rsidRPr="00035693" w:rsidRDefault="008D4117" w:rsidP="00783D33">
      <w:pPr>
        <w:spacing w:before="120"/>
        <w:jc w:val="both"/>
        <w:rPr>
          <w:rFonts w:ascii="Times New Roman" w:hAnsi="Times New Roman"/>
          <w:b/>
          <w:bCs/>
          <w:iCs/>
          <w:sz w:val="24"/>
          <w:szCs w:val="24"/>
        </w:rPr>
      </w:pPr>
      <m:oMathPara>
        <m:oMathParaPr>
          <m:jc m:val="left"/>
        </m:oMathParaPr>
        <m:oMath>
          <m:r>
            <m:rPr>
              <m:sty m:val="bi"/>
            </m:rPr>
            <w:rPr>
              <w:rFonts w:ascii="Cambria Math" w:hAnsi="Cambria Math"/>
              <w:sz w:val="24"/>
              <w:szCs w:val="24"/>
            </w:rPr>
            <m:t xml:space="preserve">                 [</m:t>
          </m:r>
          <m:r>
            <m:rPr>
              <m:sty m:val="p"/>
            </m:rPr>
            <w:rPr>
              <w:rFonts w:ascii="Cambria Math" w:hAnsi="Cambria Math"/>
              <w:sz w:val="24"/>
              <w:szCs w:val="24"/>
            </w:rPr>
            <m:t xml:space="preserve">Note: Marietta is in Easten time zone </m:t>
          </m:r>
          <m:d>
            <m:dPr>
              <m:ctrlPr>
                <w:rPr>
                  <w:rFonts w:ascii="Cambria Math" w:hAnsi="Cambria Math"/>
                  <w:sz w:val="24"/>
                  <w:szCs w:val="24"/>
                </w:rPr>
              </m:ctrlPr>
            </m:dPr>
            <m:e>
              <m:r>
                <m:rPr>
                  <m:sty m:val="p"/>
                </m:rPr>
                <w:rPr>
                  <w:rFonts w:ascii="Cambria Math" w:hAnsi="Cambria Math"/>
                  <w:sz w:val="24"/>
                  <w:szCs w:val="24"/>
                </w:rPr>
                <m:t>EST</m:t>
              </m:r>
            </m:e>
          </m:d>
          <m:r>
            <m:rPr>
              <m:sty m:val="p"/>
            </m:rPr>
            <w:rPr>
              <w:rFonts w:ascii="Cambria Math" w:hAnsi="Cambria Math"/>
              <w:sz w:val="24"/>
              <w:szCs w:val="24"/>
            </w:rPr>
            <m:t xml:space="preserve"> which is 5 hours behind UTC</m:t>
          </m:r>
          <m:r>
            <w:rPr>
              <w:rFonts w:ascii="Cambria Math" w:hAnsi="Cambria Math"/>
              <w:sz w:val="24"/>
              <w:szCs w:val="24"/>
            </w:rPr>
            <m:t>]</m:t>
          </m:r>
        </m:oMath>
      </m:oMathPara>
    </w:p>
    <w:p w14:paraId="0E36B647" w14:textId="77777777" w:rsidR="008D4117" w:rsidRPr="00500B1A" w:rsidRDefault="008D4117" w:rsidP="00B00CC1">
      <w:pPr>
        <w:spacing w:before="240"/>
        <w:jc w:val="both"/>
        <w:rPr>
          <w:rFonts w:ascii="Times New Roman" w:hAnsi="Times New Roman"/>
          <w:b/>
          <w:sz w:val="24"/>
          <w:szCs w:val="24"/>
        </w:rPr>
      </w:pPr>
      <m:oMathPara>
        <m:oMathParaPr>
          <m:jc m:val="left"/>
        </m:oMathParaPr>
        <m:oMath>
          <m:r>
            <m:rPr>
              <m:sty m:val="p"/>
            </m:rPr>
            <w:rPr>
              <w:rFonts w:ascii="Cambria Math" w:hAnsi="Cambria Math"/>
              <w:sz w:val="24"/>
              <w:szCs w:val="24"/>
            </w:rPr>
            <m:t xml:space="preserve">Step 3: </m:t>
          </m:r>
          <m:r>
            <m:rPr>
              <m:sty m:val="b"/>
            </m:rPr>
            <w:rPr>
              <w:rFonts w:ascii="Cambria Math" w:hAnsi="Cambria Math"/>
              <w:sz w:val="24"/>
              <w:szCs w:val="24"/>
            </w:rPr>
            <m:t xml:space="preserve">  </m:t>
          </m:r>
          <m:r>
            <m:rPr>
              <m:sty m:val="p"/>
            </m:rPr>
            <w:rPr>
              <w:rFonts w:ascii="Cambria Math" w:hAnsi="Cambria Math"/>
              <w:sz w:val="24"/>
              <w:szCs w:val="24"/>
            </w:rPr>
            <m:t xml:space="preserve"> Calculate EOT.</m:t>
          </m:r>
        </m:oMath>
      </m:oMathPara>
    </w:p>
    <w:p w14:paraId="63FB6C0D" w14:textId="77777777" w:rsidR="008D4117" w:rsidRPr="00035693" w:rsidRDefault="008D4117" w:rsidP="00B00CC1">
      <w:pPr>
        <w:spacing w:before="120" w:after="120"/>
        <w:jc w:val="both"/>
        <w:rPr>
          <w:rFonts w:ascii="Times New Roman" w:eastAsiaTheme="minorEastAsia" w:hAnsi="Times New Roman"/>
          <w:iCs/>
          <w:sz w:val="24"/>
          <w:szCs w:val="24"/>
        </w:rPr>
      </w:pPr>
      <m:oMathPara>
        <m:oMathParaPr>
          <m:jc m:val="left"/>
        </m:oMathParaPr>
        <m:oMath>
          <m:r>
            <m:rPr>
              <m:sty m:val="p"/>
            </m:rPr>
            <w:rPr>
              <w:rFonts w:ascii="Cambria Math" w:hAnsi="Cambria Math"/>
              <w:sz w:val="24"/>
              <w:szCs w:val="24"/>
            </w:rPr>
            <m:t xml:space="preserve">                 EOT</m:t>
          </m:r>
          <m:r>
            <w:rPr>
              <w:rFonts w:ascii="Cambria Math" w:hAnsi="Cambria Math"/>
              <w:sz w:val="24"/>
              <w:szCs w:val="24"/>
            </w:rPr>
            <m:t>=0.0172+0.4282</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B</m:t>
              </m:r>
            </m:e>
          </m:func>
          <m:r>
            <w:rPr>
              <w:rFonts w:ascii="Cambria Math" w:hAnsi="Cambria Math"/>
              <w:sz w:val="24"/>
              <w:szCs w:val="24"/>
            </w:rPr>
            <m:t>-7.352</m:t>
          </m:r>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B</m:t>
              </m:r>
            </m:e>
          </m:func>
          <m:r>
            <w:rPr>
              <w:rFonts w:ascii="Cambria Math" w:hAnsi="Cambria Math"/>
              <w:sz w:val="24"/>
              <w:szCs w:val="24"/>
            </w:rPr>
            <m:t>-3.3498</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2B</m:t>
              </m:r>
            </m:e>
          </m:func>
          <m:r>
            <w:rPr>
              <w:rFonts w:ascii="Cambria Math" w:hAnsi="Cambria Math"/>
              <w:sz w:val="24"/>
              <w:szCs w:val="24"/>
            </w:rPr>
            <m:t>-9.372</m:t>
          </m:r>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2B</m:t>
              </m:r>
            </m:e>
          </m:func>
        </m:oMath>
      </m:oMathPara>
    </w:p>
    <w:p w14:paraId="3F6D19A5" w14:textId="77777777" w:rsidR="008D4117" w:rsidRPr="00B00CC1" w:rsidRDefault="008D4117" w:rsidP="00783D33">
      <w:pPr>
        <w:jc w:val="both"/>
        <w:rPr>
          <w:rFonts w:ascii="Times New Roman" w:eastAsiaTheme="minorEastAsia" w:hAnsi="Times New Roman"/>
          <w:sz w:val="24"/>
          <w:szCs w:val="24"/>
        </w:rPr>
      </w:pPr>
      <m:oMathPara>
        <m:oMathParaPr>
          <m:jc m:val="left"/>
        </m:oMathParaPr>
        <m:oMath>
          <m:r>
            <m:rPr>
              <m:sty m:val="p"/>
            </m:rPr>
            <w:rPr>
              <w:rFonts w:ascii="Cambria Math" w:hAnsi="Cambria Math"/>
              <w:sz w:val="24"/>
              <w:szCs w:val="24"/>
            </w:rPr>
            <m:t xml:space="preserve">                 Where, </m:t>
          </m:r>
          <m:r>
            <w:rPr>
              <w:rFonts w:ascii="Cambria Math" w:hAnsi="Cambria Math"/>
              <w:sz w:val="24"/>
              <w:szCs w:val="24"/>
            </w:rPr>
            <m:t xml:space="preserve">  B=</m:t>
          </m:r>
          <m:d>
            <m:dPr>
              <m:ctrlPr>
                <w:rPr>
                  <w:rFonts w:ascii="Cambria Math" w:hAnsi="Cambria Math"/>
                  <w:i/>
                  <w:iCs/>
                  <w:sz w:val="24"/>
                  <w:szCs w:val="24"/>
                </w:rPr>
              </m:ctrlPr>
            </m:dPr>
            <m:e>
              <m:r>
                <w:rPr>
                  <w:rFonts w:ascii="Cambria Math" w:hAnsi="Cambria Math"/>
                  <w:sz w:val="24"/>
                  <w:szCs w:val="24"/>
                </w:rPr>
                <m:t>d-1</m:t>
              </m:r>
            </m:e>
          </m:d>
          <m:r>
            <w:rPr>
              <w:rFonts w:ascii="Cambria Math" w:hAnsi="Cambria Math"/>
              <w:sz w:val="24"/>
              <w:szCs w:val="24"/>
            </w:rPr>
            <m:t>×</m:t>
          </m:r>
          <m:f>
            <m:fPr>
              <m:ctrlPr>
                <w:rPr>
                  <w:rFonts w:ascii="Cambria Math" w:hAnsi="Cambria Math"/>
                  <w:i/>
                  <w:iCs/>
                  <w:sz w:val="24"/>
                  <w:szCs w:val="24"/>
                </w:rPr>
              </m:ctrlPr>
            </m:fPr>
            <m:num>
              <m:r>
                <w:rPr>
                  <w:rFonts w:ascii="Cambria Math" w:hAnsi="Cambria Math"/>
                  <w:sz w:val="24"/>
                  <w:szCs w:val="24"/>
                </w:rPr>
                <m:t>360</m:t>
              </m:r>
            </m:num>
            <m:den>
              <m:r>
                <w:rPr>
                  <w:rFonts w:ascii="Cambria Math" w:hAnsi="Cambria Math"/>
                  <w:sz w:val="24"/>
                  <w:szCs w:val="24"/>
                </w:rPr>
                <m:t>365</m:t>
              </m:r>
            </m:den>
          </m:f>
          <m:r>
            <w:rPr>
              <w:rFonts w:ascii="Cambria Math" w:hAnsi="Cambria Math"/>
              <w:sz w:val="24"/>
              <w:szCs w:val="24"/>
            </w:rPr>
            <m:t>=</m:t>
          </m:r>
          <m:d>
            <m:dPr>
              <m:ctrlPr>
                <w:rPr>
                  <w:rFonts w:ascii="Cambria Math" w:hAnsi="Cambria Math"/>
                  <w:i/>
                  <w:iCs/>
                  <w:sz w:val="24"/>
                  <w:szCs w:val="24"/>
                </w:rPr>
              </m:ctrlPr>
            </m:dPr>
            <m:e>
              <m:r>
                <w:rPr>
                  <w:rFonts w:ascii="Cambria Math" w:hAnsi="Cambria Math"/>
                  <w:sz w:val="24"/>
                  <w:szCs w:val="24"/>
                </w:rPr>
                <m:t>278-1</m:t>
              </m:r>
            </m:e>
          </m:d>
          <m:r>
            <w:rPr>
              <w:rFonts w:ascii="Cambria Math" w:hAnsi="Cambria Math"/>
              <w:sz w:val="24"/>
              <w:szCs w:val="24"/>
            </w:rPr>
            <m:t>×</m:t>
          </m:r>
          <m:f>
            <m:fPr>
              <m:ctrlPr>
                <w:rPr>
                  <w:rFonts w:ascii="Cambria Math" w:hAnsi="Cambria Math"/>
                  <w:i/>
                  <w:iCs/>
                  <w:sz w:val="24"/>
                  <w:szCs w:val="24"/>
                </w:rPr>
              </m:ctrlPr>
            </m:fPr>
            <m:num>
              <m:r>
                <w:rPr>
                  <w:rFonts w:ascii="Cambria Math" w:hAnsi="Cambria Math"/>
                  <w:sz w:val="24"/>
                  <w:szCs w:val="24"/>
                </w:rPr>
                <m:t>360</m:t>
              </m:r>
            </m:num>
            <m:den>
              <m:r>
                <w:rPr>
                  <w:rFonts w:ascii="Cambria Math" w:hAnsi="Cambria Math"/>
                  <w:sz w:val="24"/>
                  <w:szCs w:val="24"/>
                </w:rPr>
                <m:t>365</m:t>
              </m:r>
            </m:den>
          </m:f>
          <m:r>
            <w:rPr>
              <w:rFonts w:ascii="Cambria Math" w:hAnsi="Cambria Math"/>
              <w:sz w:val="24"/>
              <w:szCs w:val="24"/>
            </w:rPr>
            <m:t>=</m:t>
          </m:r>
          <m:r>
            <m:rPr>
              <m:sty m:val="bi"/>
            </m:rPr>
            <w:rPr>
              <w:rFonts w:ascii="Cambria Math" w:hAnsi="Cambria Math"/>
              <w:sz w:val="24"/>
              <w:szCs w:val="24"/>
            </w:rPr>
            <m:t>273.2°</m:t>
          </m:r>
          <m:r>
            <w:rPr>
              <w:rFonts w:ascii="Cambria Math" w:hAnsi="Cambria Math"/>
              <w:sz w:val="24"/>
              <w:szCs w:val="24"/>
            </w:rPr>
            <m:t xml:space="preserve"> </m:t>
          </m:r>
        </m:oMath>
      </m:oMathPara>
    </w:p>
    <w:p w14:paraId="577DB07F" w14:textId="77777777" w:rsidR="008D4117" w:rsidRPr="00B00CC1" w:rsidRDefault="008D4117" w:rsidP="00B00CC1">
      <w:pPr>
        <w:spacing w:before="120"/>
        <w:jc w:val="both"/>
        <w:rPr>
          <w:rFonts w:ascii="Times New Roman" w:eastAsiaTheme="minorEastAsia" w:hAnsi="Times New Roman"/>
          <w:sz w:val="24"/>
          <w:szCs w:val="24"/>
        </w:rPr>
      </w:pPr>
      <m:oMathPara>
        <m:oMathParaPr>
          <m:jc m:val="left"/>
        </m:oMathParaPr>
        <m:oMath>
          <m:r>
            <m:rPr>
              <m:sty m:val="p"/>
            </m:rPr>
            <w:rPr>
              <w:rFonts w:ascii="Cambria Math" w:hAnsi="Cambria Math"/>
              <w:sz w:val="24"/>
              <w:szCs w:val="24"/>
            </w:rPr>
            <m:t xml:space="preserve">                 [Note:</m:t>
          </m:r>
          <m:r>
            <w:rPr>
              <w:rFonts w:ascii="Cambria Math" w:hAnsi="Cambria Math"/>
              <w:sz w:val="24"/>
              <w:szCs w:val="24"/>
            </w:rPr>
            <m:t xml:space="preserve"> </m:t>
          </m:r>
          <m:r>
            <m:rPr>
              <m:sty m:val="p"/>
            </m:rPr>
            <w:rPr>
              <w:rFonts w:ascii="Cambria Math" w:hAnsi="Cambria Math"/>
              <w:sz w:val="24"/>
              <w:szCs w:val="24"/>
            </w:rPr>
            <m:t xml:space="preserve">October </m:t>
          </m:r>
          <m:r>
            <w:rPr>
              <w:rFonts w:ascii="Cambria Math" w:hAnsi="Cambria Math"/>
              <w:sz w:val="24"/>
              <w:szCs w:val="24"/>
            </w:rPr>
            <m:t xml:space="preserve">5 </m:t>
          </m:r>
          <m:r>
            <m:rPr>
              <m:sty m:val="p"/>
            </m:rPr>
            <w:rPr>
              <w:rFonts w:ascii="Cambria Math" w:hAnsi="Cambria Math"/>
              <w:sz w:val="24"/>
              <w:szCs w:val="24"/>
            </w:rPr>
            <m:t>is the 278th day of the year]</m:t>
          </m:r>
        </m:oMath>
      </m:oMathPara>
    </w:p>
    <w:p w14:paraId="0BE8E503" w14:textId="77777777" w:rsidR="008D4117" w:rsidRPr="00132238" w:rsidRDefault="008D4117" w:rsidP="00783D33">
      <w:pPr>
        <w:pStyle w:val="ListParagraph"/>
        <w:spacing w:before="360"/>
        <w:ind w:left="0"/>
        <w:contextualSpacing w:val="0"/>
        <w:jc w:val="both"/>
      </w:pPr>
      <m:oMathPara>
        <m:oMathParaPr>
          <m:jc m:val="left"/>
        </m:oMathParaPr>
        <m:oMath>
          <m:r>
            <m:rPr>
              <m:sty m:val="p"/>
            </m:rPr>
            <w:rPr>
              <w:rFonts w:ascii="Cambria Math" w:hAnsi="Cambria Math"/>
            </w:rPr>
            <w:lastRenderedPageBreak/>
            <m:t>∴EOT</m:t>
          </m:r>
          <m:r>
            <w:rPr>
              <w:rFonts w:ascii="Cambria Math" w:hAnsi="Cambria Math"/>
            </w:rPr>
            <m:t>=0.0172+0.4282</m:t>
          </m:r>
          <m:func>
            <m:funcPr>
              <m:ctrlPr>
                <w:rPr>
                  <w:rFonts w:ascii="Cambria Math" w:hAnsi="Cambria Math"/>
                  <w:i/>
                  <w:iCs/>
                </w:rPr>
              </m:ctrlPr>
            </m:funcPr>
            <m:fName>
              <m:r>
                <m:rPr>
                  <m:sty m:val="p"/>
                </m:rPr>
                <w:rPr>
                  <w:rFonts w:ascii="Cambria Math" w:hAnsi="Cambria Math"/>
                </w:rPr>
                <m:t>cos</m:t>
              </m:r>
            </m:fName>
            <m:e>
              <m:d>
                <m:dPr>
                  <m:ctrlPr>
                    <w:rPr>
                      <w:rFonts w:ascii="Cambria Math" w:hAnsi="Cambria Math"/>
                      <w:i/>
                      <w:iCs/>
                    </w:rPr>
                  </m:ctrlPr>
                </m:dPr>
                <m:e>
                  <m:r>
                    <w:rPr>
                      <w:rFonts w:ascii="Cambria Math" w:hAnsi="Cambria Math"/>
                    </w:rPr>
                    <m:t>273.2°</m:t>
                  </m:r>
                </m:e>
              </m:d>
            </m:e>
          </m:func>
          <m:r>
            <w:rPr>
              <w:rFonts w:ascii="Cambria Math" w:hAnsi="Cambria Math"/>
            </w:rPr>
            <m:t>-7.352</m:t>
          </m:r>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r>
                    <w:rPr>
                      <w:rFonts w:ascii="Cambria Math" w:hAnsi="Cambria Math"/>
                    </w:rPr>
                    <m:t>273.2°</m:t>
                  </m:r>
                </m:e>
              </m:d>
            </m:e>
          </m:func>
          <m:r>
            <w:rPr>
              <w:rFonts w:ascii="Cambria Math" w:hAnsi="Cambria Math"/>
            </w:rPr>
            <m:t>-3.3498</m:t>
          </m:r>
          <m:func>
            <m:funcPr>
              <m:ctrlPr>
                <w:rPr>
                  <w:rFonts w:ascii="Cambria Math" w:hAnsi="Cambria Math"/>
                  <w:i/>
                  <w:iCs/>
                </w:rPr>
              </m:ctrlPr>
            </m:funcPr>
            <m:fName>
              <m:r>
                <m:rPr>
                  <m:sty m:val="p"/>
                </m:rPr>
                <w:rPr>
                  <w:rFonts w:ascii="Cambria Math" w:hAnsi="Cambria Math"/>
                </w:rPr>
                <m:t>cos</m:t>
              </m:r>
            </m:fName>
            <m:e>
              <m:d>
                <m:dPr>
                  <m:ctrlPr>
                    <w:rPr>
                      <w:rFonts w:ascii="Cambria Math" w:hAnsi="Cambria Math"/>
                      <w:i/>
                      <w:iCs/>
                    </w:rPr>
                  </m:ctrlPr>
                </m:dPr>
                <m:e>
                  <m:r>
                    <w:rPr>
                      <w:rFonts w:ascii="Cambria Math" w:hAnsi="Cambria Math"/>
                    </w:rPr>
                    <m:t>546.4°</m:t>
                  </m:r>
                </m:e>
              </m:d>
            </m:e>
          </m:func>
          <m:r>
            <w:rPr>
              <w:rFonts w:ascii="Cambria Math" w:hAnsi="Cambria Math"/>
            </w:rPr>
            <m:t>-9.372</m:t>
          </m:r>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r>
                    <w:rPr>
                      <w:rFonts w:ascii="Cambria Math" w:hAnsi="Cambria Math"/>
                    </w:rPr>
                    <m:t>546.4°</m:t>
                  </m:r>
                </m:e>
              </m:d>
            </m:e>
          </m:func>
        </m:oMath>
      </m:oMathPara>
    </w:p>
    <w:p w14:paraId="00A654A6" w14:textId="77777777" w:rsidR="008D4117" w:rsidRPr="00132238" w:rsidRDefault="00000000" w:rsidP="005A6CE4">
      <w:pPr>
        <w:pStyle w:val="ListParagraph"/>
        <w:spacing w:before="120"/>
        <w:ind w:left="907"/>
        <w:contextualSpacing w:val="0"/>
        <w:jc w:val="both"/>
        <w:rPr>
          <w:rFonts w:eastAsiaTheme="minorEastAsia"/>
          <w:b/>
          <w:bCs/>
        </w:rPr>
      </w:pPr>
      <m:oMathPara>
        <m:oMathParaPr>
          <m:jc m:val="left"/>
        </m:oMathParaPr>
        <m:oMath>
          <m:box>
            <m:boxPr>
              <m:opEmu m:val="1"/>
              <m:ctrlPr>
                <w:rPr>
                  <w:rFonts w:ascii="Cambria Math" w:hAnsi="Cambria Math"/>
                </w:rPr>
              </m:ctrlPr>
            </m:boxPr>
            <m:e>
              <m:groupChr>
                <m:groupChrPr>
                  <m:chr m:val="⇒"/>
                  <m:pos m:val="top"/>
                  <m:ctrlPr>
                    <w:rPr>
                      <w:rFonts w:ascii="Cambria Math" w:hAnsi="Cambria Math"/>
                    </w:rPr>
                  </m:ctrlPr>
                </m:groupChrPr>
                <m:e/>
              </m:groupChr>
            </m:e>
          </m:box>
          <m:r>
            <m:rPr>
              <m:sty m:val="p"/>
            </m:rPr>
            <w:rPr>
              <w:rFonts w:ascii="Cambria Math" w:hAnsi="Cambria Math"/>
            </w:rPr>
            <m:t xml:space="preserve">  EOT</m:t>
          </m:r>
          <m:r>
            <w:rPr>
              <w:rFonts w:ascii="Cambria Math" w:hAnsi="Cambria Math"/>
            </w:rPr>
            <m:t>=</m:t>
          </m:r>
          <m:r>
            <m:rPr>
              <m:sty m:val="bi"/>
            </m:rPr>
            <w:rPr>
              <w:rFonts w:ascii="Cambria Math" w:hAnsi="Cambria Math"/>
            </w:rPr>
            <m:t xml:space="preserve">11.76 </m:t>
          </m:r>
          <m:r>
            <m:rPr>
              <m:sty m:val="b"/>
            </m:rPr>
            <w:rPr>
              <w:rFonts w:ascii="Cambria Math" w:hAnsi="Cambria Math"/>
            </w:rPr>
            <m:t>minute</m:t>
          </m:r>
        </m:oMath>
      </m:oMathPara>
    </w:p>
    <w:p w14:paraId="080A0C65" w14:textId="77777777" w:rsidR="008D4117" w:rsidRPr="00B00CC1" w:rsidRDefault="008D4117" w:rsidP="005A6CE4">
      <w:pPr>
        <w:jc w:val="both"/>
        <w:rPr>
          <w:rFonts w:ascii="Times New Roman" w:hAnsi="Times New Roman"/>
          <w:bCs/>
          <w:sz w:val="24"/>
          <w:szCs w:val="24"/>
        </w:rPr>
      </w:pPr>
      <m:oMathPara>
        <m:oMathParaPr>
          <m:jc m:val="left"/>
        </m:oMathParaPr>
        <m:oMath>
          <m:r>
            <m:rPr>
              <m:sty m:val="p"/>
            </m:rPr>
            <w:rPr>
              <w:rFonts w:ascii="Cambria Math" w:hAnsi="Cambria Math"/>
              <w:sz w:val="24"/>
              <w:szCs w:val="24"/>
            </w:rPr>
            <m:t xml:space="preserve">Step 4: </m:t>
          </m:r>
          <m:r>
            <m:rPr>
              <m:sty m:val="b"/>
            </m:rPr>
            <w:rPr>
              <w:rFonts w:ascii="Cambria Math" w:hAnsi="Cambria Math"/>
              <w:sz w:val="24"/>
              <w:szCs w:val="24"/>
            </w:rPr>
            <m:t xml:space="preserve">  </m:t>
          </m:r>
          <m:r>
            <m:rPr>
              <m:sty m:val="p"/>
            </m:rPr>
            <w:rPr>
              <w:rFonts w:ascii="Cambria Math" w:hAnsi="Cambria Math"/>
              <w:sz w:val="24"/>
              <w:szCs w:val="24"/>
            </w:rPr>
            <m:t xml:space="preserve"> Calculate the total Time Correction (TC).</m:t>
          </m:r>
        </m:oMath>
      </m:oMathPara>
    </w:p>
    <w:p w14:paraId="048A38FE" w14:textId="77777777" w:rsidR="008D4117" w:rsidRPr="00B00CC1" w:rsidRDefault="008D4117" w:rsidP="009739BF">
      <w:pPr>
        <w:spacing w:before="120"/>
        <w:ind w:left="907"/>
        <w:jc w:val="both"/>
        <w:rPr>
          <w:rFonts w:ascii="Times New Roman" w:hAnsi="Times New Roman"/>
          <w:sz w:val="24"/>
          <w:szCs w:val="24"/>
        </w:rPr>
      </w:pPr>
      <m:oMathPara>
        <m:oMathParaPr>
          <m:jc m:val="left"/>
        </m:oMathParaPr>
        <m:oMath>
          <m:r>
            <w:rPr>
              <w:rFonts w:ascii="Cambria Math" w:hAnsi="Cambria Math"/>
              <w:sz w:val="24"/>
              <w:szCs w:val="24"/>
            </w:rPr>
            <m:t>TC</m:t>
          </m:r>
          <m:r>
            <m:rPr>
              <m:sty m:val="p"/>
            </m:rPr>
            <w:rPr>
              <w:rFonts w:ascii="Cambria Math" w:hAnsi="Cambria Math"/>
              <w:sz w:val="24"/>
              <w:szCs w:val="24"/>
            </w:rPr>
            <m:t>=4</m:t>
          </m:r>
          <m:r>
            <w:rPr>
              <w:rFonts w:ascii="Cambria Math" w:hAnsi="Cambria Math"/>
              <w:sz w:val="24"/>
              <w:szCs w:val="24"/>
            </w:rPr>
            <m:t>×</m:t>
          </m:r>
          <m:d>
            <m:dPr>
              <m:ctrlPr>
                <w:rPr>
                  <w:rFonts w:ascii="Cambria Math" w:hAnsi="Cambria Math"/>
                  <w:i/>
                  <w:iCs/>
                  <w:sz w:val="24"/>
                  <w:szCs w:val="24"/>
                </w:rPr>
              </m:ctrlPr>
            </m:dPr>
            <m:e>
              <m:r>
                <m:rPr>
                  <m:sty m:val="p"/>
                </m:rPr>
                <w:rPr>
                  <w:rFonts w:ascii="Cambria Math" w:hAnsi="Cambria Math"/>
                  <w:sz w:val="24"/>
                  <w:szCs w:val="24"/>
                </w:rPr>
                <m:t>Longitude</m:t>
              </m:r>
              <m:r>
                <w:rPr>
                  <w:rFonts w:ascii="Cambria Math" w:hAnsi="Cambria Math"/>
                  <w:sz w:val="24"/>
                  <w:szCs w:val="24"/>
                </w:rPr>
                <m:t>-LSTM</m:t>
              </m:r>
            </m:e>
          </m:d>
          <m:r>
            <w:rPr>
              <w:rFonts w:ascii="Cambria Math" w:hAnsi="Cambria Math"/>
              <w:sz w:val="24"/>
              <w:szCs w:val="24"/>
            </w:rPr>
            <m:t>+EOT-DST</m:t>
          </m:r>
        </m:oMath>
      </m:oMathPara>
    </w:p>
    <w:p w14:paraId="45B90D07" w14:textId="77777777" w:rsidR="008D4117" w:rsidRPr="00500B1A" w:rsidRDefault="008D4117" w:rsidP="009739BF">
      <w:pPr>
        <w:spacing w:before="120"/>
        <w:ind w:left="907"/>
        <w:jc w:val="both"/>
        <w:rPr>
          <w:rFonts w:ascii="Times New Roman" w:hAnsi="Times New Roman"/>
          <w:b/>
          <w:sz w:val="24"/>
          <w:szCs w:val="24"/>
        </w:rPr>
      </w:pPr>
      <m:oMathPara>
        <m:oMathParaPr>
          <m:jc m:val="left"/>
        </m:oMathParaPr>
        <m:oMath>
          <m:r>
            <w:rPr>
              <w:rFonts w:ascii="Cambria Math" w:hAnsi="Cambria Math"/>
              <w:sz w:val="24"/>
              <w:szCs w:val="24"/>
            </w:rPr>
            <m:t xml:space="preserve">       =</m:t>
          </m:r>
          <m:r>
            <m:rPr>
              <m:sty m:val="p"/>
            </m:rPr>
            <w:rPr>
              <w:rFonts w:ascii="Cambria Math" w:hAnsi="Cambria Math"/>
              <w:sz w:val="24"/>
              <w:szCs w:val="24"/>
            </w:rPr>
            <m:t>4</m:t>
          </m:r>
          <m:r>
            <w:rPr>
              <w:rFonts w:ascii="Cambria Math" w:hAnsi="Cambria Math"/>
              <w:sz w:val="24"/>
              <w:szCs w:val="24"/>
            </w:rPr>
            <m:t>×</m:t>
          </m:r>
          <m:d>
            <m:dPr>
              <m:ctrlPr>
                <w:rPr>
                  <w:rFonts w:ascii="Cambria Math" w:hAnsi="Cambria Math"/>
                  <w:i/>
                  <w:iCs/>
                  <w:sz w:val="24"/>
                  <w:szCs w:val="24"/>
                </w:rPr>
              </m:ctrlPr>
            </m:dPr>
            <m:e>
              <m:r>
                <m:rPr>
                  <m:sty m:val="p"/>
                </m:rPr>
                <w:rPr>
                  <w:rFonts w:ascii="Cambria Math" w:hAnsi="Cambria Math"/>
                  <w:sz w:val="24"/>
                  <w:szCs w:val="24"/>
                </w:rPr>
                <m:t>-</m:t>
              </m:r>
              <m:r>
                <w:rPr>
                  <w:rFonts w:ascii="Cambria Math" w:hAnsi="Cambria Math"/>
                  <w:sz w:val="24"/>
                  <w:szCs w:val="24"/>
                </w:rPr>
                <m:t>84.55</m:t>
              </m:r>
              <m:r>
                <w:rPr>
                  <w:rFonts w:ascii="Cambria Math" w:hAnsi="Cambria Math"/>
                  <w:sz w:val="24"/>
                  <w:szCs w:val="24"/>
                  <w:lang w:val="el-GR"/>
                </w:rPr>
                <m:t>°</m:t>
              </m:r>
              <m:r>
                <w:rPr>
                  <w:rFonts w:ascii="Cambria Math" w:hAnsi="Cambria Math"/>
                  <w:sz w:val="24"/>
                  <w:szCs w:val="24"/>
                </w:rPr>
                <m:t>-</m:t>
              </m:r>
              <m:d>
                <m:dPr>
                  <m:ctrlPr>
                    <w:rPr>
                      <w:rFonts w:ascii="Cambria Math" w:hAnsi="Cambria Math"/>
                      <w:i/>
                      <w:iCs/>
                      <w:sz w:val="24"/>
                      <w:szCs w:val="24"/>
                    </w:rPr>
                  </m:ctrlPr>
                </m:dPr>
                <m:e>
                  <m:r>
                    <m:rPr>
                      <m:sty m:val="p"/>
                    </m:rPr>
                    <w:rPr>
                      <w:rFonts w:ascii="Cambria Math" w:hAnsi="Cambria Math"/>
                      <w:sz w:val="24"/>
                      <w:szCs w:val="24"/>
                    </w:rPr>
                    <m:t>-</m:t>
                  </m:r>
                  <m:r>
                    <w:rPr>
                      <w:rFonts w:ascii="Cambria Math" w:hAnsi="Cambria Math"/>
                      <w:sz w:val="24"/>
                      <w:szCs w:val="24"/>
                    </w:rPr>
                    <m:t>75</m:t>
                  </m:r>
                  <m:r>
                    <w:rPr>
                      <w:rFonts w:ascii="Cambria Math" w:hAnsi="Cambria Math"/>
                      <w:sz w:val="24"/>
                      <w:szCs w:val="24"/>
                      <w:lang w:val="el-GR"/>
                    </w:rPr>
                    <m:t>°</m:t>
                  </m:r>
                </m:e>
              </m:d>
            </m:e>
          </m:d>
          <m:r>
            <w:rPr>
              <w:rFonts w:ascii="Cambria Math" w:hAnsi="Cambria Math"/>
              <w:sz w:val="24"/>
              <w:szCs w:val="24"/>
            </w:rPr>
            <m:t>+11.76-60=</m:t>
          </m:r>
          <m:r>
            <m:rPr>
              <m:sty m:val="bi"/>
            </m:rPr>
            <w:rPr>
              <w:rFonts w:ascii="Cambria Math" w:hAnsi="Cambria Math"/>
              <w:sz w:val="24"/>
              <w:szCs w:val="24"/>
            </w:rPr>
            <m:t>-86.44 </m:t>
          </m:r>
          <m:r>
            <m:rPr>
              <m:sty m:val="b"/>
            </m:rPr>
            <w:rPr>
              <w:rFonts w:ascii="Cambria Math" w:hAnsi="Cambria Math"/>
              <w:sz w:val="24"/>
              <w:szCs w:val="24"/>
            </w:rPr>
            <m:t>minute</m:t>
          </m:r>
        </m:oMath>
      </m:oMathPara>
    </w:p>
    <w:p w14:paraId="67358FD5" w14:textId="77777777" w:rsidR="008D4117" w:rsidRPr="003F27F3" w:rsidRDefault="008D4117" w:rsidP="009739BF">
      <w:pPr>
        <w:pStyle w:val="ListParagraph"/>
        <w:spacing w:before="120"/>
        <w:ind w:left="907"/>
        <w:contextualSpacing w:val="0"/>
        <w:rPr>
          <w:rFonts w:eastAsiaTheme="minorEastAsia"/>
        </w:rPr>
      </w:pPr>
      <m:oMathPara>
        <m:oMathParaPr>
          <m:jc m:val="left"/>
        </m:oMathParaPr>
        <m:oMath>
          <m:r>
            <m:rPr>
              <m:sty m:val="p"/>
            </m:rPr>
            <w:rPr>
              <w:rFonts w:ascii="Cambria Math" w:hAnsi="Cambria Math"/>
            </w:rPr>
            <m:t>[Note: On Oct 5, Daylight Savings Time is ON in the U.S. Hence, DST=60 min]</m:t>
          </m:r>
        </m:oMath>
      </m:oMathPara>
    </w:p>
    <w:p w14:paraId="0CDBCF13" w14:textId="77777777" w:rsidR="008D4117" w:rsidRPr="00B00CC1" w:rsidRDefault="008D4117" w:rsidP="005D41F1">
      <w:pPr>
        <w:jc w:val="both"/>
        <w:rPr>
          <w:rFonts w:ascii="Times New Roman" w:hAnsi="Times New Roman"/>
          <w:bCs/>
          <w:sz w:val="24"/>
          <w:szCs w:val="24"/>
        </w:rPr>
      </w:pPr>
      <m:oMathPara>
        <m:oMathParaPr>
          <m:jc m:val="left"/>
        </m:oMathParaPr>
        <m:oMath>
          <m:r>
            <m:rPr>
              <m:sty m:val="p"/>
            </m:rPr>
            <w:rPr>
              <w:rFonts w:ascii="Cambria Math" w:hAnsi="Cambria Math"/>
              <w:sz w:val="24"/>
              <w:szCs w:val="24"/>
            </w:rPr>
            <m:t xml:space="preserve">Step 5: </m:t>
          </m:r>
          <m:r>
            <m:rPr>
              <m:sty m:val="b"/>
            </m:rPr>
            <w:rPr>
              <w:rFonts w:ascii="Cambria Math" w:hAnsi="Cambria Math"/>
              <w:sz w:val="24"/>
              <w:szCs w:val="24"/>
            </w:rPr>
            <m:t xml:space="preserve">  </m:t>
          </m:r>
          <m:r>
            <m:rPr>
              <m:sty m:val="p"/>
            </m:rPr>
            <w:rPr>
              <w:rFonts w:ascii="Cambria Math" w:hAnsi="Cambria Math"/>
              <w:sz w:val="24"/>
              <w:szCs w:val="24"/>
            </w:rPr>
            <m:t xml:space="preserve"> Calculate the Local Solar Time (LST).</m:t>
          </m:r>
        </m:oMath>
      </m:oMathPara>
    </w:p>
    <w:p w14:paraId="67A3C692" w14:textId="77777777" w:rsidR="008D4117" w:rsidRPr="003F27F3" w:rsidRDefault="008D4117" w:rsidP="009B3FF7">
      <w:pPr>
        <w:spacing w:before="120" w:line="360" w:lineRule="auto"/>
        <w:ind w:left="907"/>
        <w:rPr>
          <w:rFonts w:ascii="Times New Roman" w:hAnsi="Times New Roman"/>
          <w:b/>
          <w:sz w:val="24"/>
          <w:szCs w:val="24"/>
        </w:rPr>
      </w:pPr>
      <m:oMathPara>
        <m:oMathParaPr>
          <m:jc m:val="left"/>
        </m:oMathParaPr>
        <m:oMath>
          <m:r>
            <m:rPr>
              <m:sty m:val="bi"/>
            </m:rPr>
            <w:rPr>
              <w:rFonts w:ascii="Cambria Math" w:hAnsi="Cambria Math"/>
              <w:sz w:val="24"/>
              <w:szCs w:val="24"/>
            </w:rPr>
            <m:t>LST</m:t>
          </m:r>
          <m:r>
            <w:rPr>
              <w:rFonts w:ascii="Cambria Math" w:hAnsi="Cambria Math"/>
              <w:sz w:val="24"/>
              <w:szCs w:val="24"/>
            </w:rPr>
            <m:t>=LT+</m:t>
          </m:r>
          <m:d>
            <m:dPr>
              <m:ctrlPr>
                <w:rPr>
                  <w:rFonts w:ascii="Cambria Math" w:hAnsi="Cambria Math"/>
                  <w:i/>
                  <w:iCs/>
                  <w:sz w:val="24"/>
                  <w:szCs w:val="24"/>
                </w:rPr>
              </m:ctrlPr>
            </m:dPr>
            <m:e>
              <m:f>
                <m:fPr>
                  <m:ctrlPr>
                    <w:rPr>
                      <w:rFonts w:ascii="Cambria Math" w:hAnsi="Cambria Math"/>
                      <w:i/>
                      <w:iCs/>
                      <w:sz w:val="24"/>
                      <w:szCs w:val="24"/>
                    </w:rPr>
                  </m:ctrlPr>
                </m:fPr>
                <m:num>
                  <m:r>
                    <w:rPr>
                      <w:rFonts w:ascii="Cambria Math" w:hAnsi="Cambria Math"/>
                      <w:sz w:val="24"/>
                      <w:szCs w:val="24"/>
                    </w:rPr>
                    <m:t>TC</m:t>
                  </m:r>
                </m:num>
                <m:den>
                  <m:r>
                    <w:rPr>
                      <w:rFonts w:ascii="Cambria Math" w:hAnsi="Cambria Math"/>
                      <w:sz w:val="24"/>
                      <w:szCs w:val="24"/>
                    </w:rPr>
                    <m:t>60</m:t>
                  </m:r>
                </m:den>
              </m:f>
            </m:e>
          </m:d>
          <m:r>
            <w:rPr>
              <w:rFonts w:ascii="Cambria Math" w:hAnsi="Cambria Math"/>
              <w:sz w:val="24"/>
              <w:szCs w:val="24"/>
            </w:rPr>
            <m:t>=14+</m:t>
          </m:r>
          <m:d>
            <m:dPr>
              <m:ctrlPr>
                <w:rPr>
                  <w:rFonts w:ascii="Cambria Math" w:hAnsi="Cambria Math"/>
                  <w:i/>
                  <w:iCs/>
                  <w:sz w:val="24"/>
                  <w:szCs w:val="24"/>
                </w:rPr>
              </m:ctrlPr>
            </m:dPr>
            <m:e>
              <m:f>
                <m:fPr>
                  <m:ctrlPr>
                    <w:rPr>
                      <w:rFonts w:ascii="Cambria Math" w:hAnsi="Cambria Math"/>
                      <w:i/>
                      <w:iCs/>
                      <w:sz w:val="24"/>
                      <w:szCs w:val="24"/>
                    </w:rPr>
                  </m:ctrlPr>
                </m:fPr>
                <m:num>
                  <m:r>
                    <w:rPr>
                      <w:rFonts w:ascii="Cambria Math" w:hAnsi="Cambria Math"/>
                      <w:sz w:val="24"/>
                      <w:szCs w:val="24"/>
                    </w:rPr>
                    <m:t>-86.44</m:t>
                  </m:r>
                </m:num>
                <m:den>
                  <m:r>
                    <w:rPr>
                      <w:rFonts w:ascii="Cambria Math" w:hAnsi="Cambria Math"/>
                      <w:sz w:val="24"/>
                      <w:szCs w:val="24"/>
                    </w:rPr>
                    <m:t>60</m:t>
                  </m:r>
                </m:den>
              </m:f>
            </m:e>
          </m:d>
          <m:r>
            <w:rPr>
              <w:rFonts w:ascii="Cambria Math" w:eastAsiaTheme="minorEastAsia" w:hAnsi="Cambria Math"/>
              <w:sz w:val="24"/>
              <w:szCs w:val="24"/>
            </w:rPr>
            <m:t xml:space="preserve"> </m:t>
          </m:r>
          <m:r>
            <m:rPr>
              <m:sty m:val="p"/>
            </m:rPr>
            <w:rPr>
              <w:rFonts w:ascii="Cambria Math" w:eastAsiaTheme="minorEastAsia" w:hAnsi="Cambria Math"/>
              <w:sz w:val="24"/>
              <w:szCs w:val="24"/>
            </w:rPr>
            <m:t>hours=</m:t>
          </m:r>
          <m:r>
            <m:rPr>
              <m:sty m:val="bi"/>
            </m:rPr>
            <w:rPr>
              <w:rFonts w:ascii="Cambria Math" w:eastAsiaTheme="minorEastAsia" w:hAnsi="Cambria Math"/>
              <w:sz w:val="24"/>
              <w:szCs w:val="24"/>
            </w:rPr>
            <m:t xml:space="preserve">12.56 </m:t>
          </m:r>
          <m:r>
            <m:rPr>
              <m:sty m:val="b"/>
            </m:rPr>
            <w:rPr>
              <w:rFonts w:ascii="Cambria Math" w:eastAsiaTheme="minorEastAsia" w:hAnsi="Cambria Math"/>
              <w:sz w:val="24"/>
              <w:szCs w:val="24"/>
            </w:rPr>
            <m:t>hours</m:t>
          </m:r>
        </m:oMath>
      </m:oMathPara>
    </w:p>
    <w:p w14:paraId="1105B17F" w14:textId="77777777" w:rsidR="008D4117" w:rsidRPr="003F27F3" w:rsidRDefault="008D4117" w:rsidP="00E05949">
      <w:pPr>
        <w:pStyle w:val="ListParagraph"/>
        <w:spacing w:line="360" w:lineRule="auto"/>
        <w:ind w:left="907"/>
        <w:contextualSpacing w:val="0"/>
        <w:rPr>
          <w:rFonts w:eastAsiaTheme="minorEastAsia"/>
        </w:rPr>
      </w:pPr>
      <m:oMathPara>
        <m:oMathParaPr>
          <m:jc m:val="left"/>
        </m:oMathParaPr>
        <m:oMath>
          <m:r>
            <m:rPr>
              <m:sty m:val="p"/>
            </m:rPr>
            <w:rPr>
              <w:rFonts w:ascii="Cambria Math" w:hAnsi="Cambria Math"/>
            </w:rPr>
            <m:t>[Note: Local time should be written in 24h format. Hence 2:00 pm=14]</m:t>
          </m:r>
        </m:oMath>
      </m:oMathPara>
    </w:p>
    <w:p w14:paraId="2277228A" w14:textId="77777777" w:rsidR="008D4117" w:rsidRPr="00B00CC1" w:rsidRDefault="008D4117" w:rsidP="003F27F3">
      <w:pPr>
        <w:spacing w:before="240"/>
        <w:jc w:val="both"/>
        <w:rPr>
          <w:rFonts w:ascii="Times New Roman" w:hAnsi="Times New Roman"/>
          <w:bCs/>
          <w:sz w:val="24"/>
          <w:szCs w:val="24"/>
        </w:rPr>
      </w:pPr>
      <m:oMathPara>
        <m:oMathParaPr>
          <m:jc m:val="left"/>
        </m:oMathParaPr>
        <m:oMath>
          <m:r>
            <m:rPr>
              <m:sty m:val="p"/>
            </m:rPr>
            <w:rPr>
              <w:rFonts w:ascii="Cambria Math" w:hAnsi="Cambria Math"/>
              <w:sz w:val="24"/>
              <w:szCs w:val="24"/>
            </w:rPr>
            <m:t xml:space="preserve">Step 6: </m:t>
          </m:r>
          <m:r>
            <m:rPr>
              <m:sty m:val="b"/>
            </m:rPr>
            <w:rPr>
              <w:rFonts w:ascii="Cambria Math" w:hAnsi="Cambria Math"/>
              <w:sz w:val="24"/>
              <w:szCs w:val="24"/>
            </w:rPr>
            <m:t xml:space="preserve">  </m:t>
          </m:r>
          <m:r>
            <m:rPr>
              <m:sty m:val="p"/>
            </m:rPr>
            <w:rPr>
              <w:rFonts w:ascii="Cambria Math" w:hAnsi="Cambria Math"/>
              <w:sz w:val="24"/>
              <w:szCs w:val="24"/>
            </w:rPr>
            <m:t xml:space="preserve"> Calculate the Hour Angle (H).</m:t>
          </m:r>
        </m:oMath>
      </m:oMathPara>
    </w:p>
    <w:p w14:paraId="4F74D3F6" w14:textId="77777777" w:rsidR="008D4117" w:rsidRPr="003F27F3" w:rsidRDefault="008D4117" w:rsidP="00E05949">
      <w:pPr>
        <w:spacing w:before="120" w:line="360" w:lineRule="auto"/>
        <w:rPr>
          <w:rFonts w:ascii="Times New Roman" w:eastAsiaTheme="minorEastAsia" w:hAnsi="Times New Roman"/>
          <w:b/>
          <w:color w:val="CC0066"/>
          <w:sz w:val="24"/>
          <w:szCs w:val="24"/>
        </w:rPr>
      </w:pPr>
      <m:oMathPara>
        <m:oMathParaPr>
          <m:jc m:val="left"/>
        </m:oMathParaPr>
        <m:oMath>
          <m:r>
            <m:rPr>
              <m:sty m:val="p"/>
            </m:rPr>
            <w:rPr>
              <w:rFonts w:ascii="Cambria Math" w:hAnsi="Cambria Math"/>
              <w:sz w:val="24"/>
              <w:szCs w:val="24"/>
            </w:rPr>
            <m:t xml:space="preserve">                 </m:t>
          </m:r>
          <m:r>
            <m:rPr>
              <m:sty m:val="bi"/>
            </m:rPr>
            <w:rPr>
              <w:rFonts w:ascii="Cambria Math" w:hAnsi="Cambria Math"/>
              <w:sz w:val="24"/>
              <w:szCs w:val="24"/>
            </w:rPr>
            <m:t>H</m:t>
          </m:r>
          <m:r>
            <w:rPr>
              <w:rFonts w:ascii="Cambria Math" w:hAnsi="Cambria Math"/>
              <w:sz w:val="24"/>
              <w:szCs w:val="24"/>
            </w:rPr>
            <m:t>=15</m:t>
          </m:r>
          <m:r>
            <w:rPr>
              <w:rFonts w:ascii="Cambria Math" w:hAnsi="Cambria Math"/>
              <w:sz w:val="24"/>
              <w:szCs w:val="24"/>
              <w:lang w:val="el-GR"/>
            </w:rPr>
            <m:t>°×</m:t>
          </m:r>
          <m:d>
            <m:dPr>
              <m:ctrlPr>
                <w:rPr>
                  <w:rFonts w:ascii="Cambria Math" w:hAnsi="Cambria Math"/>
                  <w:i/>
                  <w:iCs/>
                  <w:sz w:val="24"/>
                  <w:szCs w:val="24"/>
                  <w:lang w:val="el-GR"/>
                </w:rPr>
              </m:ctrlPr>
            </m:dPr>
            <m:e>
              <m:r>
                <w:rPr>
                  <w:rFonts w:ascii="Cambria Math" w:hAnsi="Cambria Math"/>
                  <w:sz w:val="24"/>
                  <w:szCs w:val="24"/>
                  <w:lang w:val="el-GR"/>
                </w:rPr>
                <m:t>LST-12</m:t>
              </m:r>
            </m:e>
          </m:d>
          <m:r>
            <w:rPr>
              <w:rFonts w:ascii="Cambria Math" w:hAnsi="Cambria Math"/>
              <w:sz w:val="24"/>
              <w:szCs w:val="24"/>
            </w:rPr>
            <m:t>=15</m:t>
          </m:r>
          <m:r>
            <w:rPr>
              <w:rFonts w:ascii="Cambria Math" w:hAnsi="Cambria Math"/>
              <w:sz w:val="24"/>
              <w:szCs w:val="24"/>
              <w:lang w:val="el-GR"/>
            </w:rPr>
            <m:t>°×</m:t>
          </m:r>
          <m:d>
            <m:dPr>
              <m:ctrlPr>
                <w:rPr>
                  <w:rFonts w:ascii="Cambria Math" w:hAnsi="Cambria Math"/>
                  <w:i/>
                  <w:iCs/>
                  <w:sz w:val="24"/>
                  <w:szCs w:val="24"/>
                  <w:lang w:val="el-GR"/>
                </w:rPr>
              </m:ctrlPr>
            </m:dPr>
            <m:e>
              <m:r>
                <w:rPr>
                  <w:rFonts w:ascii="Cambria Math" w:hAnsi="Cambria Math"/>
                  <w:sz w:val="24"/>
                  <w:szCs w:val="24"/>
                  <w:lang w:val="el-GR"/>
                </w:rPr>
                <m:t>12.5</m:t>
              </m:r>
              <m:r>
                <w:rPr>
                  <w:rFonts w:ascii="Cambria Math" w:hAnsi="Cambria Math"/>
                  <w:sz w:val="24"/>
                  <w:szCs w:val="24"/>
                </w:rPr>
                <m:t>6</m:t>
              </m:r>
              <m:r>
                <w:rPr>
                  <w:rFonts w:ascii="Cambria Math" w:hAnsi="Cambria Math"/>
                  <w:sz w:val="24"/>
                  <w:szCs w:val="24"/>
                  <w:lang w:val="el-GR"/>
                </w:rPr>
                <m:t>-12</m:t>
              </m:r>
            </m:e>
          </m:d>
          <m:r>
            <w:rPr>
              <w:rFonts w:ascii="Cambria Math" w:hAnsi="Cambria Math"/>
              <w:sz w:val="24"/>
              <w:szCs w:val="24"/>
              <w:lang w:val="el-GR"/>
            </w:rPr>
            <m:t>=</m:t>
          </m:r>
          <m:r>
            <m:rPr>
              <m:sty m:val="bi"/>
            </m:rPr>
            <w:rPr>
              <w:rFonts w:ascii="Cambria Math" w:hAnsi="Cambria Math"/>
              <w:sz w:val="24"/>
              <w:szCs w:val="24"/>
            </w:rPr>
            <m:t>8.4</m:t>
          </m:r>
          <m:r>
            <m:rPr>
              <m:sty m:val="bi"/>
            </m:rPr>
            <w:rPr>
              <w:rFonts w:ascii="Cambria Math" w:hAnsi="Cambria Math"/>
              <w:sz w:val="24"/>
              <w:szCs w:val="24"/>
              <w:lang w:val="el-GR"/>
            </w:rPr>
            <m:t>°</m:t>
          </m:r>
        </m:oMath>
      </m:oMathPara>
    </w:p>
    <w:p w14:paraId="4FF45750" w14:textId="77777777" w:rsidR="008D4117" w:rsidRPr="00B00CC1" w:rsidRDefault="008D4117" w:rsidP="003F27F3">
      <w:pPr>
        <w:spacing w:before="240"/>
        <w:jc w:val="both"/>
        <w:rPr>
          <w:rFonts w:ascii="Times New Roman" w:hAnsi="Times New Roman"/>
          <w:bCs/>
          <w:sz w:val="24"/>
          <w:szCs w:val="24"/>
        </w:rPr>
      </w:pPr>
      <m:oMathPara>
        <m:oMathParaPr>
          <m:jc m:val="left"/>
        </m:oMathParaPr>
        <m:oMath>
          <m:r>
            <m:rPr>
              <m:sty m:val="p"/>
            </m:rPr>
            <w:rPr>
              <w:rFonts w:ascii="Cambria Math" w:hAnsi="Cambria Math"/>
              <w:sz w:val="24"/>
              <w:szCs w:val="24"/>
            </w:rPr>
            <m:t xml:space="preserve">Step 7: </m:t>
          </m:r>
          <m:r>
            <m:rPr>
              <m:sty m:val="b"/>
            </m:rPr>
            <w:rPr>
              <w:rFonts w:ascii="Cambria Math" w:hAnsi="Cambria Math"/>
              <w:sz w:val="24"/>
              <w:szCs w:val="24"/>
            </w:rPr>
            <m:t xml:space="preserve">  </m:t>
          </m:r>
          <m:r>
            <m:rPr>
              <m:sty m:val="p"/>
            </m:rPr>
            <w:rPr>
              <w:rFonts w:ascii="Cambria Math" w:hAnsi="Cambria Math"/>
              <w:sz w:val="24"/>
              <w:szCs w:val="24"/>
            </w:rPr>
            <m:t xml:space="preserve"> Calculate the Solar Declination Angle (</m:t>
          </m:r>
          <m:r>
            <w:rPr>
              <w:rFonts w:ascii="Cambria Math" w:hAnsi="Cambria Math"/>
              <w:sz w:val="24"/>
              <w:szCs w:val="24"/>
              <w:lang w:val="el-GR"/>
            </w:rPr>
            <m:t>δ</m:t>
          </m:r>
          <m:r>
            <m:rPr>
              <m:sty m:val="p"/>
            </m:rPr>
            <w:rPr>
              <w:rFonts w:ascii="Cambria Math" w:hAnsi="Cambria Math"/>
              <w:sz w:val="24"/>
              <w:szCs w:val="24"/>
            </w:rPr>
            <m:t>).</m:t>
          </m:r>
        </m:oMath>
      </m:oMathPara>
    </w:p>
    <w:p w14:paraId="6BC674D2" w14:textId="77777777" w:rsidR="008D4117" w:rsidRPr="003F27F3" w:rsidRDefault="008D4117" w:rsidP="003F27F3">
      <w:pPr>
        <w:spacing w:before="120" w:after="120"/>
        <w:rPr>
          <w:rFonts w:ascii="Cambria Math" w:eastAsiaTheme="minorEastAsia" w:hAnsi="Cambria Math"/>
          <w:b/>
          <w:color w:val="CC0066"/>
          <w:sz w:val="24"/>
          <w:szCs w:val="24"/>
        </w:rPr>
      </w:pPr>
      <m:oMathPara>
        <m:oMathParaPr>
          <m:jc m:val="left"/>
        </m:oMathParaPr>
        <m:oMath>
          <m:r>
            <m:rPr>
              <m:sty m:val="p"/>
            </m:rPr>
            <w:rPr>
              <w:rFonts w:ascii="Cambria Math" w:hAnsi="Cambria Math"/>
              <w:sz w:val="24"/>
              <w:szCs w:val="24"/>
            </w:rPr>
            <m:t xml:space="preserve">                 </m:t>
          </m:r>
          <m:r>
            <w:rPr>
              <w:rFonts w:ascii="Cambria Math" w:hAnsi="Cambria Math"/>
              <w:sz w:val="24"/>
              <w:szCs w:val="24"/>
              <w:lang w:val="el-GR"/>
            </w:rPr>
            <m:t>δ</m:t>
          </m:r>
          <m:r>
            <w:rPr>
              <w:rFonts w:ascii="Cambria Math" w:hAnsi="Cambria Math"/>
              <w:sz w:val="24"/>
              <w:szCs w:val="24"/>
            </w:rPr>
            <m:t>=23</m:t>
          </m:r>
          <m:r>
            <w:rPr>
              <w:rFonts w:ascii="Cambria Math" w:hAnsi="Cambria Math"/>
              <w:sz w:val="24"/>
              <w:szCs w:val="24"/>
              <w:lang w:val="el-GR"/>
            </w:rPr>
            <m:t>.</m:t>
          </m:r>
          <m:r>
            <w:rPr>
              <w:rFonts w:ascii="Cambria Math" w:hAnsi="Cambria Math"/>
              <w:sz w:val="24"/>
              <w:szCs w:val="24"/>
            </w:rPr>
            <m:t>45</m:t>
          </m:r>
          <m:r>
            <w:rPr>
              <w:rFonts w:ascii="Cambria Math" w:hAnsi="Cambria Math"/>
              <w:sz w:val="24"/>
              <w:szCs w:val="24"/>
              <w:lang w:val="el-GR"/>
            </w:rPr>
            <m:t>°</m:t>
          </m:r>
          <m:func>
            <m:funcPr>
              <m:ctrlPr>
                <w:rPr>
                  <w:rFonts w:ascii="Cambria Math" w:hAnsi="Cambria Math"/>
                  <w:i/>
                  <w:iCs/>
                  <w:sz w:val="24"/>
                  <w:szCs w:val="24"/>
                </w:rPr>
              </m:ctrlPr>
            </m:funcPr>
            <m:fName>
              <m:r>
                <m:rPr>
                  <m:sty m:val="p"/>
                </m:rPr>
                <w:rPr>
                  <w:rFonts w:ascii="Cambria Math" w:hAnsi="Cambria Math"/>
                  <w:sz w:val="24"/>
                  <w:szCs w:val="24"/>
                </w:rPr>
                <m:t>sin</m:t>
              </m:r>
            </m:fName>
            <m:e>
              <m:d>
                <m:dPr>
                  <m:begChr m:val="["/>
                  <m:endChr m:val="]"/>
                  <m:ctrlPr>
                    <w:rPr>
                      <w:rFonts w:ascii="Cambria Math" w:hAnsi="Cambria Math"/>
                      <w:i/>
                      <w:iCs/>
                      <w:sz w:val="24"/>
                      <w:szCs w:val="24"/>
                    </w:rPr>
                  </m:ctrlPr>
                </m:dPr>
                <m:e>
                  <m:f>
                    <m:fPr>
                      <m:ctrlPr>
                        <w:rPr>
                          <w:rFonts w:ascii="Cambria Math" w:hAnsi="Cambria Math"/>
                          <w:i/>
                          <w:iCs/>
                          <w:sz w:val="24"/>
                          <w:szCs w:val="24"/>
                        </w:rPr>
                      </m:ctrlPr>
                    </m:fPr>
                    <m:num>
                      <m:r>
                        <w:rPr>
                          <w:rFonts w:ascii="Cambria Math" w:hAnsi="Cambria Math"/>
                          <w:sz w:val="24"/>
                          <w:szCs w:val="24"/>
                        </w:rPr>
                        <m:t>360</m:t>
                      </m:r>
                    </m:num>
                    <m:den>
                      <m:r>
                        <w:rPr>
                          <w:rFonts w:ascii="Cambria Math" w:hAnsi="Cambria Math"/>
                          <w:sz w:val="24"/>
                          <w:szCs w:val="24"/>
                        </w:rPr>
                        <m:t>365</m:t>
                      </m:r>
                    </m:den>
                  </m:f>
                  <m:d>
                    <m:dPr>
                      <m:ctrlPr>
                        <w:rPr>
                          <w:rFonts w:ascii="Cambria Math" w:hAnsi="Cambria Math"/>
                          <w:i/>
                          <w:iCs/>
                          <w:sz w:val="24"/>
                          <w:szCs w:val="24"/>
                        </w:rPr>
                      </m:ctrlPr>
                    </m:dPr>
                    <m:e>
                      <m:r>
                        <w:rPr>
                          <w:rFonts w:ascii="Cambria Math" w:hAnsi="Cambria Math"/>
                          <w:sz w:val="24"/>
                          <w:szCs w:val="24"/>
                        </w:rPr>
                        <m:t>284+d</m:t>
                      </m:r>
                    </m:e>
                  </m:d>
                </m:e>
              </m:d>
            </m:e>
          </m:func>
          <m:r>
            <w:rPr>
              <w:rFonts w:ascii="Cambria Math" w:hAnsi="Cambria Math"/>
              <w:sz w:val="24"/>
              <w:szCs w:val="24"/>
            </w:rPr>
            <m:t>=23</m:t>
          </m:r>
          <m:r>
            <w:rPr>
              <w:rFonts w:ascii="Cambria Math" w:hAnsi="Cambria Math"/>
              <w:sz w:val="24"/>
              <w:szCs w:val="24"/>
              <w:lang w:val="el-GR"/>
            </w:rPr>
            <m:t>.</m:t>
          </m:r>
          <m:r>
            <w:rPr>
              <w:rFonts w:ascii="Cambria Math" w:hAnsi="Cambria Math"/>
              <w:sz w:val="24"/>
              <w:szCs w:val="24"/>
            </w:rPr>
            <m:t>45</m:t>
          </m:r>
          <m:r>
            <w:rPr>
              <w:rFonts w:ascii="Cambria Math" w:hAnsi="Cambria Math"/>
              <w:sz w:val="24"/>
              <w:szCs w:val="24"/>
              <w:lang w:val="el-GR"/>
            </w:rPr>
            <m:t>°</m:t>
          </m:r>
          <m:func>
            <m:funcPr>
              <m:ctrlPr>
                <w:rPr>
                  <w:rFonts w:ascii="Cambria Math" w:hAnsi="Cambria Math"/>
                  <w:i/>
                  <w:iCs/>
                  <w:sz w:val="24"/>
                  <w:szCs w:val="24"/>
                </w:rPr>
              </m:ctrlPr>
            </m:funcPr>
            <m:fName>
              <m:r>
                <m:rPr>
                  <m:sty m:val="p"/>
                </m:rPr>
                <w:rPr>
                  <w:rFonts w:ascii="Cambria Math" w:hAnsi="Cambria Math"/>
                  <w:sz w:val="24"/>
                  <w:szCs w:val="24"/>
                </w:rPr>
                <m:t>sin</m:t>
              </m:r>
            </m:fName>
            <m:e>
              <m:d>
                <m:dPr>
                  <m:begChr m:val="["/>
                  <m:endChr m:val="]"/>
                  <m:ctrlPr>
                    <w:rPr>
                      <w:rFonts w:ascii="Cambria Math" w:hAnsi="Cambria Math"/>
                      <w:i/>
                      <w:iCs/>
                      <w:sz w:val="24"/>
                      <w:szCs w:val="24"/>
                    </w:rPr>
                  </m:ctrlPr>
                </m:dPr>
                <m:e>
                  <m:f>
                    <m:fPr>
                      <m:ctrlPr>
                        <w:rPr>
                          <w:rFonts w:ascii="Cambria Math" w:hAnsi="Cambria Math"/>
                          <w:i/>
                          <w:iCs/>
                          <w:sz w:val="24"/>
                          <w:szCs w:val="24"/>
                        </w:rPr>
                      </m:ctrlPr>
                    </m:fPr>
                    <m:num>
                      <m:r>
                        <w:rPr>
                          <w:rFonts w:ascii="Cambria Math" w:hAnsi="Cambria Math"/>
                          <w:sz w:val="24"/>
                          <w:szCs w:val="24"/>
                        </w:rPr>
                        <m:t>360</m:t>
                      </m:r>
                    </m:num>
                    <m:den>
                      <m:r>
                        <w:rPr>
                          <w:rFonts w:ascii="Cambria Math" w:hAnsi="Cambria Math"/>
                          <w:sz w:val="24"/>
                          <w:szCs w:val="24"/>
                        </w:rPr>
                        <m:t>365</m:t>
                      </m:r>
                    </m:den>
                  </m:f>
                  <m:d>
                    <m:dPr>
                      <m:ctrlPr>
                        <w:rPr>
                          <w:rFonts w:ascii="Cambria Math" w:hAnsi="Cambria Math"/>
                          <w:i/>
                          <w:iCs/>
                          <w:sz w:val="24"/>
                          <w:szCs w:val="24"/>
                        </w:rPr>
                      </m:ctrlPr>
                    </m:dPr>
                    <m:e>
                      <m:r>
                        <w:rPr>
                          <w:rFonts w:ascii="Cambria Math" w:hAnsi="Cambria Math"/>
                          <w:sz w:val="24"/>
                          <w:szCs w:val="24"/>
                        </w:rPr>
                        <m:t>284+278</m:t>
                      </m:r>
                    </m:e>
                  </m:d>
                </m:e>
              </m:d>
            </m:e>
          </m:func>
          <m:r>
            <w:rPr>
              <w:rFonts w:ascii="Cambria Math" w:hAnsi="Cambria Math"/>
              <w:sz w:val="24"/>
              <w:szCs w:val="24"/>
            </w:rPr>
            <m:t>=</m:t>
          </m:r>
          <m:r>
            <m:rPr>
              <m:sty m:val="bi"/>
            </m:rPr>
            <w:rPr>
              <w:rFonts w:ascii="Cambria Math" w:hAnsi="Cambria Math"/>
              <w:sz w:val="24"/>
              <w:szCs w:val="24"/>
            </w:rPr>
            <m:t>-5.8</m:t>
          </m:r>
          <m:r>
            <m:rPr>
              <m:sty m:val="bi"/>
            </m:rPr>
            <w:rPr>
              <w:rFonts w:ascii="Cambria Math" w:hAnsi="Cambria Math"/>
              <w:sz w:val="24"/>
              <w:szCs w:val="24"/>
              <w:lang w:val="el-GR"/>
            </w:rPr>
            <m:t>°</m:t>
          </m:r>
        </m:oMath>
      </m:oMathPara>
    </w:p>
    <w:p w14:paraId="377C978C" w14:textId="77777777" w:rsidR="008D4117" w:rsidRPr="00B00CC1" w:rsidRDefault="008D4117" w:rsidP="003F27F3">
      <w:pPr>
        <w:spacing w:before="240"/>
        <w:jc w:val="both"/>
        <w:rPr>
          <w:rFonts w:ascii="Times New Roman" w:hAnsi="Times New Roman"/>
          <w:bCs/>
          <w:sz w:val="24"/>
          <w:szCs w:val="24"/>
        </w:rPr>
      </w:pPr>
      <m:oMathPara>
        <m:oMathParaPr>
          <m:jc m:val="left"/>
        </m:oMathParaPr>
        <m:oMath>
          <m:r>
            <m:rPr>
              <m:sty m:val="p"/>
            </m:rPr>
            <w:rPr>
              <w:rFonts w:ascii="Cambria Math" w:hAnsi="Cambria Math"/>
              <w:sz w:val="24"/>
              <w:szCs w:val="24"/>
            </w:rPr>
            <m:t xml:space="preserve">Step 8: </m:t>
          </m:r>
          <m:r>
            <m:rPr>
              <m:sty m:val="b"/>
            </m:rPr>
            <w:rPr>
              <w:rFonts w:ascii="Cambria Math" w:hAnsi="Cambria Math"/>
              <w:sz w:val="24"/>
              <w:szCs w:val="24"/>
            </w:rPr>
            <m:t xml:space="preserve">  </m:t>
          </m:r>
          <m:r>
            <m:rPr>
              <m:sty m:val="p"/>
            </m:rPr>
            <w:rPr>
              <w:rFonts w:ascii="Cambria Math" w:hAnsi="Cambria Math"/>
              <w:sz w:val="24"/>
              <w:szCs w:val="24"/>
            </w:rPr>
            <m:t xml:space="preserve"> Calculate the Zenith Angle (</m:t>
          </m:r>
          <m:r>
            <w:rPr>
              <w:rFonts w:ascii="Cambria Math" w:hAnsi="Cambria Math"/>
              <w:sz w:val="24"/>
              <w:szCs w:val="24"/>
              <w:lang w:val="el-GR"/>
            </w:rPr>
            <m:t>Z</m:t>
          </m:r>
          <m:r>
            <m:rPr>
              <m:sty m:val="p"/>
            </m:rPr>
            <w:rPr>
              <w:rFonts w:ascii="Cambria Math" w:hAnsi="Cambria Math"/>
              <w:sz w:val="24"/>
              <w:szCs w:val="24"/>
            </w:rPr>
            <m:t>).</m:t>
          </m:r>
        </m:oMath>
      </m:oMathPara>
    </w:p>
    <w:p w14:paraId="41CEA80E" w14:textId="77777777" w:rsidR="008D4117" w:rsidRPr="00035693" w:rsidRDefault="008D4117" w:rsidP="00C35D36">
      <w:pPr>
        <w:spacing w:before="120"/>
        <w:rPr>
          <w:rFonts w:ascii="Cambria Math" w:eastAsiaTheme="minorEastAsia" w:hAnsi="Cambria Math"/>
          <w:b/>
          <w:bCs/>
          <w:iCs/>
          <w:color w:val="CC0066"/>
          <w:sz w:val="24"/>
          <w:szCs w:val="24"/>
          <w:lang w:val="el-GR"/>
        </w:rPr>
      </w:pPr>
      <m:oMathPara>
        <m:oMathParaPr>
          <m:jc m:val="left"/>
        </m:oMathParaPr>
        <m:oMath>
          <m:r>
            <w:rPr>
              <w:rFonts w:ascii="Cambria Math" w:hAnsi="Cambria Math"/>
              <w:sz w:val="24"/>
              <w:szCs w:val="24"/>
            </w:rPr>
            <m:t xml:space="preserve">                 Z=</m:t>
          </m:r>
          <m:func>
            <m:funcPr>
              <m:ctrlPr>
                <w:rPr>
                  <w:rFonts w:ascii="Cambria Math" w:hAnsi="Cambria Math"/>
                  <w:i/>
                  <w:iCs/>
                  <w:sz w:val="24"/>
                  <w:szCs w:val="24"/>
                </w:rPr>
              </m:ctrlPr>
            </m:funcPr>
            <m:fName>
              <m:sSup>
                <m:sSupPr>
                  <m:ctrlPr>
                    <w:rPr>
                      <w:rFonts w:ascii="Cambria Math" w:hAnsi="Cambria Math"/>
                      <w:i/>
                      <w:iCs/>
                      <w:sz w:val="24"/>
                      <w:szCs w:val="24"/>
                    </w:rPr>
                  </m:ctrlPr>
                </m:sSupPr>
                <m:e>
                  <m:r>
                    <m:rPr>
                      <m:sty m:val="p"/>
                    </m:rPr>
                    <w:rPr>
                      <w:rFonts w:ascii="Cambria Math" w:hAnsi="Cambria Math"/>
                      <w:sz w:val="24"/>
                      <w:szCs w:val="24"/>
                    </w:rPr>
                    <m:t>cos</m:t>
                  </m:r>
                </m:e>
                <m:sup>
                  <m:r>
                    <w:rPr>
                      <w:rFonts w:ascii="Cambria Math" w:hAnsi="Cambria Math"/>
                      <w:sz w:val="24"/>
                      <w:szCs w:val="24"/>
                    </w:rPr>
                    <m:t>-1</m:t>
                  </m:r>
                </m:sup>
              </m:sSup>
            </m:fName>
            <m:e>
              <m:d>
                <m:dPr>
                  <m:ctrlPr>
                    <w:rPr>
                      <w:rFonts w:ascii="Cambria Math" w:hAnsi="Cambria Math"/>
                      <w:i/>
                      <w:iCs/>
                      <w:sz w:val="24"/>
                      <w:szCs w:val="24"/>
                    </w:rPr>
                  </m:ctrlPr>
                </m:dPr>
                <m:e>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δ</m:t>
                      </m:r>
                    </m:e>
                  </m:func>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φ</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δ</m:t>
                      </m:r>
                    </m:e>
                  </m:func>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φ</m:t>
                      </m:r>
                    </m:e>
                  </m:func>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H</m:t>
                      </m:r>
                    </m:e>
                  </m:func>
                </m:e>
              </m:d>
            </m:e>
          </m:func>
        </m:oMath>
      </m:oMathPara>
    </w:p>
    <w:p w14:paraId="301204E4" w14:textId="77777777" w:rsidR="008D4117" w:rsidRPr="003F27F3" w:rsidRDefault="008D4117" w:rsidP="00C35D36">
      <w:pPr>
        <w:spacing w:before="120" w:after="120"/>
        <w:ind w:left="547"/>
        <w:rPr>
          <w:rFonts w:ascii="Times New Roman" w:eastAsiaTheme="minorEastAsia" w:hAnsi="Times New Roman"/>
          <w:b/>
          <w:color w:val="CC0066"/>
          <w:sz w:val="24"/>
          <w:szCs w:val="24"/>
        </w:rPr>
      </w:pPr>
      <m:oMathPara>
        <m:oMathParaPr>
          <m:jc m:val="left"/>
        </m:oMathParaPr>
        <m:oMath>
          <m:r>
            <w:rPr>
              <w:rFonts w:ascii="Cambria Math" w:hAnsi="Cambria Math"/>
              <w:sz w:val="24"/>
              <w:szCs w:val="24"/>
            </w:rPr>
            <m:t xml:space="preserve">          =</m:t>
          </m:r>
          <m:func>
            <m:funcPr>
              <m:ctrlPr>
                <w:rPr>
                  <w:rFonts w:ascii="Cambria Math" w:hAnsi="Cambria Math"/>
                  <w:i/>
                  <w:iCs/>
                  <w:sz w:val="24"/>
                  <w:szCs w:val="24"/>
                </w:rPr>
              </m:ctrlPr>
            </m:funcPr>
            <m:fName>
              <m:sSup>
                <m:sSupPr>
                  <m:ctrlPr>
                    <w:rPr>
                      <w:rFonts w:ascii="Cambria Math" w:hAnsi="Cambria Math"/>
                      <w:i/>
                      <w:iCs/>
                      <w:sz w:val="24"/>
                      <w:szCs w:val="24"/>
                    </w:rPr>
                  </m:ctrlPr>
                </m:sSupPr>
                <m:e>
                  <m:r>
                    <m:rPr>
                      <m:sty m:val="p"/>
                    </m:rPr>
                    <w:rPr>
                      <w:rFonts w:ascii="Cambria Math" w:hAnsi="Cambria Math"/>
                      <w:sz w:val="24"/>
                      <w:szCs w:val="24"/>
                    </w:rPr>
                    <m:t>cos</m:t>
                  </m:r>
                </m:e>
                <m:sup>
                  <m:r>
                    <w:rPr>
                      <w:rFonts w:ascii="Cambria Math" w:hAnsi="Cambria Math"/>
                      <w:sz w:val="24"/>
                      <w:szCs w:val="24"/>
                    </w:rPr>
                    <m:t>-1</m:t>
                  </m:r>
                </m:sup>
              </m:sSup>
            </m:fName>
            <m:e>
              <m:d>
                <m:dPr>
                  <m:ctrlPr>
                    <w:rPr>
                      <w:rFonts w:ascii="Cambria Math" w:hAnsi="Cambria Math"/>
                      <w:i/>
                      <w:iCs/>
                      <w:sz w:val="24"/>
                      <w:szCs w:val="24"/>
                    </w:rPr>
                  </m:ctrlPr>
                </m:dPr>
                <m:e>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5.8</m:t>
                      </m:r>
                      <m:r>
                        <w:rPr>
                          <w:rFonts w:ascii="Cambria Math" w:hAnsi="Cambria Math"/>
                          <w:sz w:val="24"/>
                          <w:szCs w:val="24"/>
                          <w:lang w:val="el-GR"/>
                        </w:rPr>
                        <m:t>°</m:t>
                      </m:r>
                    </m:e>
                  </m:func>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33.95</m:t>
                      </m:r>
                      <m:r>
                        <w:rPr>
                          <w:rFonts w:ascii="Cambria Math" w:hAnsi="Cambria Math"/>
                          <w:sz w:val="24"/>
                          <w:szCs w:val="24"/>
                          <w:lang w:val="el-GR"/>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5.8</m:t>
                      </m:r>
                      <m:r>
                        <w:rPr>
                          <w:rFonts w:ascii="Cambria Math" w:hAnsi="Cambria Math"/>
                          <w:sz w:val="24"/>
                          <w:szCs w:val="24"/>
                          <w:lang w:val="el-GR"/>
                        </w:rPr>
                        <m:t>°</m:t>
                      </m:r>
                    </m:e>
                  </m:func>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33.95</m:t>
                      </m:r>
                      <m:r>
                        <w:rPr>
                          <w:rFonts w:ascii="Cambria Math" w:hAnsi="Cambria Math"/>
                          <w:sz w:val="24"/>
                          <w:szCs w:val="24"/>
                          <w:lang w:val="el-GR"/>
                        </w:rPr>
                        <m:t>°</m:t>
                      </m:r>
                    </m:e>
                  </m:func>
                  <m:func>
                    <m:funcPr>
                      <m:ctrlPr>
                        <w:rPr>
                          <w:rFonts w:ascii="Cambria Math" w:hAnsi="Cambria Math"/>
                          <w:i/>
                          <w:iCs/>
                          <w:sz w:val="24"/>
                          <w:szCs w:val="24"/>
                        </w:rPr>
                      </m:ctrlPr>
                    </m:funcPr>
                    <m:fName>
                      <m:r>
                        <m:rPr>
                          <m:sty m:val="p"/>
                        </m:rPr>
                        <w:rPr>
                          <w:rFonts w:ascii="Cambria Math" w:hAnsi="Cambria Math"/>
                          <w:sz w:val="24"/>
                          <w:szCs w:val="24"/>
                        </w:rPr>
                        <m:t>cos</m:t>
                      </m:r>
                    </m:fName>
                    <m:e>
                      <m:d>
                        <m:dPr>
                          <m:ctrlPr>
                            <w:rPr>
                              <w:rFonts w:ascii="Cambria Math" w:hAnsi="Cambria Math"/>
                              <w:i/>
                              <w:iCs/>
                              <w:sz w:val="24"/>
                              <w:szCs w:val="24"/>
                            </w:rPr>
                          </m:ctrlPr>
                        </m:dPr>
                        <m:e>
                          <m:r>
                            <w:rPr>
                              <w:rFonts w:ascii="Cambria Math" w:hAnsi="Cambria Math"/>
                              <w:sz w:val="24"/>
                              <w:szCs w:val="24"/>
                            </w:rPr>
                            <m:t>8.4</m:t>
                          </m:r>
                          <m:r>
                            <w:rPr>
                              <w:rFonts w:ascii="Cambria Math" w:hAnsi="Cambria Math"/>
                              <w:sz w:val="24"/>
                              <w:szCs w:val="24"/>
                              <w:lang w:val="el-GR"/>
                            </w:rPr>
                            <m:t>°</m:t>
                          </m:r>
                        </m:e>
                      </m:d>
                    </m:e>
                  </m:func>
                </m:e>
              </m:d>
            </m:e>
          </m:func>
          <m:r>
            <w:rPr>
              <w:rFonts w:ascii="Cambria Math" w:hAnsi="Cambria Math"/>
              <w:sz w:val="24"/>
              <w:szCs w:val="24"/>
            </w:rPr>
            <m:t>=</m:t>
          </m:r>
          <m:r>
            <m:rPr>
              <m:sty m:val="bi"/>
            </m:rPr>
            <w:rPr>
              <w:rFonts w:ascii="Cambria Math" w:hAnsi="Cambria Math"/>
              <w:sz w:val="24"/>
              <w:szCs w:val="24"/>
            </w:rPr>
            <m:t>40.53</m:t>
          </m:r>
          <m:r>
            <m:rPr>
              <m:sty m:val="bi"/>
            </m:rPr>
            <w:rPr>
              <w:rFonts w:ascii="Cambria Math" w:hAnsi="Cambria Math"/>
              <w:sz w:val="24"/>
              <w:szCs w:val="24"/>
              <w:lang w:val="el-GR"/>
            </w:rPr>
            <m:t>°</m:t>
          </m:r>
        </m:oMath>
      </m:oMathPara>
    </w:p>
    <w:p w14:paraId="3E527692" w14:textId="77777777" w:rsidR="008D4117" w:rsidRPr="00C35D36" w:rsidRDefault="008D4117" w:rsidP="00C35D36">
      <w:pPr>
        <w:spacing w:before="240"/>
        <w:jc w:val="both"/>
        <w:rPr>
          <w:rFonts w:ascii="Times New Roman" w:hAnsi="Times New Roman"/>
          <w:bCs/>
          <w:sz w:val="24"/>
          <w:szCs w:val="24"/>
        </w:rPr>
      </w:pPr>
      <m:oMathPara>
        <m:oMathParaPr>
          <m:jc m:val="left"/>
        </m:oMathParaPr>
        <m:oMath>
          <m:r>
            <m:rPr>
              <m:sty m:val="p"/>
            </m:rPr>
            <w:rPr>
              <w:rFonts w:ascii="Cambria Math" w:hAnsi="Cambria Math"/>
              <w:sz w:val="24"/>
              <w:szCs w:val="24"/>
            </w:rPr>
            <m:t xml:space="preserve">Step 9: </m:t>
          </m:r>
          <m:r>
            <m:rPr>
              <m:sty m:val="b"/>
            </m:rPr>
            <w:rPr>
              <w:rFonts w:ascii="Cambria Math" w:hAnsi="Cambria Math"/>
              <w:sz w:val="24"/>
              <w:szCs w:val="24"/>
            </w:rPr>
            <m:t xml:space="preserve">  </m:t>
          </m:r>
          <m:r>
            <m:rPr>
              <m:sty m:val="p"/>
            </m:rPr>
            <w:rPr>
              <w:rFonts w:ascii="Cambria Math" w:hAnsi="Cambria Math"/>
              <w:sz w:val="24"/>
              <w:szCs w:val="24"/>
            </w:rPr>
            <m:t>Calculate the Solar Irradiance (</m:t>
          </m:r>
          <m:r>
            <w:rPr>
              <w:rFonts w:ascii="Cambria Math" w:hAnsi="Cambria Math"/>
              <w:sz w:val="24"/>
              <w:szCs w:val="24"/>
              <w:lang w:val="el-GR"/>
            </w:rPr>
            <m:t>I</m:t>
          </m:r>
          <m:r>
            <m:rPr>
              <m:sty m:val="p"/>
            </m:rPr>
            <w:rPr>
              <w:rFonts w:ascii="Cambria Math" w:hAnsi="Cambria Math"/>
              <w:sz w:val="24"/>
              <w:szCs w:val="24"/>
            </w:rPr>
            <m:t>).</m:t>
          </m:r>
        </m:oMath>
      </m:oMathPara>
    </w:p>
    <w:p w14:paraId="7C9B8D69" w14:textId="77777777" w:rsidR="008D4117" w:rsidRPr="00DC2438" w:rsidRDefault="008D4117" w:rsidP="003F27F3">
      <w:pPr>
        <w:pStyle w:val="ListParagraph"/>
        <w:spacing w:before="120" w:after="120"/>
        <w:ind w:left="-86"/>
        <w:contextualSpacing w:val="0"/>
        <w:rPr>
          <w:rFonts w:ascii="Cambria Math" w:eastAsiaTheme="minorEastAsia" w:hAnsi="Cambria Math"/>
          <w:b/>
          <w:bCs/>
        </w:rPr>
      </w:pPr>
      <m:oMathPara>
        <m:oMathParaPr>
          <m:jc m:val="left"/>
        </m:oMathParaPr>
        <m:oMath>
          <m:r>
            <m:rPr>
              <m:sty m:val="bi"/>
            </m:rPr>
            <w:rPr>
              <w:rFonts w:ascii="Cambria Math" w:eastAsiaTheme="minorEastAsia" w:hAnsi="Cambria Math"/>
            </w:rPr>
            <m:t xml:space="preserve">                </m:t>
          </m:r>
          <m:r>
            <w:rPr>
              <w:rFonts w:ascii="Cambria Math" w:eastAsiaTheme="minorEastAsia" w:hAnsi="Cambria Math"/>
            </w:rPr>
            <m:t xml:space="preserve"> I</m:t>
          </m:r>
          <m:r>
            <w:rPr>
              <w:rFonts w:ascii="Cambria Math" w:hAnsi="Cambria Math"/>
            </w:rPr>
            <m:t>=</m:t>
          </m:r>
          <m:r>
            <m:rPr>
              <m:sty m:val="p"/>
            </m:rPr>
            <w:rPr>
              <w:rFonts w:ascii="Cambria Math" w:hAnsi="Cambria Math"/>
            </w:rPr>
            <m:t>S</m:t>
          </m:r>
          <m:r>
            <w:rPr>
              <w:rFonts w:ascii="Cambria Math" w:hAnsi="Cambria Math"/>
            </w:rPr>
            <m:t>×</m:t>
          </m:r>
          <m:func>
            <m:funcPr>
              <m:ctrlPr>
                <w:rPr>
                  <w:rFonts w:ascii="Cambria Math" w:hAnsi="Cambria Math"/>
                  <w:i/>
                  <w:iCs/>
                </w:rPr>
              </m:ctrlPr>
            </m:funcPr>
            <m:fName>
              <m:r>
                <w:rPr>
                  <w:rFonts w:ascii="Cambria Math" w:hAnsi="Cambria Math"/>
                </w:rPr>
                <m:t>cos</m:t>
              </m:r>
            </m:fName>
            <m:e>
              <m:r>
                <w:rPr>
                  <w:rFonts w:ascii="Cambria Math" w:hAnsi="Cambria Math"/>
                </w:rPr>
                <m:t>Z</m:t>
              </m:r>
            </m:e>
          </m:func>
          <m:r>
            <w:rPr>
              <w:rFonts w:ascii="Cambria Math" w:hAnsi="Cambria Math"/>
            </w:rPr>
            <m:t>×T=1368×</m:t>
          </m:r>
          <m:func>
            <m:funcPr>
              <m:ctrlPr>
                <w:rPr>
                  <w:rFonts w:ascii="Cambria Math" w:hAnsi="Cambria Math"/>
                  <w:i/>
                  <w:iCs/>
                </w:rPr>
              </m:ctrlPr>
            </m:funcPr>
            <m:fName>
              <m:r>
                <m:rPr>
                  <m:sty m:val="p"/>
                </m:rPr>
                <w:rPr>
                  <w:rFonts w:ascii="Cambria Math" w:hAnsi="Cambria Math"/>
                </w:rPr>
                <m:t>cos</m:t>
              </m:r>
            </m:fName>
            <m:e>
              <m:d>
                <m:dPr>
                  <m:ctrlPr>
                    <w:rPr>
                      <w:rFonts w:ascii="Cambria Math" w:hAnsi="Cambria Math"/>
                      <w:i/>
                      <w:iCs/>
                    </w:rPr>
                  </m:ctrlPr>
                </m:dPr>
                <m:e>
                  <m:r>
                    <w:rPr>
                      <w:rFonts w:ascii="Cambria Math" w:hAnsi="Cambria Math"/>
                    </w:rPr>
                    <m:t>40.53</m:t>
                  </m:r>
                  <m:r>
                    <w:rPr>
                      <w:rFonts w:ascii="Cambria Math" w:hAnsi="Cambria Math"/>
                      <w:lang w:val="el-GR"/>
                    </w:rPr>
                    <m:t>°</m:t>
                  </m:r>
                </m:e>
              </m:d>
            </m:e>
          </m:func>
          <m:r>
            <w:rPr>
              <w:rFonts w:ascii="Cambria Math" w:hAnsi="Cambria Math"/>
            </w:rPr>
            <m:t>×</m:t>
          </m:r>
          <m:d>
            <m:dPr>
              <m:ctrlPr>
                <w:rPr>
                  <w:rFonts w:ascii="Cambria Math" w:hAnsi="Cambria Math"/>
                  <w:i/>
                </w:rPr>
              </m:ctrlPr>
            </m:dPr>
            <m:e>
              <m:r>
                <w:rPr>
                  <w:rFonts w:ascii="Cambria Math" w:hAnsi="Cambria Math"/>
                </w:rPr>
                <m:t>1-0.25</m:t>
              </m:r>
            </m:e>
          </m:d>
          <m:r>
            <w:rPr>
              <w:rFonts w:ascii="Cambria Math" w:hAnsi="Cambria Math"/>
            </w:rPr>
            <m:t>=</m:t>
          </m:r>
          <m:r>
            <m:rPr>
              <m:sty m:val="bi"/>
            </m:rPr>
            <w:rPr>
              <w:rFonts w:ascii="Cambria Math" w:hAnsi="Cambria Math"/>
            </w:rPr>
            <m:t xml:space="preserve">780 </m:t>
          </m:r>
          <m:r>
            <m:rPr>
              <m:sty m:val="b"/>
            </m:rPr>
            <w:rPr>
              <w:rFonts w:ascii="Cambria Math" w:hAnsi="Cambria Math"/>
            </w:rPr>
            <m:t>W</m:t>
          </m:r>
          <m:sSup>
            <m:sSupPr>
              <m:ctrlPr>
                <w:rPr>
                  <w:rFonts w:ascii="Cambria Math" w:hAnsi="Cambria Math"/>
                  <w:b/>
                  <w:bCs/>
                </w:rPr>
              </m:ctrlPr>
            </m:sSupPr>
            <m:e>
              <m:r>
                <m:rPr>
                  <m:sty m:val="b"/>
                </m:rPr>
                <w:rPr>
                  <w:rFonts w:ascii="Cambria Math" w:hAnsi="Cambria Math"/>
                </w:rPr>
                <m:t>m</m:t>
              </m:r>
            </m:e>
            <m:sup>
              <m:r>
                <m:rPr>
                  <m:sty m:val="b"/>
                </m:rPr>
                <w:rPr>
                  <w:rFonts w:ascii="Cambria Math" w:hAnsi="Cambria Math"/>
                </w:rPr>
                <m:t>-2</m:t>
              </m:r>
            </m:sup>
          </m:sSup>
        </m:oMath>
      </m:oMathPara>
    </w:p>
    <w:p w14:paraId="768CF532" w14:textId="77777777" w:rsidR="008D4117" w:rsidRDefault="008D4117" w:rsidP="00F8780C">
      <w:pPr>
        <w:pStyle w:val="BodyText"/>
        <w:spacing w:after="120"/>
        <w:rPr>
          <w:b/>
          <w:bCs/>
        </w:rPr>
      </w:pPr>
    </w:p>
    <w:p w14:paraId="18A76957" w14:textId="77777777" w:rsidR="008D4117" w:rsidRPr="00035693" w:rsidRDefault="008D4117" w:rsidP="003664B5">
      <w:pPr>
        <w:pStyle w:val="BodyText"/>
        <w:spacing w:before="120" w:after="120"/>
        <w:rPr>
          <w:iCs/>
          <w:szCs w:val="24"/>
        </w:rPr>
      </w:pPr>
      <w:r w:rsidRPr="00035693">
        <w:rPr>
          <w:b/>
          <w:bCs/>
        </w:rPr>
        <w:t>Example Problem (2.</w:t>
      </w:r>
      <w:r>
        <w:rPr>
          <w:b/>
          <w:bCs/>
        </w:rPr>
        <w:t>2</w:t>
      </w:r>
      <w:r w:rsidRPr="00035693">
        <w:rPr>
          <w:b/>
          <w:bCs/>
        </w:rPr>
        <w:t>):</w:t>
      </w:r>
      <w:r w:rsidRPr="00035693">
        <w:t xml:space="preserve"> </w:t>
      </w:r>
      <w:r>
        <w:t>Repeat the calculations done in problem 2.1 for every 15 min interval and plot the resulting Solar Irradiance Profile (with Irradiance on the y-axis and Local Time on the x-axis)</w:t>
      </w:r>
      <w:r w:rsidRPr="00035693">
        <w:rPr>
          <w:iCs/>
          <w:szCs w:val="24"/>
        </w:rPr>
        <w:t>.</w:t>
      </w:r>
      <w:r>
        <w:rPr>
          <w:iCs/>
          <w:szCs w:val="24"/>
        </w:rPr>
        <w:t xml:space="preserve"> You may use a computer program for the repeated calculations and plotting the Irradiance profile. Limit the y-axis to start from zero, so that only the positive irradiances are visible within the plotted graph.</w:t>
      </w:r>
    </w:p>
    <w:p w14:paraId="6980F0EA" w14:textId="77777777" w:rsidR="008D4117" w:rsidRDefault="008D4117" w:rsidP="001D43A1">
      <w:pPr>
        <w:pStyle w:val="ListParagraph"/>
        <w:spacing w:before="120"/>
        <w:ind w:left="0"/>
        <w:contextualSpacing w:val="0"/>
        <w:rPr>
          <w:rFonts w:ascii="Garamond" w:hAnsi="Garamond"/>
          <w:b/>
          <w:bCs/>
          <w:iCs/>
        </w:rPr>
      </w:pPr>
      <w:r w:rsidRPr="00035693">
        <w:rPr>
          <w:rFonts w:ascii="Garamond" w:hAnsi="Garamond"/>
          <w:b/>
          <w:bCs/>
          <w:iCs/>
        </w:rPr>
        <w:t>Solution:</w:t>
      </w:r>
      <w:r w:rsidRPr="00035693">
        <w:rPr>
          <w:rFonts w:ascii="Garamond" w:hAnsi="Garamond"/>
          <w:b/>
          <w:bCs/>
          <w:iCs/>
        </w:rPr>
        <w:tab/>
      </w:r>
    </w:p>
    <w:p w14:paraId="12A737B3" w14:textId="77777777" w:rsidR="008D4117" w:rsidRDefault="008D4117" w:rsidP="00E0798C">
      <w:pPr>
        <w:pStyle w:val="ListParagraph"/>
        <w:spacing w:before="120" w:after="120"/>
        <w:ind w:left="0"/>
        <w:contextualSpacing w:val="0"/>
        <w:jc w:val="both"/>
        <w:rPr>
          <w:rFonts w:ascii="Garamond" w:eastAsiaTheme="minorEastAsia" w:hAnsi="Garamond"/>
        </w:rPr>
      </w:pPr>
      <w:r w:rsidRPr="004C2588">
        <w:rPr>
          <w:rFonts w:ascii="Garamond" w:eastAsiaTheme="minorEastAsia" w:hAnsi="Garamond"/>
        </w:rPr>
        <w:t xml:space="preserve">By repeating the </w:t>
      </w:r>
      <w:r>
        <w:rPr>
          <w:rFonts w:ascii="Garamond" w:eastAsiaTheme="minorEastAsia" w:hAnsi="Garamond"/>
        </w:rPr>
        <w:t xml:space="preserve">calculations as </w:t>
      </w:r>
      <w:r w:rsidRPr="004C2588">
        <w:rPr>
          <w:rFonts w:ascii="Garamond" w:eastAsiaTheme="minorEastAsia" w:hAnsi="Garamond"/>
        </w:rPr>
        <w:t xml:space="preserve">shown in the </w:t>
      </w:r>
      <w:r>
        <w:rPr>
          <w:rFonts w:ascii="Garamond" w:eastAsiaTheme="minorEastAsia" w:hAnsi="Garamond"/>
        </w:rPr>
        <w:t xml:space="preserve">step-by-step </w:t>
      </w:r>
      <w:r w:rsidRPr="004C2588">
        <w:rPr>
          <w:rFonts w:ascii="Garamond" w:eastAsiaTheme="minorEastAsia" w:hAnsi="Garamond"/>
        </w:rPr>
        <w:t xml:space="preserve">solution </w:t>
      </w:r>
      <w:r>
        <w:rPr>
          <w:rFonts w:ascii="Garamond" w:eastAsiaTheme="minorEastAsia" w:hAnsi="Garamond"/>
        </w:rPr>
        <w:t>of</w:t>
      </w:r>
      <w:r w:rsidRPr="004C2588">
        <w:rPr>
          <w:rFonts w:ascii="Garamond" w:eastAsiaTheme="minorEastAsia" w:hAnsi="Garamond"/>
        </w:rPr>
        <w:t xml:space="preserve"> problem 2.1, irradiance values were calculated at every 15 min interval. Following is the resulting </w:t>
      </w:r>
      <w:r>
        <w:rPr>
          <w:rFonts w:ascii="Garamond" w:eastAsiaTheme="minorEastAsia" w:hAnsi="Garamond"/>
        </w:rPr>
        <w:t>I</w:t>
      </w:r>
      <w:r w:rsidRPr="004C2588">
        <w:rPr>
          <w:rFonts w:ascii="Garamond" w:eastAsiaTheme="minorEastAsia" w:hAnsi="Garamond"/>
        </w:rPr>
        <w:t>rradiance plot</w:t>
      </w:r>
      <w:r>
        <w:rPr>
          <w:rFonts w:ascii="Garamond" w:eastAsiaTheme="minorEastAsia" w:hAnsi="Garamond"/>
        </w:rPr>
        <w:t xml:space="preserve"> with the Local Time (LT) on the x-axis</w:t>
      </w:r>
      <w:r w:rsidRPr="004C2588">
        <w:rPr>
          <w:rFonts w:ascii="Garamond" w:eastAsiaTheme="minorEastAsia" w:hAnsi="Garamond"/>
        </w:rPr>
        <w:t>.</w:t>
      </w:r>
      <w:r>
        <w:rPr>
          <w:rFonts w:ascii="Garamond" w:eastAsiaTheme="minorEastAsia" w:hAnsi="Garamond"/>
        </w:rPr>
        <w:t xml:space="preserve"> Note that the peak irradiance does not occur at 12:00 o’clock local time. The peak irradiance value is found around 1:30 pm local time. This is because there is about </w:t>
      </w:r>
      <w:r w:rsidRPr="006F6727">
        <w:t>−</w:t>
      </w:r>
      <w:r w:rsidRPr="0023661B">
        <w:rPr>
          <w:rFonts w:ascii="Garamond" w:eastAsiaTheme="minorEastAsia" w:hAnsi="Garamond"/>
        </w:rPr>
        <w:t>8</w:t>
      </w:r>
      <w:r>
        <w:rPr>
          <w:rFonts w:ascii="Garamond" w:eastAsiaTheme="minorEastAsia" w:hAnsi="Garamond"/>
        </w:rPr>
        <w:t>7</w:t>
      </w:r>
      <w:r w:rsidRPr="0023661B">
        <w:rPr>
          <w:rFonts w:ascii="Garamond" w:eastAsiaTheme="minorEastAsia" w:hAnsi="Garamond"/>
        </w:rPr>
        <w:t xml:space="preserve"> minute</w:t>
      </w:r>
      <w:r>
        <w:rPr>
          <w:rFonts w:ascii="Garamond" w:eastAsiaTheme="minorEastAsia" w:hAnsi="Garamond"/>
        </w:rPr>
        <w:t xml:space="preserve">s time correction as per the calculations. Therefore, the solar noon at Marietta on Oct 5 has an offset of </w:t>
      </w:r>
      <w:r>
        <w:rPr>
          <w:rFonts w:ascii="Garamond" w:eastAsiaTheme="minorEastAsia" w:hAnsi="Garamond"/>
        </w:rPr>
        <w:lastRenderedPageBreak/>
        <w:t xml:space="preserve">about </w:t>
      </w:r>
      <w:r w:rsidRPr="0023661B">
        <w:rPr>
          <w:rFonts w:ascii="Garamond" w:eastAsiaTheme="minorEastAsia" w:hAnsi="Garamond"/>
        </w:rPr>
        <w:t>8</w:t>
      </w:r>
      <w:r>
        <w:rPr>
          <w:rFonts w:ascii="Garamond" w:eastAsiaTheme="minorEastAsia" w:hAnsi="Garamond"/>
        </w:rPr>
        <w:t>7</w:t>
      </w:r>
      <w:r w:rsidRPr="0023661B">
        <w:rPr>
          <w:rFonts w:ascii="Garamond" w:eastAsiaTheme="minorEastAsia" w:hAnsi="Garamond"/>
        </w:rPr>
        <w:t xml:space="preserve"> minute</w:t>
      </w:r>
      <w:r>
        <w:rPr>
          <w:rFonts w:ascii="Garamond" w:eastAsiaTheme="minorEastAsia" w:hAnsi="Garamond"/>
        </w:rPr>
        <w:t>s from the 12:00 noon local time (clock time). Remember that solar noon is the time when the sun is at its highest elevation in the sky on a specific day. As a result, the maximum irradiance is received at solar noon.</w:t>
      </w:r>
    </w:p>
    <w:p w14:paraId="341076B7" w14:textId="77777777" w:rsidR="008D4117" w:rsidRDefault="008D4117" w:rsidP="005A6697">
      <w:pPr>
        <w:pStyle w:val="ListParagraph"/>
        <w:spacing w:before="120" w:after="120"/>
        <w:ind w:left="0"/>
        <w:contextualSpacing w:val="0"/>
        <w:jc w:val="center"/>
        <w:rPr>
          <w:rFonts w:ascii="Garamond" w:eastAsiaTheme="minorEastAsia" w:hAnsi="Garamond"/>
        </w:rPr>
      </w:pPr>
      <w:r>
        <w:rPr>
          <w:rFonts w:ascii="Garamond" w:eastAsiaTheme="minorEastAsia" w:hAnsi="Garamond"/>
          <w:noProof/>
        </w:rPr>
        <w:drawing>
          <wp:inline distT="0" distB="0" distL="0" distR="0" wp14:anchorId="4822B20E" wp14:editId="269C3C20">
            <wp:extent cx="4559588" cy="3276490"/>
            <wp:effectExtent l="0" t="0" r="0" b="635"/>
            <wp:docPr id="9697947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94745" name="Picture 4"/>
                    <pic:cNvPicPr/>
                  </pic:nvPicPr>
                  <pic:blipFill rotWithShape="1">
                    <a:blip r:embed="rId30" cstate="print">
                      <a:extLst>
                        <a:ext uri="{28A0092B-C50C-407E-A947-70E740481C1C}">
                          <a14:useLocalDpi xmlns:a14="http://schemas.microsoft.com/office/drawing/2010/main" val="0"/>
                        </a:ext>
                      </a:extLst>
                    </a:blip>
                    <a:srcRect t="1905"/>
                    <a:stretch/>
                  </pic:blipFill>
                  <pic:spPr bwMode="auto">
                    <a:xfrm>
                      <a:off x="0" y="0"/>
                      <a:ext cx="4560073" cy="3276838"/>
                    </a:xfrm>
                    <a:prstGeom prst="rect">
                      <a:avLst/>
                    </a:prstGeom>
                    <a:ln>
                      <a:noFill/>
                    </a:ln>
                    <a:extLst>
                      <a:ext uri="{53640926-AAD7-44D8-BBD7-CCE9431645EC}">
                        <a14:shadowObscured xmlns:a14="http://schemas.microsoft.com/office/drawing/2010/main"/>
                      </a:ext>
                    </a:extLst>
                  </pic:spPr>
                </pic:pic>
              </a:graphicData>
            </a:graphic>
          </wp:inline>
        </w:drawing>
      </w:r>
    </w:p>
    <w:p w14:paraId="76A71628" w14:textId="77777777" w:rsidR="008D4117" w:rsidRDefault="008D4117" w:rsidP="00206882">
      <w:pPr>
        <w:pStyle w:val="BodyText"/>
        <w:spacing w:after="0"/>
      </w:pPr>
    </w:p>
    <w:p w14:paraId="0309E7E8" w14:textId="77777777" w:rsidR="008D4117" w:rsidRPr="002E0B7A" w:rsidRDefault="008D4117" w:rsidP="00EA4C3E">
      <w:pPr>
        <w:pStyle w:val="Heading1"/>
      </w:pPr>
      <w:bookmarkStart w:id="15" w:name="_Toc175492571"/>
      <w:bookmarkStart w:id="16" w:name="_Toc175519627"/>
      <w:r w:rsidRPr="002E0B7A">
        <w:t>2.3 Sun Path Chart</w:t>
      </w:r>
      <w:bookmarkEnd w:id="15"/>
      <w:bookmarkEnd w:id="16"/>
    </w:p>
    <w:p w14:paraId="2E126DFF" w14:textId="77777777" w:rsidR="008D4117" w:rsidRPr="002E0B7A" w:rsidRDefault="008D4117" w:rsidP="0050036C">
      <w:pPr>
        <w:pStyle w:val="BodyTextKeep"/>
        <w:framePr w:dropCap="drop" w:lines="2" w:w="264" w:h="443" w:hRule="exact" w:hSpace="60" w:wrap="around" w:vAnchor="text" w:hAnchor="page" w:x="1456" w:y="38"/>
        <w:spacing w:after="0" w:line="438" w:lineRule="exact"/>
        <w:jc w:val="left"/>
        <w:rPr>
          <w:position w:val="-2"/>
          <w:sz w:val="52"/>
          <w:szCs w:val="52"/>
        </w:rPr>
      </w:pPr>
      <w:r w:rsidRPr="002E0B7A">
        <w:rPr>
          <w:caps/>
          <w:position w:val="-2"/>
          <w:sz w:val="52"/>
          <w:szCs w:val="52"/>
        </w:rPr>
        <w:t>T</w:t>
      </w:r>
    </w:p>
    <w:p w14:paraId="1412AAC1" w14:textId="77777777" w:rsidR="008D4117" w:rsidRPr="002E0B7A" w:rsidRDefault="008D4117" w:rsidP="00191F10">
      <w:pPr>
        <w:pStyle w:val="BodyTextKeep"/>
      </w:pPr>
      <w:r w:rsidRPr="002E0B7A">
        <w:t>he sun path chart</w:t>
      </w:r>
      <w:r>
        <w:t xml:space="preserve">, </w:t>
      </w:r>
      <w:r w:rsidRPr="00B36383">
        <w:t xml:space="preserve">also </w:t>
      </w:r>
      <w:r>
        <w:t xml:space="preserve">referred to </w:t>
      </w:r>
      <w:r w:rsidRPr="00B36383">
        <w:t>as solar path diagram or sun chart</w:t>
      </w:r>
      <w:r w:rsidRPr="002E0B7A">
        <w:t xml:space="preserve"> is a graphical representation </w:t>
      </w:r>
      <w:r>
        <w:t xml:space="preserve">that depict how the sun moves </w:t>
      </w:r>
      <w:r w:rsidRPr="002E0B7A">
        <w:t xml:space="preserve">across the sky at a </w:t>
      </w:r>
      <w:r>
        <w:t xml:space="preserve">given </w:t>
      </w:r>
      <w:r w:rsidRPr="002E0B7A">
        <w:t>location</w:t>
      </w:r>
      <w:r>
        <w:t xml:space="preserve"> throughout the year</w:t>
      </w:r>
      <w:r w:rsidRPr="002E0B7A">
        <w:t>. This chart is a</w:t>
      </w:r>
      <w:r>
        <w:t xml:space="preserve"> useful </w:t>
      </w:r>
      <w:r w:rsidRPr="002E0B7A">
        <w:t>tool for solar energy site surveying</w:t>
      </w:r>
      <w:r>
        <w:t xml:space="preserve">, </w:t>
      </w:r>
      <w:r w:rsidRPr="002E0B7A">
        <w:t>designing energy-efficient buildings</w:t>
      </w:r>
      <w:r>
        <w:t>,</w:t>
      </w:r>
      <w:r w:rsidRPr="002E0B7A">
        <w:t xml:space="preserve"> and assessing the solar </w:t>
      </w:r>
      <w:r>
        <w:t>insolation a</w:t>
      </w:r>
      <w:r w:rsidRPr="002E0B7A">
        <w:t>t the installation location</w:t>
      </w:r>
      <w:r>
        <w:t xml:space="preserve"> for solar power generation</w:t>
      </w:r>
      <w:r w:rsidRPr="002E0B7A">
        <w:t>. Th</w:t>
      </w:r>
      <w:r>
        <w:t xml:space="preserve">e following section </w:t>
      </w:r>
      <w:r w:rsidRPr="002E0B7A">
        <w:t>de</w:t>
      </w:r>
      <w:r>
        <w:t xml:space="preserve">scribes </w:t>
      </w:r>
      <w:r w:rsidRPr="002E0B7A">
        <w:t>the detail</w:t>
      </w:r>
      <w:r>
        <w:t>s</w:t>
      </w:r>
      <w:r w:rsidRPr="002E0B7A">
        <w:t xml:space="preserve"> of sun path charts, their construction, </w:t>
      </w:r>
      <w:r>
        <w:t>and how to read these charts</w:t>
      </w:r>
      <w:r w:rsidRPr="002E0B7A">
        <w:t>.</w:t>
      </w:r>
    </w:p>
    <w:p w14:paraId="2B2D73CC" w14:textId="77777777" w:rsidR="008D4117" w:rsidRDefault="008D4117" w:rsidP="003111B3">
      <w:pPr>
        <w:pStyle w:val="Heading2"/>
      </w:pPr>
      <w:bookmarkStart w:id="17" w:name="_Toc175492572"/>
      <w:bookmarkStart w:id="18" w:name="_Toc175519628"/>
      <w:r>
        <w:t xml:space="preserve">2.3.1 </w:t>
      </w:r>
      <w:r w:rsidRPr="002E0B7A">
        <w:t xml:space="preserve">Construction of </w:t>
      </w:r>
      <w:r>
        <w:t>a</w:t>
      </w:r>
      <w:r w:rsidRPr="002E0B7A">
        <w:t xml:space="preserve"> Sun Path Chart:</w:t>
      </w:r>
      <w:bookmarkEnd w:id="17"/>
      <w:bookmarkEnd w:id="18"/>
      <w:r w:rsidRPr="002E0B7A">
        <w:t xml:space="preserve"> </w:t>
      </w:r>
    </w:p>
    <w:p w14:paraId="09C0301B" w14:textId="77777777" w:rsidR="008D4117" w:rsidRDefault="008D4117" w:rsidP="00D10E98">
      <w:pPr>
        <w:pStyle w:val="BodyText"/>
        <w:spacing w:after="0"/>
      </w:pPr>
      <w:r>
        <w:t>T</w:t>
      </w:r>
      <w:r w:rsidRPr="002E0B7A">
        <w:t xml:space="preserve">wo angles </w:t>
      </w:r>
      <w:r>
        <w:t xml:space="preserve">are used </w:t>
      </w:r>
      <w:r w:rsidRPr="002E0B7A">
        <w:t xml:space="preserve">to define the </w:t>
      </w:r>
      <w:r>
        <w:t xml:space="preserve">exact </w:t>
      </w:r>
      <w:r w:rsidRPr="002E0B7A">
        <w:t xml:space="preserve">position of the sun in the sky – (i) the </w:t>
      </w:r>
      <w:r w:rsidRPr="002E0B7A">
        <w:rPr>
          <w:b/>
          <w:bCs/>
        </w:rPr>
        <w:t>Altitude Angle</w:t>
      </w:r>
      <w:r w:rsidRPr="002E0B7A">
        <w:t xml:space="preserve"> and (ii) the </w:t>
      </w:r>
      <w:r w:rsidRPr="002E0B7A">
        <w:rPr>
          <w:b/>
          <w:bCs/>
        </w:rPr>
        <w:t>Azimuth Angle</w:t>
      </w:r>
      <w:r w:rsidRPr="002E0B7A">
        <w:t xml:space="preserve">. The Altitude or </w:t>
      </w:r>
      <w:r w:rsidRPr="002E0B7A">
        <w:rPr>
          <w:b/>
          <w:bCs/>
        </w:rPr>
        <w:t>Elevation Angle</w:t>
      </w:r>
      <w:r w:rsidRPr="002E0B7A">
        <w:t xml:space="preserve"> can be calculated using Equation 2.1</w:t>
      </w:r>
      <w:r>
        <w:t>4</w:t>
      </w:r>
      <w:r w:rsidRPr="002E0B7A">
        <w:t xml:space="preserve"> as discussed in section 2.1.3. </w:t>
      </w:r>
      <w:r>
        <w:t xml:space="preserve">The </w:t>
      </w:r>
      <w:r w:rsidRPr="002A3CCD">
        <w:rPr>
          <w:b/>
          <w:bCs/>
        </w:rPr>
        <w:t xml:space="preserve">Solar </w:t>
      </w:r>
      <w:r w:rsidRPr="002E0B7A">
        <w:rPr>
          <w:b/>
          <w:bCs/>
        </w:rPr>
        <w:t>Azimuth Angle</w:t>
      </w:r>
      <w:r w:rsidRPr="002E0B7A">
        <w:t xml:space="preserve"> </w:t>
      </w:r>
      <w:r>
        <w:t>can be estimated using Equation 2.16.</w:t>
      </w:r>
    </w:p>
    <w:p w14:paraId="2D022ADD" w14:textId="77777777" w:rsidR="008D4117" w:rsidRDefault="008D4117" w:rsidP="00D10E98">
      <w:pPr>
        <w:pStyle w:val="BodyText"/>
        <w:spacing w:after="0"/>
      </w:pPr>
    </w:p>
    <w:p w14:paraId="47333CD2" w14:textId="77777777" w:rsidR="008D4117" w:rsidRPr="00A47655" w:rsidRDefault="00000000" w:rsidP="00D10E98">
      <w:pPr>
        <w:pStyle w:val="BodyText"/>
        <w:spacing w:after="0"/>
      </w:pPr>
      <m:oMathPara>
        <m:oMathParaPr>
          <m:jc m:val="left"/>
        </m:oMathParaPr>
        <m:oMath>
          <m:d>
            <m:dPr>
              <m:begChr m:val=""/>
              <m:endChr m:val="}"/>
              <m:ctrlPr>
                <w:rPr>
                  <w:rFonts w:ascii="Cambria Math" w:hAnsi="Cambria Math"/>
                  <w:i/>
                </w:rPr>
              </m:ctrlPr>
            </m:dPr>
            <m:e>
              <m:sSub>
                <m:sSubPr>
                  <m:ctrlPr>
                    <w:rPr>
                      <w:rFonts w:ascii="Cambria Math" w:hAnsi="Cambria Math"/>
                      <w:i/>
                      <w:spacing w:val="0"/>
                      <w:szCs w:val="24"/>
                    </w:rPr>
                  </m:ctrlPr>
                </m:sSubPr>
                <m:e>
                  <m:r>
                    <w:rPr>
                      <w:rFonts w:ascii="Cambria Math" w:hAnsi="Cambria Math"/>
                      <w:szCs w:val="24"/>
                    </w:rPr>
                    <m:t>γ</m:t>
                  </m:r>
                </m:e>
                <m:sub>
                  <m:r>
                    <w:rPr>
                      <w:rFonts w:ascii="Cambria Math" w:hAnsi="Cambria Math"/>
                      <w:szCs w:val="24"/>
                    </w:rPr>
                    <m:t>s</m:t>
                  </m:r>
                </m:sub>
              </m:sSub>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func>
                        <m:funcPr>
                          <m:ctrlPr>
                            <w:rPr>
                              <w:rFonts w:ascii="Cambria Math" w:hAnsi="Cambria Math"/>
                              <w:i/>
                              <w:iCs/>
                              <w:szCs w:val="24"/>
                            </w:rPr>
                          </m:ctrlPr>
                        </m:funcPr>
                        <m:fName>
                          <m:sSup>
                            <m:sSupPr>
                              <m:ctrlPr>
                                <w:rPr>
                                  <w:rFonts w:ascii="Cambria Math" w:hAnsi="Cambria Math"/>
                                  <w:i/>
                                  <w:iCs/>
                                  <w:szCs w:val="24"/>
                                </w:rPr>
                              </m:ctrlPr>
                            </m:sSupPr>
                            <m:e>
                              <m:r>
                                <m:rPr>
                                  <m:sty m:val="p"/>
                                </m:rPr>
                                <w:rPr>
                                  <w:rFonts w:ascii="Cambria Math" w:hAnsi="Cambria Math"/>
                                </w:rPr>
                                <m:t>cos</m:t>
                              </m:r>
                            </m:e>
                            <m:sup>
                              <m:r>
                                <w:rPr>
                                  <w:rFonts w:ascii="Cambria Math" w:hAnsi="Cambria Math"/>
                                  <w:szCs w:val="24"/>
                                </w:rPr>
                                <m:t>-1</m:t>
                              </m:r>
                            </m:sup>
                          </m:sSup>
                        </m:fName>
                        <m:e>
                          <m:d>
                            <m:dPr>
                              <m:ctrlPr>
                                <w:rPr>
                                  <w:rFonts w:ascii="Cambria Math" w:hAnsi="Cambria Math"/>
                                  <w:i/>
                                  <w:iCs/>
                                  <w:szCs w:val="24"/>
                                </w:rPr>
                              </m:ctrlPr>
                            </m:dPr>
                            <m:e>
                              <m:f>
                                <m:fPr>
                                  <m:ctrlPr>
                                    <w:rPr>
                                      <w:rFonts w:ascii="Cambria Math" w:hAnsi="Cambria Math"/>
                                      <w:i/>
                                      <w:szCs w:val="24"/>
                                    </w:rPr>
                                  </m:ctrlPr>
                                </m:fPr>
                                <m:num>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rPr>
                                        <m:t>δ</m:t>
                                      </m:r>
                                    </m:e>
                                  </m:func>
                                  <m:r>
                                    <w:rPr>
                                      <w:rFonts w:ascii="Cambria Math" w:hAnsi="Cambria Math"/>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φ</m:t>
                                      </m:r>
                                    </m:e>
                                  </m:func>
                                  <m:r>
                                    <w:rPr>
                                      <w:rFonts w:ascii="Cambria Math" w:hAnsi="Cambria Math"/>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δ</m:t>
                                      </m:r>
                                    </m:e>
                                  </m:func>
                                  <m:r>
                                    <w:rPr>
                                      <w:rFonts w:ascii="Cambria Math" w:hAnsi="Cambria Math"/>
                                    </w:rPr>
                                    <m:t>⋅</m:t>
                                  </m:r>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rPr>
                                        <m:t>φ</m:t>
                                      </m:r>
                                    </m:e>
                                  </m:func>
                                  <m:r>
                                    <w:rPr>
                                      <w:rFonts w:ascii="Cambria Math" w:hAnsi="Cambria Math"/>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H</m:t>
                                      </m:r>
                                    </m:e>
                                  </m:func>
                                </m:num>
                                <m:den>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α</m:t>
                                      </m:r>
                                    </m:e>
                                  </m:func>
                                </m:den>
                              </m:f>
                            </m:e>
                          </m:d>
                        </m:e>
                      </m:func>
                      <m:r>
                        <w:rPr>
                          <w:rFonts w:ascii="Cambria Math" w:hAnsi="Cambria Math"/>
                          <w:szCs w:val="24"/>
                        </w:rPr>
                        <m:t xml:space="preserve">,    </m:t>
                      </m:r>
                      <m:r>
                        <w:rPr>
                          <w:rFonts w:ascii="Cambria Math" w:hAnsi="Cambria Math"/>
                        </w:rPr>
                        <m:t xml:space="preserve">                     </m:t>
                      </m:r>
                      <m:r>
                        <m:rPr>
                          <m:sty m:val="p"/>
                        </m:rPr>
                        <w:rPr>
                          <w:rFonts w:ascii="Cambria Math" w:hAnsi="Cambria Math"/>
                        </w:rPr>
                        <m:t>if</m:t>
                      </m:r>
                      <m:r>
                        <w:rPr>
                          <w:rFonts w:ascii="Cambria Math" w:hAnsi="Cambria Math"/>
                        </w:rPr>
                        <m:t xml:space="preserve">  H≤0</m:t>
                      </m:r>
                    </m:e>
                    <m:e>
                      <w:bookmarkStart w:id="19" w:name="_Hlk175262634"/>
                      <m:r>
                        <w:rPr>
                          <w:rFonts w:ascii="Cambria Math" w:hAnsi="Cambria Math"/>
                        </w:rPr>
                        <m:t>360°</m:t>
                      </m:r>
                      <w:bookmarkEnd w:id="19"/>
                      <m:r>
                        <w:rPr>
                          <w:rFonts w:ascii="Cambria Math" w:hAnsi="Cambria Math"/>
                        </w:rPr>
                        <m:t>-</m:t>
                      </m:r>
                      <m:func>
                        <m:funcPr>
                          <m:ctrlPr>
                            <w:rPr>
                              <w:rFonts w:ascii="Cambria Math" w:hAnsi="Cambria Math"/>
                              <w:i/>
                              <w:iCs/>
                              <w:szCs w:val="24"/>
                            </w:rPr>
                          </m:ctrlPr>
                        </m:funcPr>
                        <m:fName>
                          <m:sSup>
                            <m:sSupPr>
                              <m:ctrlPr>
                                <w:rPr>
                                  <w:rFonts w:ascii="Cambria Math" w:hAnsi="Cambria Math"/>
                                  <w:i/>
                                  <w:iCs/>
                                  <w:szCs w:val="24"/>
                                </w:rPr>
                              </m:ctrlPr>
                            </m:sSupPr>
                            <m:e>
                              <m:r>
                                <m:rPr>
                                  <m:sty m:val="p"/>
                                </m:rPr>
                                <w:rPr>
                                  <w:rFonts w:ascii="Cambria Math" w:hAnsi="Cambria Math"/>
                                </w:rPr>
                                <m:t>cos</m:t>
                              </m:r>
                            </m:e>
                            <m:sup>
                              <m:r>
                                <w:rPr>
                                  <w:rFonts w:ascii="Cambria Math" w:hAnsi="Cambria Math"/>
                                  <w:szCs w:val="24"/>
                                </w:rPr>
                                <m:t>-1</m:t>
                              </m:r>
                            </m:sup>
                          </m:sSup>
                        </m:fName>
                        <m:e>
                          <m:d>
                            <m:dPr>
                              <m:ctrlPr>
                                <w:rPr>
                                  <w:rFonts w:ascii="Cambria Math" w:hAnsi="Cambria Math"/>
                                  <w:i/>
                                  <w:iCs/>
                                  <w:szCs w:val="24"/>
                                </w:rPr>
                              </m:ctrlPr>
                            </m:dPr>
                            <m:e>
                              <m:f>
                                <m:fPr>
                                  <m:ctrlPr>
                                    <w:rPr>
                                      <w:rFonts w:ascii="Cambria Math" w:hAnsi="Cambria Math"/>
                                      <w:i/>
                                      <w:szCs w:val="24"/>
                                    </w:rPr>
                                  </m:ctrlPr>
                                </m:fPr>
                                <m:num>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rPr>
                                        <m:t>δ</m:t>
                                      </m:r>
                                    </m:e>
                                  </m:func>
                                  <m:r>
                                    <w:rPr>
                                      <w:rFonts w:ascii="Cambria Math" w:hAnsi="Cambria Math"/>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φ</m:t>
                                      </m:r>
                                    </m:e>
                                  </m:func>
                                  <m:r>
                                    <w:rPr>
                                      <w:rFonts w:ascii="Cambria Math" w:hAnsi="Cambria Math"/>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δ</m:t>
                                      </m:r>
                                    </m:e>
                                  </m:func>
                                  <m:r>
                                    <w:rPr>
                                      <w:rFonts w:ascii="Cambria Math" w:hAnsi="Cambria Math"/>
                                    </w:rPr>
                                    <m:t>⋅</m:t>
                                  </m:r>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rPr>
                                        <m:t>φ</m:t>
                                      </m:r>
                                    </m:e>
                                  </m:func>
                                  <m:r>
                                    <w:rPr>
                                      <w:rFonts w:ascii="Cambria Math" w:hAnsi="Cambria Math"/>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H</m:t>
                                      </m:r>
                                    </m:e>
                                  </m:func>
                                </m:num>
                                <m:den>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α</m:t>
                                      </m:r>
                                    </m:e>
                                  </m:func>
                                </m:den>
                              </m:f>
                            </m:e>
                          </m:d>
                        </m:e>
                      </m:func>
                      <m:r>
                        <w:rPr>
                          <w:rFonts w:ascii="Cambria Math" w:hAnsi="Cambria Math"/>
                          <w:szCs w:val="24"/>
                        </w:rPr>
                        <m:t xml:space="preserve">,     </m:t>
                      </m:r>
                      <m:r>
                        <w:rPr>
                          <w:rFonts w:ascii="Cambria Math" w:hAnsi="Cambria Math"/>
                        </w:rPr>
                        <m:t xml:space="preserve">     </m:t>
                      </m:r>
                      <m:r>
                        <m:rPr>
                          <m:sty m:val="p"/>
                        </m:rPr>
                        <w:rPr>
                          <w:rFonts w:ascii="Cambria Math" w:hAnsi="Cambria Math"/>
                        </w:rPr>
                        <m:t>if</m:t>
                      </m:r>
                      <m:r>
                        <w:rPr>
                          <w:rFonts w:ascii="Cambria Math" w:hAnsi="Cambria Math"/>
                        </w:rPr>
                        <m:t xml:space="preserve">  H&gt;0</m:t>
                      </m:r>
                    </m:e>
                  </m:eqArr>
                </m:e>
              </m:d>
              <m:r>
                <w:rPr>
                  <w:rFonts w:ascii="Cambria Math" w:hAnsi="Cambria Math"/>
                </w:rPr>
                <m:t xml:space="preserve">   </m:t>
              </m:r>
            </m:e>
          </m:d>
          <m:r>
            <w:rPr>
              <w:rFonts w:ascii="Cambria Math" w:hAnsi="Cambria Math" w:cs="Cambria Math"/>
            </w:rPr>
            <m:t xml:space="preserve"> …………..(2.16)</m:t>
          </m:r>
        </m:oMath>
      </m:oMathPara>
    </w:p>
    <w:p w14:paraId="13B12AA5" w14:textId="77777777" w:rsidR="008D4117" w:rsidRDefault="008D4117" w:rsidP="00D10E98">
      <w:pPr>
        <w:pStyle w:val="BodyText"/>
        <w:spacing w:after="0"/>
      </w:pPr>
    </w:p>
    <w:p w14:paraId="0EBDB411" w14:textId="77777777" w:rsidR="008D4117" w:rsidRDefault="008D4117" w:rsidP="00D10E98">
      <w:pPr>
        <w:pStyle w:val="BodyText"/>
        <w:spacing w:after="0"/>
      </w:pPr>
      <w:r w:rsidRPr="005D361B">
        <w:t>Wh</w:t>
      </w:r>
      <w:r w:rsidRPr="00980D57">
        <w:t xml:space="preserve">ere, </w:t>
      </w:r>
      <m:oMath>
        <m:r>
          <w:rPr>
            <w:rFonts w:ascii="Cambria Math" w:hAnsi="Cambria Math"/>
            <w:szCs w:val="24"/>
          </w:rPr>
          <m:t>φ</m:t>
        </m:r>
      </m:oMath>
      <w:r w:rsidRPr="00980D57">
        <w:t xml:space="preserve"> is the latitude of the</w:t>
      </w:r>
      <w:r>
        <w:t xml:space="preserve"> location, </w:t>
      </w:r>
      <m:oMath>
        <m:r>
          <w:rPr>
            <w:rFonts w:ascii="Cambria Math" w:hAnsi="Cambria Math"/>
            <w:szCs w:val="24"/>
          </w:rPr>
          <m:t>α</m:t>
        </m:r>
      </m:oMath>
      <w:r>
        <w:t xml:space="preserve"> is the Elevation Angle (calculated using Equation 2.14), and </w:t>
      </w:r>
      <w:r w:rsidRPr="00027573">
        <w:t>δ</w:t>
      </w:r>
      <w:r>
        <w:t xml:space="preserve"> is the solar declination angle (calculated using Equation 2.12)</w:t>
      </w:r>
      <w:r w:rsidRPr="005D361B">
        <w:t>.</w:t>
      </w:r>
    </w:p>
    <w:p w14:paraId="1EB1A587" w14:textId="77777777" w:rsidR="008D4117" w:rsidRDefault="008D4117" w:rsidP="00D10E98">
      <w:pPr>
        <w:pStyle w:val="BodyText"/>
        <w:spacing w:after="0"/>
      </w:pPr>
      <w:r>
        <w:t xml:space="preserve">To plot a sun path chart, these two angles are used. </w:t>
      </w:r>
      <w:r w:rsidRPr="002E0B7A">
        <w:t>There are different ways to draw a sun path chart</w:t>
      </w:r>
      <w:r>
        <w:t xml:space="preserve">. The two most widely used techniques are – </w:t>
      </w:r>
      <w:r w:rsidRPr="00115C44">
        <w:t>Cartesian</w:t>
      </w:r>
      <w:r>
        <w:t xml:space="preserve"> S</w:t>
      </w:r>
      <w:r w:rsidRPr="00115C44">
        <w:t xml:space="preserve">un </w:t>
      </w:r>
      <w:r>
        <w:t>P</w:t>
      </w:r>
      <w:r w:rsidRPr="00115C44">
        <w:t xml:space="preserve">ath </w:t>
      </w:r>
      <w:r>
        <w:t>C</w:t>
      </w:r>
      <w:r w:rsidRPr="00115C44">
        <w:t>hart</w:t>
      </w:r>
      <w:r>
        <w:t xml:space="preserve"> and </w:t>
      </w:r>
      <w:r w:rsidRPr="00620930">
        <w:t xml:space="preserve">Polar </w:t>
      </w:r>
      <w:r>
        <w:t>S</w:t>
      </w:r>
      <w:r w:rsidRPr="00620930">
        <w:t xml:space="preserve">un </w:t>
      </w:r>
      <w:r>
        <w:t>P</w:t>
      </w:r>
      <w:r w:rsidRPr="00620930">
        <w:t xml:space="preserve">ath </w:t>
      </w:r>
      <w:r>
        <w:t>C</w:t>
      </w:r>
      <w:r w:rsidRPr="00620930">
        <w:t>hart</w:t>
      </w:r>
      <w:r>
        <w:t xml:space="preserve">. Both use the </w:t>
      </w:r>
      <w:r>
        <w:lastRenderedPageBreak/>
        <w:t>same information (</w:t>
      </w:r>
      <w:r w:rsidRPr="00601EE7">
        <w:t xml:space="preserve">Altitude </w:t>
      </w:r>
      <w:r>
        <w:t xml:space="preserve">and </w:t>
      </w:r>
      <w:r w:rsidRPr="00601EE7">
        <w:t xml:space="preserve">Azimuth </w:t>
      </w:r>
      <w:r>
        <w:t>a</w:t>
      </w:r>
      <w:r w:rsidRPr="00601EE7">
        <w:t>ngle</w:t>
      </w:r>
      <w:r>
        <w:t xml:space="preserve">s) but differ in the method of plotting the data, and consequently have different appearances. In the </w:t>
      </w:r>
      <w:r w:rsidRPr="00115C44">
        <w:t>Cartesian</w:t>
      </w:r>
      <w:r>
        <w:t xml:space="preserve"> style</w:t>
      </w:r>
      <w:r w:rsidRPr="00115C44">
        <w:t xml:space="preserve"> </w:t>
      </w:r>
      <w:r>
        <w:t>S</w:t>
      </w:r>
      <w:r w:rsidRPr="00115C44">
        <w:t xml:space="preserve">un </w:t>
      </w:r>
      <w:r>
        <w:t>P</w:t>
      </w:r>
      <w:r w:rsidRPr="00115C44">
        <w:t xml:space="preserve">ath </w:t>
      </w:r>
      <w:r>
        <w:t>C</w:t>
      </w:r>
      <w:r w:rsidRPr="00115C44">
        <w:t>hart</w:t>
      </w:r>
      <w:r>
        <w:t xml:space="preserve">, there are two cartesian axis, where </w:t>
      </w:r>
      <w:r w:rsidRPr="00115C44">
        <w:t>x-axis</w:t>
      </w:r>
      <w:r>
        <w:t xml:space="preserve"> is used for the A</w:t>
      </w:r>
      <w:r w:rsidRPr="00115C44">
        <w:t>zimuth angle</w:t>
      </w:r>
      <w:r>
        <w:t xml:space="preserve">, and the </w:t>
      </w:r>
      <w:r w:rsidRPr="00115C44">
        <w:t>y-axis</w:t>
      </w:r>
      <w:r>
        <w:t xml:space="preserve"> is used for the E</w:t>
      </w:r>
      <w:r w:rsidRPr="00115C44">
        <w:t>levation angle</w:t>
      </w:r>
      <w:r>
        <w:t xml:space="preserve">. </w:t>
      </w:r>
    </w:p>
    <w:p w14:paraId="2027EC1C" w14:textId="77777777" w:rsidR="008D4117" w:rsidRDefault="008D4117" w:rsidP="00E73F17">
      <w:pPr>
        <w:pStyle w:val="BodyText"/>
        <w:spacing w:before="120" w:after="0"/>
      </w:pPr>
      <w:r>
        <w:t xml:space="preserve">The solar </w:t>
      </w:r>
      <w:r w:rsidRPr="00340FC0">
        <w:rPr>
          <w:b/>
          <w:bCs/>
        </w:rPr>
        <w:t>Azimuth Angle</w:t>
      </w:r>
      <w:r w:rsidRPr="00340FC0">
        <w:t xml:space="preserve"> describes the angular displacement of the sun from the true north, measured on the horizontal plane. It is measured</w:t>
      </w:r>
      <w:r w:rsidRPr="00101EA7">
        <w:t xml:space="preserve"> clockwise from the north. </w:t>
      </w:r>
      <w:r>
        <w:t>Therefore</w:t>
      </w:r>
      <w:r w:rsidRPr="002E0B7A">
        <w:t xml:space="preserve">, </w:t>
      </w:r>
      <w:r w:rsidRPr="00101EA7">
        <w:t xml:space="preserve">when the sun is directly east, </w:t>
      </w:r>
      <w:r w:rsidRPr="002E0B7A">
        <w:t xml:space="preserve">the </w:t>
      </w:r>
      <w:r w:rsidRPr="00101EA7">
        <w:t xml:space="preserve">azimuth angle is </w:t>
      </w:r>
      <w:r w:rsidRPr="002E0B7A">
        <w:t xml:space="preserve">90°, </w:t>
      </w:r>
      <w:r w:rsidRPr="00101EA7">
        <w:t xml:space="preserve">when it is </w:t>
      </w:r>
      <w:r>
        <w:t xml:space="preserve">directly </w:t>
      </w:r>
      <w:r w:rsidRPr="00101EA7">
        <w:t xml:space="preserve">south, the azimuth </w:t>
      </w:r>
      <w:r>
        <w:t xml:space="preserve">angle </w:t>
      </w:r>
      <w:r w:rsidRPr="00101EA7">
        <w:t>is 180°</w:t>
      </w:r>
      <w:r>
        <w:t>,</w:t>
      </w:r>
      <w:r w:rsidRPr="00101EA7">
        <w:t xml:space="preserve"> and when it is </w:t>
      </w:r>
      <w:r>
        <w:t xml:space="preserve">directly </w:t>
      </w:r>
      <w:r w:rsidRPr="00101EA7">
        <w:t xml:space="preserve">west, the azimuth </w:t>
      </w:r>
      <w:r>
        <w:t xml:space="preserve">angle </w:t>
      </w:r>
      <w:r w:rsidRPr="00101EA7">
        <w:t xml:space="preserve">is 270°. </w:t>
      </w:r>
      <w:r w:rsidRPr="002E0B7A">
        <w:t>The sun’s path changes daily, and sun path charts graphically illustrate these variations by drawing the sun’s trajectory through the sky.</w:t>
      </w:r>
    </w:p>
    <w:p w14:paraId="3699AD43" w14:textId="77777777" w:rsidR="008D4117" w:rsidRDefault="008D4117" w:rsidP="003111B3">
      <w:pPr>
        <w:pStyle w:val="BodyText"/>
        <w:spacing w:before="120" w:after="0"/>
        <w:jc w:val="center"/>
      </w:pPr>
      <w:r>
        <w:rPr>
          <w:noProof/>
        </w:rPr>
        <w:drawing>
          <wp:inline distT="0" distB="0" distL="0" distR="0" wp14:anchorId="33D93CCD" wp14:editId="4A3B7BC4">
            <wp:extent cx="5523399" cy="4076815"/>
            <wp:effectExtent l="0" t="0" r="1270" b="0"/>
            <wp:docPr id="401034888" name="Picture 401034888" descr="Chart,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diagram&#10;&#10;Description automatically generated with medium confidence"/>
                    <pic:cNvPicPr/>
                  </pic:nvPicPr>
                  <pic:blipFill rotWithShape="1">
                    <a:blip r:embed="rId31" cstate="print">
                      <a:extLst>
                        <a:ext uri="{28A0092B-C50C-407E-A947-70E740481C1C}">
                          <a14:useLocalDpi xmlns:a14="http://schemas.microsoft.com/office/drawing/2010/main" val="0"/>
                        </a:ext>
                      </a:extLst>
                    </a:blip>
                    <a:srcRect l="1546" r="379" b="1445"/>
                    <a:stretch/>
                  </pic:blipFill>
                  <pic:spPr bwMode="auto">
                    <a:xfrm>
                      <a:off x="0" y="0"/>
                      <a:ext cx="5627149" cy="4153393"/>
                    </a:xfrm>
                    <a:prstGeom prst="rect">
                      <a:avLst/>
                    </a:prstGeom>
                    <a:ln>
                      <a:noFill/>
                    </a:ln>
                    <a:extLst>
                      <a:ext uri="{53640926-AAD7-44D8-BBD7-CCE9431645EC}">
                        <a14:shadowObscured xmlns:a14="http://schemas.microsoft.com/office/drawing/2010/main"/>
                      </a:ext>
                    </a:extLst>
                  </pic:spPr>
                </pic:pic>
              </a:graphicData>
            </a:graphic>
          </wp:inline>
        </w:drawing>
      </w:r>
    </w:p>
    <w:p w14:paraId="4098BAEE" w14:textId="77777777" w:rsidR="008D4117" w:rsidRDefault="008D4117" w:rsidP="003664B5">
      <w:pPr>
        <w:pStyle w:val="BodyText"/>
        <w:spacing w:before="240" w:after="0"/>
        <w:jc w:val="center"/>
      </w:pPr>
      <w:r>
        <w:t>Figure 2.4. Sun Path Diagram for Marietta, GA</w:t>
      </w:r>
    </w:p>
    <w:p w14:paraId="3E482343" w14:textId="77777777" w:rsidR="008D4117" w:rsidRDefault="008D4117" w:rsidP="009E480C">
      <w:pPr>
        <w:pStyle w:val="BodyText"/>
        <w:spacing w:after="0"/>
      </w:pPr>
    </w:p>
    <w:p w14:paraId="707DA345" w14:textId="77777777" w:rsidR="008D4117" w:rsidRDefault="008D4117" w:rsidP="009E480C">
      <w:pPr>
        <w:pStyle w:val="BodyText"/>
        <w:spacing w:after="0"/>
      </w:pPr>
      <w:r w:rsidRPr="002E0B7A">
        <w:t xml:space="preserve">The </w:t>
      </w:r>
      <w:r>
        <w:t xml:space="preserve">sun path </w:t>
      </w:r>
      <w:r w:rsidRPr="002E0B7A">
        <w:t>chart is constructed using polar coordinates</w:t>
      </w:r>
      <w:r>
        <w:t xml:space="preserve">, where the Elevation and Azimuth angles of the sun are </w:t>
      </w:r>
      <w:r w:rsidRPr="0036026B">
        <w:t xml:space="preserve">used to plot the sun’s trajectory taken in the sky for different days of the year. </w:t>
      </w:r>
      <w:r>
        <w:t xml:space="preserve">The two most </w:t>
      </w:r>
      <w:r w:rsidRPr="0036026B">
        <w:t xml:space="preserve">important elements of a typical sun path chart </w:t>
      </w:r>
      <w:r>
        <w:t>are the date lines and hour lines which are explained below.</w:t>
      </w:r>
    </w:p>
    <w:p w14:paraId="1EED776B" w14:textId="77777777" w:rsidR="008D4117" w:rsidRPr="006245A5" w:rsidRDefault="008D4117" w:rsidP="0026530F">
      <w:pPr>
        <w:pStyle w:val="BodyText"/>
        <w:spacing w:before="120" w:after="0"/>
      </w:pPr>
      <w:r w:rsidRPr="00384813">
        <w:rPr>
          <w:b/>
          <w:bCs/>
        </w:rPr>
        <w:t>Date Lines:</w:t>
      </w:r>
      <w:r w:rsidRPr="0036026B">
        <w:t xml:space="preserve"> These curves represent the sun’s trajectory on the sky on specific dates. Commonly, charts include sun paths for summer solstice, winter solstice, spring and fall equinoxes, and for few more intermediate dates, typically one month apart. A</w:t>
      </w:r>
      <w:r>
        <w:t>n example</w:t>
      </w:r>
      <w:r w:rsidRPr="0036026B">
        <w:t xml:space="preserve"> sun </w:t>
      </w:r>
      <w:r w:rsidRPr="006604C1">
        <w:t xml:space="preserve">part chart (created using Univ. of Oregon’s SRML sun path chart creator </w:t>
      </w:r>
      <w:hyperlink r:id="rId32" w:history="1">
        <w:r w:rsidRPr="006604C1">
          <w:rPr>
            <w:rStyle w:val="Hyperlink"/>
          </w:rPr>
          <w:t>website</w:t>
        </w:r>
      </w:hyperlink>
      <w:r w:rsidRPr="006604C1">
        <w:t>) for Marietta, GA (latitude = 33.95° N, longitude: 84.55° W) is shown in Figure 2.4. The blue lines in this diagram are the date lines. To find the sun’s trajectory on any other</w:t>
      </w:r>
      <w:r>
        <w:t xml:space="preserve"> day, a day line for that specific day can be drawn by within this diagram manually by extrapolation with reasonable accuracy. </w:t>
      </w:r>
      <w:r w:rsidRPr="00CE516B">
        <w:t>Th</w:t>
      </w:r>
      <w:r>
        <w:t>e sun path chart</w:t>
      </w:r>
      <w:r w:rsidRPr="00CE516B">
        <w:t xml:space="preserve"> also graphically shows the seasonal variations</w:t>
      </w:r>
      <w:r>
        <w:t xml:space="preserve"> of the sun’s trajectory and the variations of sunrise and sunset times at a location</w:t>
      </w:r>
      <w:r w:rsidRPr="00CE516B">
        <w:t>.</w:t>
      </w:r>
    </w:p>
    <w:p w14:paraId="170B0656" w14:textId="77777777" w:rsidR="008D4117" w:rsidRPr="00B30699" w:rsidRDefault="008D4117" w:rsidP="00384813">
      <w:pPr>
        <w:pStyle w:val="BodyText"/>
        <w:spacing w:before="120" w:after="120"/>
      </w:pPr>
      <w:r w:rsidRPr="00B30699">
        <w:rPr>
          <w:b/>
          <w:bCs/>
        </w:rPr>
        <w:lastRenderedPageBreak/>
        <w:t>Hour Lines:</w:t>
      </w:r>
      <w:r w:rsidRPr="00B30699">
        <w:t xml:space="preserve"> These curves indicate the position of the sun at different hours of the day throughout the year. The red lines in Figure 2.4 are the hour lines. The intersection point of an hour line </w:t>
      </w:r>
      <w:r>
        <w:t>and</w:t>
      </w:r>
      <w:r w:rsidRPr="00B30699">
        <w:t xml:space="preserve"> a date line will provide the exact position of the sun at that specific date and time.</w:t>
      </w:r>
    </w:p>
    <w:p w14:paraId="1CFEC924" w14:textId="77777777" w:rsidR="008D4117" w:rsidRPr="008B494C" w:rsidRDefault="008D4117" w:rsidP="00D83DC0">
      <w:pPr>
        <w:pStyle w:val="BodyText"/>
        <w:spacing w:before="120" w:after="0"/>
        <w:rPr>
          <w:iCs/>
          <w:szCs w:val="24"/>
        </w:rPr>
      </w:pPr>
      <w:r w:rsidRPr="008B494C">
        <w:rPr>
          <w:b/>
          <w:bCs/>
        </w:rPr>
        <w:t>Example Problem (2.3):</w:t>
      </w:r>
      <w:r w:rsidRPr="008B494C">
        <w:t xml:space="preserve"> Sun path chart for Philadelphia, PA</w:t>
      </w:r>
      <w:r w:rsidRPr="008B494C">
        <w:rPr>
          <w:iCs/>
          <w:szCs w:val="24"/>
        </w:rPr>
        <w:t xml:space="preserve"> is given below. Find the following information by analyzing the chart. Do not use any equations.</w:t>
      </w:r>
    </w:p>
    <w:p w14:paraId="757730E2" w14:textId="77777777" w:rsidR="008D4117" w:rsidRPr="00EB19FA" w:rsidRDefault="008D4117" w:rsidP="008D4117">
      <w:pPr>
        <w:pStyle w:val="BodyText"/>
        <w:numPr>
          <w:ilvl w:val="0"/>
          <w:numId w:val="54"/>
        </w:numPr>
        <w:spacing w:before="60" w:after="0"/>
        <w:ind w:left="360"/>
        <w:rPr>
          <w:iCs/>
          <w:szCs w:val="24"/>
        </w:rPr>
      </w:pPr>
      <w:r w:rsidRPr="00EB19FA">
        <w:rPr>
          <w:iCs/>
          <w:szCs w:val="24"/>
        </w:rPr>
        <w:t>The Sun’s position in the sky on April 20 at 4:00 pm</w:t>
      </w:r>
      <w:r>
        <w:rPr>
          <w:iCs/>
          <w:szCs w:val="24"/>
        </w:rPr>
        <w:t xml:space="preserve"> solar time</w:t>
      </w:r>
      <w:r w:rsidRPr="00EB19FA">
        <w:rPr>
          <w:iCs/>
          <w:szCs w:val="24"/>
        </w:rPr>
        <w:t>.</w:t>
      </w:r>
    </w:p>
    <w:p w14:paraId="789B40E3" w14:textId="77777777" w:rsidR="008D4117" w:rsidRPr="00EB19FA" w:rsidRDefault="008D4117" w:rsidP="008D4117">
      <w:pPr>
        <w:pStyle w:val="BodyText"/>
        <w:numPr>
          <w:ilvl w:val="0"/>
          <w:numId w:val="54"/>
        </w:numPr>
        <w:spacing w:before="60" w:after="0"/>
        <w:ind w:left="360"/>
        <w:rPr>
          <w:iCs/>
          <w:szCs w:val="24"/>
        </w:rPr>
      </w:pPr>
      <w:r w:rsidRPr="00EB19FA">
        <w:rPr>
          <w:iCs/>
          <w:szCs w:val="24"/>
        </w:rPr>
        <w:t>The Sun’s position in the sky on May 6 at 10:30 am</w:t>
      </w:r>
      <w:r>
        <w:rPr>
          <w:iCs/>
          <w:szCs w:val="24"/>
        </w:rPr>
        <w:t xml:space="preserve"> solar time</w:t>
      </w:r>
      <w:r w:rsidRPr="00EB19FA">
        <w:rPr>
          <w:iCs/>
          <w:szCs w:val="24"/>
        </w:rPr>
        <w:t>.</w:t>
      </w:r>
    </w:p>
    <w:p w14:paraId="77154F27" w14:textId="77777777" w:rsidR="008D4117" w:rsidRPr="00EB19FA" w:rsidRDefault="008D4117" w:rsidP="008D4117">
      <w:pPr>
        <w:pStyle w:val="BodyText"/>
        <w:numPr>
          <w:ilvl w:val="0"/>
          <w:numId w:val="54"/>
        </w:numPr>
        <w:spacing w:before="60" w:after="0"/>
        <w:ind w:left="360"/>
        <w:rPr>
          <w:iCs/>
          <w:szCs w:val="24"/>
        </w:rPr>
      </w:pPr>
      <w:r w:rsidRPr="00EB19FA">
        <w:rPr>
          <w:iCs/>
          <w:szCs w:val="24"/>
        </w:rPr>
        <w:t xml:space="preserve">The total duration of the daytime on </w:t>
      </w:r>
      <w:r>
        <w:rPr>
          <w:iCs/>
          <w:szCs w:val="24"/>
        </w:rPr>
        <w:t>February 20</w:t>
      </w:r>
      <w:r w:rsidRPr="00EB19FA">
        <w:rPr>
          <w:iCs/>
          <w:szCs w:val="24"/>
        </w:rPr>
        <w:t>.</w:t>
      </w:r>
    </w:p>
    <w:p w14:paraId="078A93C4" w14:textId="77777777" w:rsidR="008D4117" w:rsidRDefault="008D4117" w:rsidP="00D83DC0">
      <w:pPr>
        <w:pStyle w:val="ListParagraph"/>
        <w:spacing w:before="240"/>
        <w:ind w:left="0"/>
        <w:contextualSpacing w:val="0"/>
        <w:jc w:val="both"/>
        <w:rPr>
          <w:rFonts w:ascii="Garamond" w:hAnsi="Garamond"/>
          <w:b/>
          <w:bCs/>
          <w:iCs/>
        </w:rPr>
      </w:pPr>
      <w:r w:rsidRPr="00035693">
        <w:rPr>
          <w:rFonts w:ascii="Garamond" w:hAnsi="Garamond"/>
          <w:b/>
          <w:bCs/>
          <w:iCs/>
        </w:rPr>
        <w:t>Solution:</w:t>
      </w:r>
      <w:r w:rsidRPr="00035693">
        <w:rPr>
          <w:rFonts w:ascii="Garamond" w:hAnsi="Garamond"/>
          <w:b/>
          <w:bCs/>
          <w:iCs/>
        </w:rPr>
        <w:tab/>
        <w:t xml:space="preserve">                             </w:t>
      </w:r>
    </w:p>
    <w:p w14:paraId="6A537EC6" w14:textId="77777777" w:rsidR="008D4117" w:rsidRPr="00035693" w:rsidRDefault="008D4117" w:rsidP="00D83DC0">
      <w:pPr>
        <w:pStyle w:val="ListParagraph"/>
        <w:spacing w:before="240"/>
        <w:ind w:left="0"/>
        <w:contextualSpacing w:val="0"/>
        <w:jc w:val="both"/>
        <w:rPr>
          <w:rFonts w:ascii="Garamond" w:hAnsi="Garamond"/>
          <w:b/>
          <w:bCs/>
          <w:iCs/>
        </w:rPr>
      </w:pPr>
      <w:r>
        <w:rPr>
          <w:rFonts w:ascii="Garamond" w:hAnsi="Garamond"/>
          <w:b/>
          <w:bCs/>
          <w:iCs/>
          <w:noProof/>
        </w:rPr>
        <w:drawing>
          <wp:inline distT="0" distB="0" distL="0" distR="0" wp14:anchorId="493ED9B9" wp14:editId="0B335CF6">
            <wp:extent cx="5940795" cy="4445671"/>
            <wp:effectExtent l="0" t="0" r="3175" b="0"/>
            <wp:docPr id="7743917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391707" name="Picture 6"/>
                    <pic:cNvPicPr/>
                  </pic:nvPicPr>
                  <pic:blipFill rotWithShape="1">
                    <a:blip r:embed="rId33" cstate="print">
                      <a:extLst>
                        <a:ext uri="{28A0092B-C50C-407E-A947-70E740481C1C}">
                          <a14:useLocalDpi xmlns:a14="http://schemas.microsoft.com/office/drawing/2010/main" val="0"/>
                        </a:ext>
                      </a:extLst>
                    </a:blip>
                    <a:srcRect l="1585" r="379"/>
                    <a:stretch/>
                  </pic:blipFill>
                  <pic:spPr bwMode="auto">
                    <a:xfrm>
                      <a:off x="0" y="0"/>
                      <a:ext cx="5945934" cy="4449517"/>
                    </a:xfrm>
                    <a:prstGeom prst="rect">
                      <a:avLst/>
                    </a:prstGeom>
                    <a:ln>
                      <a:noFill/>
                    </a:ln>
                    <a:extLst>
                      <a:ext uri="{53640926-AAD7-44D8-BBD7-CCE9431645EC}">
                        <a14:shadowObscured xmlns:a14="http://schemas.microsoft.com/office/drawing/2010/main"/>
                      </a:ext>
                    </a:extLst>
                  </pic:spPr>
                </pic:pic>
              </a:graphicData>
            </a:graphic>
          </wp:inline>
        </w:drawing>
      </w:r>
    </w:p>
    <w:p w14:paraId="20335117" w14:textId="77777777" w:rsidR="008D4117" w:rsidRDefault="008D4117" w:rsidP="008D4117">
      <w:pPr>
        <w:pStyle w:val="BodyText"/>
        <w:numPr>
          <w:ilvl w:val="0"/>
          <w:numId w:val="55"/>
        </w:numPr>
        <w:spacing w:before="120" w:after="0"/>
        <w:ind w:left="360"/>
        <w:rPr>
          <w:iCs/>
          <w:szCs w:val="24"/>
        </w:rPr>
      </w:pPr>
      <w:r w:rsidRPr="005B12F6">
        <w:rPr>
          <w:iCs/>
          <w:szCs w:val="24"/>
        </w:rPr>
        <w:t xml:space="preserve">The intersection point of the April 20 line and 4 </w:t>
      </w:r>
      <w:r>
        <w:rPr>
          <w:iCs/>
          <w:szCs w:val="24"/>
        </w:rPr>
        <w:t>PM</w:t>
      </w:r>
      <w:r w:rsidRPr="005B12F6">
        <w:rPr>
          <w:iCs/>
          <w:szCs w:val="24"/>
        </w:rPr>
        <w:t xml:space="preserve"> line is circled</w:t>
      </w:r>
      <w:r>
        <w:rPr>
          <w:iCs/>
          <w:szCs w:val="24"/>
        </w:rPr>
        <w:t xml:space="preserve"> (</w:t>
      </w:r>
      <w:r w:rsidRPr="00985F07">
        <w:rPr>
          <w:iCs/>
          <w:color w:val="00B0F0"/>
          <w:szCs w:val="24"/>
        </w:rPr>
        <w:t>blue</w:t>
      </w:r>
      <w:r>
        <w:rPr>
          <w:iCs/>
          <w:szCs w:val="24"/>
        </w:rPr>
        <w:t>)</w:t>
      </w:r>
      <w:r w:rsidRPr="005B12F6">
        <w:rPr>
          <w:iCs/>
          <w:szCs w:val="24"/>
        </w:rPr>
        <w:t>.</w:t>
      </w:r>
      <w:r>
        <w:rPr>
          <w:iCs/>
          <w:szCs w:val="24"/>
        </w:rPr>
        <w:t xml:space="preserve"> </w:t>
      </w:r>
      <w:r w:rsidRPr="005B12F6">
        <w:rPr>
          <w:iCs/>
          <w:szCs w:val="24"/>
        </w:rPr>
        <w:t xml:space="preserve">The coordinate of </w:t>
      </w:r>
      <w:r>
        <w:rPr>
          <w:iCs/>
          <w:szCs w:val="24"/>
        </w:rPr>
        <w:t xml:space="preserve">this point indicate the Sun’s position in the sky. The coordinates are found as follows: </w:t>
      </w:r>
    </w:p>
    <w:p w14:paraId="6BBAAD0E" w14:textId="77777777" w:rsidR="008D4117" w:rsidRDefault="008D4117" w:rsidP="00EB4B3E">
      <w:pPr>
        <w:pStyle w:val="BodyText"/>
        <w:spacing w:before="120" w:after="0"/>
        <w:ind w:left="360"/>
        <w:rPr>
          <w:iCs/>
          <w:szCs w:val="24"/>
        </w:rPr>
      </w:pPr>
      <w:r w:rsidRPr="001350B5">
        <w:rPr>
          <w:b/>
          <w:bCs/>
          <w:iCs/>
          <w:szCs w:val="24"/>
        </w:rPr>
        <w:t>Azimuth Angle = 260°</w:t>
      </w:r>
      <w:r>
        <w:rPr>
          <w:iCs/>
          <w:szCs w:val="24"/>
        </w:rPr>
        <w:t xml:space="preserve"> and </w:t>
      </w:r>
      <w:r w:rsidRPr="001350B5">
        <w:rPr>
          <w:b/>
          <w:bCs/>
          <w:iCs/>
          <w:szCs w:val="24"/>
        </w:rPr>
        <w:t>Elevation Angle = 30.5°</w:t>
      </w:r>
      <w:r>
        <w:rPr>
          <w:iCs/>
          <w:szCs w:val="24"/>
        </w:rPr>
        <w:t xml:space="preserve"> (shown using </w:t>
      </w:r>
      <w:r w:rsidRPr="00EB4B3E">
        <w:rPr>
          <w:iCs/>
          <w:color w:val="FF00FF"/>
          <w:szCs w:val="24"/>
        </w:rPr>
        <w:t>pink dashed lines</w:t>
      </w:r>
      <w:r>
        <w:rPr>
          <w:iCs/>
          <w:szCs w:val="24"/>
        </w:rPr>
        <w:t xml:space="preserve"> on the chart).  </w:t>
      </w:r>
    </w:p>
    <w:p w14:paraId="738DD9C9" w14:textId="77777777" w:rsidR="008D4117" w:rsidRDefault="008D4117" w:rsidP="008D4117">
      <w:pPr>
        <w:pStyle w:val="BodyText"/>
        <w:numPr>
          <w:ilvl w:val="0"/>
          <w:numId w:val="55"/>
        </w:numPr>
        <w:spacing w:before="120" w:after="0"/>
        <w:ind w:left="360"/>
        <w:rPr>
          <w:iCs/>
          <w:szCs w:val="24"/>
        </w:rPr>
      </w:pPr>
      <w:r>
        <w:rPr>
          <w:iCs/>
          <w:szCs w:val="24"/>
        </w:rPr>
        <w:t>The day line for May 6 did not exist in the given graph. Hence, an approximate line for May 6 is drawn (</w:t>
      </w:r>
      <w:r w:rsidRPr="00E64D75">
        <w:rPr>
          <w:iCs/>
          <w:color w:val="FF0000"/>
          <w:szCs w:val="24"/>
        </w:rPr>
        <w:t xml:space="preserve">red dashed line </w:t>
      </w:r>
      <w:r>
        <w:rPr>
          <w:iCs/>
          <w:szCs w:val="24"/>
        </w:rPr>
        <w:t xml:space="preserve">on the chart). Also, the hour line for 10:30 AM did not exist in the given graph. Hence, an approximate line for 10:30 AM is drawn (shown with </w:t>
      </w:r>
      <w:r w:rsidRPr="00E64D75">
        <w:rPr>
          <w:iCs/>
          <w:color w:val="FF0000"/>
          <w:szCs w:val="24"/>
        </w:rPr>
        <w:t xml:space="preserve">red arrow </w:t>
      </w:r>
      <w:r>
        <w:rPr>
          <w:iCs/>
          <w:szCs w:val="24"/>
        </w:rPr>
        <w:t>on the chart). The intersection point of these two lines (</w:t>
      </w:r>
      <w:r w:rsidRPr="005B12F6">
        <w:rPr>
          <w:iCs/>
          <w:szCs w:val="24"/>
        </w:rPr>
        <w:t>circled</w:t>
      </w:r>
      <w:r>
        <w:rPr>
          <w:iCs/>
          <w:szCs w:val="24"/>
        </w:rPr>
        <w:t xml:space="preserve"> in </w:t>
      </w:r>
      <w:r w:rsidRPr="007C0671">
        <w:rPr>
          <w:iCs/>
          <w:color w:val="00B050"/>
          <w:szCs w:val="24"/>
        </w:rPr>
        <w:t>green</w:t>
      </w:r>
      <w:r>
        <w:rPr>
          <w:iCs/>
          <w:szCs w:val="24"/>
        </w:rPr>
        <w:t>) gives t</w:t>
      </w:r>
      <w:r w:rsidRPr="005B12F6">
        <w:rPr>
          <w:iCs/>
          <w:szCs w:val="24"/>
        </w:rPr>
        <w:t xml:space="preserve">he </w:t>
      </w:r>
      <w:r>
        <w:rPr>
          <w:iCs/>
          <w:szCs w:val="24"/>
        </w:rPr>
        <w:t xml:space="preserve">position of the Sun. The coordinate for this position is read from the chart as follows: </w:t>
      </w:r>
    </w:p>
    <w:p w14:paraId="23E8DCD9" w14:textId="77777777" w:rsidR="008D4117" w:rsidRDefault="008D4117" w:rsidP="007C0671">
      <w:pPr>
        <w:pStyle w:val="BodyText"/>
        <w:spacing w:before="120" w:after="0"/>
        <w:ind w:left="360"/>
        <w:rPr>
          <w:iCs/>
          <w:szCs w:val="24"/>
        </w:rPr>
      </w:pPr>
      <w:r w:rsidRPr="001350B5">
        <w:rPr>
          <w:b/>
          <w:bCs/>
          <w:iCs/>
          <w:szCs w:val="24"/>
        </w:rPr>
        <w:lastRenderedPageBreak/>
        <w:t>Azimuth Angle = 135°</w:t>
      </w:r>
      <w:r>
        <w:rPr>
          <w:iCs/>
          <w:szCs w:val="24"/>
        </w:rPr>
        <w:t xml:space="preserve"> and </w:t>
      </w:r>
      <w:r w:rsidRPr="001350B5">
        <w:rPr>
          <w:b/>
          <w:bCs/>
          <w:iCs/>
          <w:szCs w:val="24"/>
        </w:rPr>
        <w:t>Elevation Angle = 59°</w:t>
      </w:r>
      <w:r>
        <w:rPr>
          <w:iCs/>
          <w:szCs w:val="24"/>
        </w:rPr>
        <w:t xml:space="preserve"> (shown using </w:t>
      </w:r>
      <w:r w:rsidRPr="00113F1C">
        <w:rPr>
          <w:iCs/>
          <w:color w:val="00B050"/>
          <w:szCs w:val="24"/>
        </w:rPr>
        <w:t>green dashed lines</w:t>
      </w:r>
      <w:r>
        <w:rPr>
          <w:iCs/>
          <w:szCs w:val="24"/>
        </w:rPr>
        <w:t xml:space="preserve"> on the chart).  </w:t>
      </w:r>
    </w:p>
    <w:p w14:paraId="376D28CE" w14:textId="77777777" w:rsidR="008D4117" w:rsidRDefault="008D4117" w:rsidP="008D4117">
      <w:pPr>
        <w:pStyle w:val="BodyText"/>
        <w:numPr>
          <w:ilvl w:val="0"/>
          <w:numId w:val="55"/>
        </w:numPr>
        <w:spacing w:before="120" w:after="0"/>
        <w:ind w:left="360"/>
        <w:rPr>
          <w:rFonts w:eastAsiaTheme="minorEastAsia"/>
          <w:szCs w:val="24"/>
        </w:rPr>
      </w:pPr>
      <w:r w:rsidRPr="00BC0187">
        <w:rPr>
          <w:iCs/>
          <w:szCs w:val="24"/>
        </w:rPr>
        <w:t>To find the duration of the daytime, we need to find the</w:t>
      </w:r>
      <w:r>
        <w:rPr>
          <w:iCs/>
          <w:szCs w:val="24"/>
        </w:rPr>
        <w:t xml:space="preserve"> a</w:t>
      </w:r>
      <w:r w:rsidRPr="00792F1E">
        <w:rPr>
          <w:iCs/>
          <w:szCs w:val="24"/>
        </w:rPr>
        <w:t>pparent</w:t>
      </w:r>
      <w:r w:rsidRPr="00BC0187">
        <w:rPr>
          <w:iCs/>
          <w:szCs w:val="24"/>
        </w:rPr>
        <w:t xml:space="preserve"> sunrise and sunset times. At the time of sunrise and sunset, the sun is on the horizon and the solar elevation angle is zero. Hence, two lines, one for sunrise and one for sunset, (shown using </w:t>
      </w:r>
      <w:r w:rsidRPr="00BC0187">
        <w:rPr>
          <w:iCs/>
          <w:color w:val="C00000"/>
          <w:szCs w:val="24"/>
        </w:rPr>
        <w:t>brown dashed lines</w:t>
      </w:r>
      <w:r w:rsidRPr="00BC0187">
        <w:rPr>
          <w:iCs/>
          <w:szCs w:val="24"/>
        </w:rPr>
        <w:t xml:space="preserve">) are extrapolated from the points where the February 20 day line touches the x-axis (points where the elevation angle is zero). It is evident that the left line, corresponding to sunrise, is about halfway between the 6 AM and 7 AM hour lines. Hence, the sunrise time is 6:30 AM. Similarly, we can see that the right line, corresponding to sunset, is approximately halfway between the 5 PM and 6 PM hour lines. Hence, the estimated sunset time is 5:30 PM. Therefore, the total daytime is = </w:t>
      </w:r>
      <w:r w:rsidRPr="00BC0187">
        <w:rPr>
          <w:b/>
          <w:bCs/>
          <w:iCs/>
          <w:szCs w:val="24"/>
        </w:rPr>
        <w:t>11 hours</w:t>
      </w:r>
      <w:r w:rsidRPr="00BC0187">
        <w:rPr>
          <w:iCs/>
          <w:szCs w:val="24"/>
        </w:rPr>
        <w:t xml:space="preserve">. </w:t>
      </w:r>
    </w:p>
    <w:p w14:paraId="71C3349C" w14:textId="77777777" w:rsidR="008D4117" w:rsidRDefault="008D4117" w:rsidP="00537B10">
      <w:pPr>
        <w:pStyle w:val="BodyText"/>
        <w:spacing w:after="0"/>
      </w:pPr>
    </w:p>
    <w:p w14:paraId="68C63357" w14:textId="77777777" w:rsidR="008D4117" w:rsidRDefault="008D4117" w:rsidP="00E45156">
      <w:pPr>
        <w:pStyle w:val="BodyText"/>
        <w:spacing w:before="120" w:after="0"/>
      </w:pPr>
      <w:r w:rsidRPr="00035693">
        <w:rPr>
          <w:b/>
          <w:bCs/>
        </w:rPr>
        <w:t>Example Problem (2.</w:t>
      </w:r>
      <w:r>
        <w:rPr>
          <w:b/>
          <w:bCs/>
        </w:rPr>
        <w:t>4</w:t>
      </w:r>
      <w:r w:rsidRPr="00035693">
        <w:rPr>
          <w:b/>
          <w:bCs/>
        </w:rPr>
        <w:t>):</w:t>
      </w:r>
      <w:r w:rsidRPr="00035693">
        <w:t xml:space="preserve"> </w:t>
      </w:r>
      <w:r>
        <w:t xml:space="preserve">Latitude and longitude for Philadelphia, PA are 39.97°N and 75.17°W, respectively. </w:t>
      </w:r>
    </w:p>
    <w:p w14:paraId="16AC7563" w14:textId="77777777" w:rsidR="008D4117" w:rsidRDefault="008D4117" w:rsidP="005B2D65">
      <w:pPr>
        <w:pStyle w:val="BodyText"/>
        <w:numPr>
          <w:ilvl w:val="0"/>
          <w:numId w:val="57"/>
        </w:numPr>
        <w:spacing w:before="60" w:after="0"/>
        <w:ind w:left="360"/>
        <w:rPr>
          <w:iCs/>
          <w:szCs w:val="24"/>
        </w:rPr>
      </w:pPr>
      <w:r>
        <w:t>Using analytical calculations, find the solar Elevation Angle (α) and the solar Azimuth Angle (</w:t>
      </w:r>
      <m:oMath>
        <m:sSub>
          <m:sSubPr>
            <m:ctrlPr>
              <w:rPr>
                <w:rFonts w:ascii="Cambria Math" w:hAnsi="Cambria Math"/>
                <w:i/>
                <w:spacing w:val="0"/>
                <w:szCs w:val="24"/>
              </w:rPr>
            </m:ctrlPr>
          </m:sSubPr>
          <m:e>
            <m:r>
              <w:rPr>
                <w:rFonts w:ascii="Cambria Math" w:hAnsi="Cambria Math"/>
                <w:szCs w:val="24"/>
              </w:rPr>
              <m:t>γ</m:t>
            </m:r>
          </m:e>
          <m:sub>
            <m:r>
              <w:rPr>
                <w:rFonts w:ascii="Cambria Math" w:hAnsi="Cambria Math"/>
                <w:szCs w:val="24"/>
              </w:rPr>
              <m:t>s</m:t>
            </m:r>
          </m:sub>
        </m:sSub>
      </m:oMath>
      <w:r>
        <w:t xml:space="preserve">) </w:t>
      </w:r>
      <w:r w:rsidRPr="00EB19FA">
        <w:rPr>
          <w:iCs/>
          <w:szCs w:val="24"/>
        </w:rPr>
        <w:t xml:space="preserve">on </w:t>
      </w:r>
      <w:r>
        <w:rPr>
          <w:iCs/>
          <w:szCs w:val="24"/>
        </w:rPr>
        <w:t>May</w:t>
      </w:r>
      <w:r w:rsidRPr="00EB19FA">
        <w:rPr>
          <w:iCs/>
          <w:szCs w:val="24"/>
        </w:rPr>
        <w:t xml:space="preserve"> 2</w:t>
      </w:r>
      <w:r>
        <w:rPr>
          <w:iCs/>
          <w:szCs w:val="24"/>
        </w:rPr>
        <w:t>1</w:t>
      </w:r>
      <w:r w:rsidRPr="00EB19FA">
        <w:rPr>
          <w:iCs/>
          <w:szCs w:val="24"/>
        </w:rPr>
        <w:t xml:space="preserve"> at </w:t>
      </w:r>
      <w:r>
        <w:rPr>
          <w:iCs/>
          <w:szCs w:val="24"/>
        </w:rPr>
        <w:t>10</w:t>
      </w:r>
      <w:r w:rsidRPr="00EB19FA">
        <w:rPr>
          <w:iCs/>
          <w:szCs w:val="24"/>
        </w:rPr>
        <w:t xml:space="preserve">:00 </w:t>
      </w:r>
      <w:r>
        <w:rPr>
          <w:iCs/>
          <w:szCs w:val="24"/>
        </w:rPr>
        <w:t>a</w:t>
      </w:r>
      <w:r w:rsidRPr="00EB19FA">
        <w:rPr>
          <w:iCs/>
          <w:szCs w:val="24"/>
        </w:rPr>
        <w:t>m</w:t>
      </w:r>
      <w:r>
        <w:rPr>
          <w:iCs/>
          <w:szCs w:val="24"/>
        </w:rPr>
        <w:t xml:space="preserve"> local time</w:t>
      </w:r>
      <w:r w:rsidRPr="00EB19FA">
        <w:rPr>
          <w:iCs/>
          <w:szCs w:val="24"/>
        </w:rPr>
        <w:t>.</w:t>
      </w:r>
    </w:p>
    <w:p w14:paraId="71201634" w14:textId="77777777" w:rsidR="008D4117" w:rsidRPr="00CC039D" w:rsidRDefault="008D4117" w:rsidP="005B2D65">
      <w:pPr>
        <w:pStyle w:val="BodyText"/>
        <w:numPr>
          <w:ilvl w:val="0"/>
          <w:numId w:val="57"/>
        </w:numPr>
        <w:spacing w:before="60" w:after="0"/>
        <w:ind w:left="360"/>
        <w:rPr>
          <w:iCs/>
          <w:szCs w:val="24"/>
        </w:rPr>
      </w:pPr>
      <w:r>
        <w:t xml:space="preserve">Find the position of the sun on the same day and time by analyzing the sun path chart given in </w:t>
      </w:r>
      <w:r w:rsidRPr="00654749">
        <w:t>Example Problem (2.3)</w:t>
      </w:r>
      <w:r>
        <w:t xml:space="preserve"> above, and then compare the result with the analytically obtained values in part (a).</w:t>
      </w:r>
    </w:p>
    <w:p w14:paraId="7700AE6A" w14:textId="77777777" w:rsidR="008D4117" w:rsidRDefault="008D4117" w:rsidP="00CC0B8E">
      <w:pPr>
        <w:pStyle w:val="ListParagraph"/>
        <w:spacing w:before="120"/>
        <w:ind w:left="0"/>
        <w:contextualSpacing w:val="0"/>
        <w:jc w:val="both"/>
        <w:rPr>
          <w:rFonts w:ascii="Garamond" w:hAnsi="Garamond"/>
          <w:b/>
          <w:bCs/>
          <w:iCs/>
        </w:rPr>
      </w:pPr>
      <w:r w:rsidRPr="00035693">
        <w:rPr>
          <w:rFonts w:ascii="Garamond" w:hAnsi="Garamond"/>
          <w:b/>
          <w:bCs/>
          <w:iCs/>
        </w:rPr>
        <w:t>Solution:</w:t>
      </w:r>
      <w:r w:rsidRPr="00035693">
        <w:rPr>
          <w:rFonts w:ascii="Garamond" w:hAnsi="Garamond"/>
          <w:b/>
          <w:bCs/>
          <w:iCs/>
        </w:rPr>
        <w:tab/>
      </w:r>
    </w:p>
    <w:p w14:paraId="70301D81" w14:textId="77777777" w:rsidR="008D4117" w:rsidRPr="0069693F" w:rsidRDefault="008D4117" w:rsidP="005B2D65">
      <w:pPr>
        <w:pStyle w:val="ListParagraph"/>
        <w:numPr>
          <w:ilvl w:val="0"/>
          <w:numId w:val="56"/>
        </w:numPr>
        <w:spacing w:before="120" w:line="259" w:lineRule="auto"/>
        <w:ind w:left="0" w:firstLine="0"/>
        <w:contextualSpacing w:val="0"/>
        <w:jc w:val="both"/>
        <w:rPr>
          <w:b/>
          <w:bCs/>
          <w:iCs/>
        </w:rPr>
      </w:pPr>
      <m:oMath>
        <m:r>
          <m:rPr>
            <m:sty m:val="p"/>
          </m:rPr>
          <w:rPr>
            <w:rFonts w:ascii="Cambria Math" w:hAnsi="Cambria Math"/>
          </w:rPr>
          <m:t>Lattitude</m:t>
        </m:r>
        <m:r>
          <w:rPr>
            <w:rFonts w:ascii="Cambria Math" w:hAnsi="Cambria Math"/>
          </w:rPr>
          <m:t xml:space="preserve"> </m:t>
        </m:r>
        <m:d>
          <m:dPr>
            <m:ctrlPr>
              <w:rPr>
                <w:rFonts w:ascii="Cambria Math" w:hAnsi="Cambria Math"/>
                <w:i/>
                <w:iCs/>
              </w:rPr>
            </m:ctrlPr>
          </m:dPr>
          <m:e>
            <m:r>
              <w:rPr>
                <w:rFonts w:ascii="Cambria Math" w:hAnsi="Cambria Math"/>
              </w:rPr>
              <m:t>φ</m:t>
            </m:r>
          </m:e>
        </m:d>
        <m:r>
          <w:rPr>
            <w:rFonts w:ascii="Cambria Math" w:hAnsi="Cambria Math"/>
          </w:rPr>
          <m:t>=</m:t>
        </m:r>
        <m:r>
          <m:rPr>
            <m:sty m:val="bi"/>
          </m:rPr>
          <w:rPr>
            <w:rFonts w:ascii="Cambria Math" w:hAnsi="Cambria Math"/>
            <w:lang w:val="pt-BR"/>
          </w:rPr>
          <m:t>39</m:t>
        </m:r>
        <m:r>
          <m:rPr>
            <m:sty m:val="bi"/>
          </m:rPr>
          <w:rPr>
            <w:rFonts w:ascii="Cambria Math" w:hAnsi="Cambria Math"/>
          </w:rPr>
          <m:t>.</m:t>
        </m:r>
        <m:r>
          <m:rPr>
            <m:sty m:val="bi"/>
          </m:rPr>
          <w:rPr>
            <w:rFonts w:ascii="Cambria Math" w:hAnsi="Cambria Math"/>
            <w:lang w:val="pt-BR"/>
          </w:rPr>
          <m:t>97</m:t>
        </m:r>
        <m:r>
          <m:rPr>
            <m:sty m:val="bi"/>
          </m:rPr>
          <w:rPr>
            <w:rFonts w:ascii="Cambria Math" w:hAnsi="Cambria Math"/>
          </w:rPr>
          <m:t>°</m:t>
        </m:r>
        <m:r>
          <w:rPr>
            <w:rFonts w:ascii="Cambria Math" w:hAnsi="Cambria Math"/>
          </w:rPr>
          <m:t xml:space="preserve">,   </m:t>
        </m:r>
        <m:r>
          <m:rPr>
            <m:sty m:val="p"/>
          </m:rPr>
          <w:rPr>
            <w:rFonts w:ascii="Cambria Math" w:hAnsi="Cambria Math"/>
          </w:rPr>
          <m:t>Longitude</m:t>
        </m:r>
        <m:r>
          <w:rPr>
            <w:rFonts w:ascii="Cambria Math" w:hAnsi="Cambria Math"/>
          </w:rPr>
          <m:t>=</m:t>
        </m:r>
        <m:r>
          <m:rPr>
            <m:sty m:val="bi"/>
          </m:rPr>
          <w:rPr>
            <w:rFonts w:ascii="Cambria Math" w:hAnsi="Cambria Math"/>
          </w:rPr>
          <m:t>-</m:t>
        </m:r>
        <m:r>
          <m:rPr>
            <m:sty m:val="bi"/>
          </m:rPr>
          <w:rPr>
            <w:rFonts w:ascii="Cambria Math" w:hAnsi="Cambria Math"/>
            <w:lang w:val="pt-BR"/>
          </w:rPr>
          <m:t>75</m:t>
        </m:r>
        <m:r>
          <m:rPr>
            <m:sty m:val="bi"/>
          </m:rPr>
          <w:rPr>
            <w:rFonts w:ascii="Cambria Math" w:hAnsi="Cambria Math"/>
          </w:rPr>
          <m:t>.</m:t>
        </m:r>
        <m:r>
          <m:rPr>
            <m:sty m:val="bi"/>
          </m:rPr>
          <w:rPr>
            <w:rFonts w:ascii="Cambria Math" w:hAnsi="Cambria Math"/>
            <w:lang w:val="pt-BR"/>
          </w:rPr>
          <m:t>17</m:t>
        </m:r>
        <m:r>
          <m:rPr>
            <m:sty m:val="bi"/>
          </m:rPr>
          <w:rPr>
            <w:rFonts w:ascii="Cambria Math" w:hAnsi="Cambria Math"/>
          </w:rPr>
          <m:t>°</m:t>
        </m:r>
      </m:oMath>
      <w:r w:rsidRPr="0069693F">
        <w:rPr>
          <w:b/>
          <w:bCs/>
          <w:iCs/>
        </w:rPr>
        <w:t xml:space="preserve"> </w:t>
      </w:r>
    </w:p>
    <w:p w14:paraId="00E8C797" w14:textId="77777777" w:rsidR="008D4117" w:rsidRPr="00035693" w:rsidRDefault="008D4117" w:rsidP="00F02D4F">
      <w:pPr>
        <w:spacing w:before="120"/>
        <w:jc w:val="both"/>
        <w:rPr>
          <w:rFonts w:ascii="Times New Roman" w:eastAsiaTheme="minorEastAsia" w:hAnsi="Times New Roman"/>
          <w:b/>
          <w:sz w:val="24"/>
          <w:szCs w:val="24"/>
        </w:rPr>
      </w:pPr>
      <m:oMathPara>
        <m:oMathParaPr>
          <m:jc m:val="left"/>
        </m:oMathParaPr>
        <m:oMath>
          <m:r>
            <m:rPr>
              <m:sty m:val="p"/>
            </m:rPr>
            <w:rPr>
              <w:rFonts w:ascii="Cambria Math" w:hAnsi="Cambria Math"/>
              <w:sz w:val="24"/>
              <w:szCs w:val="24"/>
            </w:rPr>
            <m:t xml:space="preserve">             LSTM=15</m:t>
          </m:r>
          <m:r>
            <w:rPr>
              <w:rFonts w:ascii="Cambria Math" w:hAnsi="Cambria Math"/>
              <w:sz w:val="24"/>
              <w:szCs w:val="24"/>
            </w:rPr>
            <m:t>°×∆T=</m:t>
          </m:r>
          <m:r>
            <m:rPr>
              <m:sty m:val="p"/>
            </m:rPr>
            <w:rPr>
              <w:rFonts w:ascii="Cambria Math" w:hAnsi="Cambria Math"/>
              <w:sz w:val="24"/>
              <w:szCs w:val="24"/>
            </w:rPr>
            <m:t>15</m:t>
          </m:r>
          <m:r>
            <w:rPr>
              <w:rFonts w:ascii="Cambria Math" w:hAnsi="Cambria Math"/>
              <w:sz w:val="24"/>
              <w:szCs w:val="24"/>
            </w:rPr>
            <m:t>°×</m:t>
          </m:r>
          <m:d>
            <m:dPr>
              <m:ctrlPr>
                <w:rPr>
                  <w:rFonts w:ascii="Cambria Math" w:hAnsi="Cambria Math"/>
                  <w:i/>
                  <w:iCs/>
                  <w:sz w:val="24"/>
                  <w:szCs w:val="24"/>
                </w:rPr>
              </m:ctrlPr>
            </m:dPr>
            <m:e>
              <m:r>
                <w:rPr>
                  <w:rFonts w:ascii="Cambria Math" w:hAnsi="Cambria Math"/>
                  <w:sz w:val="24"/>
                  <w:szCs w:val="24"/>
                </w:rPr>
                <m:t>-5</m:t>
              </m:r>
            </m:e>
          </m:d>
          <m:r>
            <m:rPr>
              <m:sty m:val="bi"/>
            </m:rPr>
            <w:rPr>
              <w:rFonts w:ascii="Cambria Math" w:hAnsi="Cambria Math"/>
              <w:sz w:val="24"/>
              <w:szCs w:val="24"/>
            </w:rPr>
            <m:t xml:space="preserve">=-75°     </m:t>
          </m:r>
        </m:oMath>
      </m:oMathPara>
    </w:p>
    <w:p w14:paraId="7D3DAAB8" w14:textId="77777777" w:rsidR="008D4117" w:rsidRPr="00035693" w:rsidRDefault="008D4117" w:rsidP="00F02D4F">
      <w:pPr>
        <w:spacing w:before="120"/>
        <w:jc w:val="both"/>
        <w:rPr>
          <w:rFonts w:ascii="Times New Roman" w:hAnsi="Times New Roman"/>
          <w:b/>
          <w:bCs/>
          <w:iCs/>
          <w:sz w:val="24"/>
          <w:szCs w:val="24"/>
        </w:rPr>
      </w:pPr>
      <m:oMathPara>
        <m:oMathParaPr>
          <m:jc m:val="left"/>
        </m:oMathParaPr>
        <m:oMath>
          <m:r>
            <m:rPr>
              <m:sty m:val="bi"/>
            </m:rPr>
            <w:rPr>
              <w:rFonts w:ascii="Cambria Math" w:hAnsi="Cambria Math"/>
              <w:sz w:val="24"/>
              <w:szCs w:val="24"/>
            </w:rPr>
            <m:t xml:space="preserve">             [</m:t>
          </m:r>
          <m:r>
            <m:rPr>
              <m:sty m:val="p"/>
            </m:rPr>
            <w:rPr>
              <w:rFonts w:ascii="Cambria Math" w:hAnsi="Cambria Math"/>
              <w:sz w:val="24"/>
              <w:szCs w:val="24"/>
            </w:rPr>
            <m:t xml:space="preserve">Note: Philadelphia is in Easten time zone </m:t>
          </m:r>
          <m:d>
            <m:dPr>
              <m:ctrlPr>
                <w:rPr>
                  <w:rFonts w:ascii="Cambria Math" w:hAnsi="Cambria Math"/>
                  <w:sz w:val="24"/>
                  <w:szCs w:val="24"/>
                </w:rPr>
              </m:ctrlPr>
            </m:dPr>
            <m:e>
              <m:r>
                <m:rPr>
                  <m:sty m:val="p"/>
                </m:rPr>
                <w:rPr>
                  <w:rFonts w:ascii="Cambria Math" w:hAnsi="Cambria Math"/>
                  <w:sz w:val="24"/>
                  <w:szCs w:val="24"/>
                </w:rPr>
                <m:t>EST</m:t>
              </m:r>
            </m:e>
          </m:d>
          <m:r>
            <m:rPr>
              <m:sty m:val="p"/>
            </m:rPr>
            <w:rPr>
              <w:rFonts w:ascii="Cambria Math" w:hAnsi="Cambria Math"/>
              <w:sz w:val="24"/>
              <w:szCs w:val="24"/>
            </w:rPr>
            <m:t xml:space="preserve"> which is 5 hours behind UTC</m:t>
          </m:r>
          <m:r>
            <w:rPr>
              <w:rFonts w:ascii="Cambria Math" w:hAnsi="Cambria Math"/>
              <w:sz w:val="24"/>
              <w:szCs w:val="24"/>
            </w:rPr>
            <m:t>]</m:t>
          </m:r>
        </m:oMath>
      </m:oMathPara>
    </w:p>
    <w:p w14:paraId="41CB3DE5" w14:textId="77777777" w:rsidR="008D4117" w:rsidRPr="00035693" w:rsidRDefault="008D4117" w:rsidP="00F02D4F">
      <w:pPr>
        <w:spacing w:before="120" w:after="120"/>
        <w:jc w:val="both"/>
        <w:rPr>
          <w:rFonts w:ascii="Times New Roman" w:eastAsiaTheme="minorEastAsia" w:hAnsi="Times New Roman"/>
          <w:iCs/>
          <w:sz w:val="24"/>
          <w:szCs w:val="24"/>
        </w:rPr>
      </w:pPr>
      <m:oMathPara>
        <m:oMathParaPr>
          <m:jc m:val="left"/>
        </m:oMathParaPr>
        <m:oMath>
          <m:r>
            <m:rPr>
              <m:sty m:val="p"/>
            </m:rPr>
            <w:rPr>
              <w:rFonts w:ascii="Cambria Math" w:hAnsi="Cambria Math"/>
              <w:sz w:val="24"/>
              <w:szCs w:val="24"/>
            </w:rPr>
            <m:t xml:space="preserve">             EOT</m:t>
          </m:r>
          <m:r>
            <w:rPr>
              <w:rFonts w:ascii="Cambria Math" w:hAnsi="Cambria Math"/>
              <w:sz w:val="24"/>
              <w:szCs w:val="24"/>
            </w:rPr>
            <m:t>=0.0172+0.4282</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B</m:t>
              </m:r>
            </m:e>
          </m:func>
          <m:r>
            <w:rPr>
              <w:rFonts w:ascii="Cambria Math" w:hAnsi="Cambria Math"/>
              <w:sz w:val="24"/>
              <w:szCs w:val="24"/>
            </w:rPr>
            <m:t>-7.352</m:t>
          </m:r>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B</m:t>
              </m:r>
            </m:e>
          </m:func>
          <m:r>
            <w:rPr>
              <w:rFonts w:ascii="Cambria Math" w:hAnsi="Cambria Math"/>
              <w:sz w:val="24"/>
              <w:szCs w:val="24"/>
            </w:rPr>
            <m:t>-3.3498</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2B</m:t>
              </m:r>
            </m:e>
          </m:func>
          <m:r>
            <w:rPr>
              <w:rFonts w:ascii="Cambria Math" w:hAnsi="Cambria Math"/>
              <w:sz w:val="24"/>
              <w:szCs w:val="24"/>
            </w:rPr>
            <m:t>-9.372</m:t>
          </m:r>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2B</m:t>
              </m:r>
            </m:e>
          </m:func>
        </m:oMath>
      </m:oMathPara>
    </w:p>
    <w:p w14:paraId="2D125289" w14:textId="77777777" w:rsidR="008D4117" w:rsidRPr="00B00CC1" w:rsidRDefault="008D4117" w:rsidP="00F02D4F">
      <w:pPr>
        <w:jc w:val="both"/>
        <w:rPr>
          <w:rFonts w:ascii="Times New Roman" w:eastAsiaTheme="minorEastAsia" w:hAnsi="Times New Roman"/>
          <w:sz w:val="24"/>
          <w:szCs w:val="24"/>
        </w:rPr>
      </w:pPr>
      <m:oMathPara>
        <m:oMathParaPr>
          <m:jc m:val="left"/>
        </m:oMathParaPr>
        <m:oMath>
          <m:r>
            <m:rPr>
              <m:sty m:val="p"/>
            </m:rPr>
            <w:rPr>
              <w:rFonts w:ascii="Cambria Math" w:hAnsi="Cambria Math"/>
              <w:sz w:val="24"/>
              <w:szCs w:val="24"/>
            </w:rPr>
            <m:t xml:space="preserve">                            Where, </m:t>
          </m:r>
          <m:r>
            <w:rPr>
              <w:rFonts w:ascii="Cambria Math" w:hAnsi="Cambria Math"/>
              <w:sz w:val="24"/>
              <w:szCs w:val="24"/>
            </w:rPr>
            <m:t xml:space="preserve">  B=</m:t>
          </m:r>
          <m:d>
            <m:dPr>
              <m:ctrlPr>
                <w:rPr>
                  <w:rFonts w:ascii="Cambria Math" w:hAnsi="Cambria Math"/>
                  <w:i/>
                  <w:iCs/>
                  <w:sz w:val="24"/>
                  <w:szCs w:val="24"/>
                </w:rPr>
              </m:ctrlPr>
            </m:dPr>
            <m:e>
              <m:r>
                <w:rPr>
                  <w:rFonts w:ascii="Cambria Math" w:hAnsi="Cambria Math"/>
                  <w:sz w:val="24"/>
                  <w:szCs w:val="24"/>
                </w:rPr>
                <m:t>d-1</m:t>
              </m:r>
            </m:e>
          </m:d>
          <m:r>
            <w:rPr>
              <w:rFonts w:ascii="Cambria Math" w:hAnsi="Cambria Math"/>
              <w:sz w:val="24"/>
              <w:szCs w:val="24"/>
            </w:rPr>
            <m:t>×</m:t>
          </m:r>
          <m:f>
            <m:fPr>
              <m:ctrlPr>
                <w:rPr>
                  <w:rFonts w:ascii="Cambria Math" w:hAnsi="Cambria Math"/>
                  <w:i/>
                  <w:iCs/>
                  <w:sz w:val="24"/>
                  <w:szCs w:val="24"/>
                </w:rPr>
              </m:ctrlPr>
            </m:fPr>
            <m:num>
              <m:r>
                <w:rPr>
                  <w:rFonts w:ascii="Cambria Math" w:hAnsi="Cambria Math"/>
                  <w:sz w:val="24"/>
                  <w:szCs w:val="24"/>
                </w:rPr>
                <m:t>360</m:t>
              </m:r>
            </m:num>
            <m:den>
              <m:r>
                <w:rPr>
                  <w:rFonts w:ascii="Cambria Math" w:hAnsi="Cambria Math"/>
                  <w:sz w:val="24"/>
                  <w:szCs w:val="24"/>
                </w:rPr>
                <m:t>365</m:t>
              </m:r>
            </m:den>
          </m:f>
          <m:r>
            <w:rPr>
              <w:rFonts w:ascii="Cambria Math" w:hAnsi="Cambria Math"/>
              <w:sz w:val="24"/>
              <w:szCs w:val="24"/>
            </w:rPr>
            <m:t>=</m:t>
          </m:r>
          <m:d>
            <m:dPr>
              <m:ctrlPr>
                <w:rPr>
                  <w:rFonts w:ascii="Cambria Math" w:hAnsi="Cambria Math"/>
                  <w:i/>
                  <w:iCs/>
                  <w:sz w:val="24"/>
                  <w:szCs w:val="24"/>
                </w:rPr>
              </m:ctrlPr>
            </m:dPr>
            <m:e>
              <m:r>
                <w:rPr>
                  <w:rFonts w:ascii="Cambria Math" w:hAnsi="Cambria Math"/>
                  <w:sz w:val="24"/>
                  <w:szCs w:val="24"/>
                </w:rPr>
                <m:t>141-1</m:t>
              </m:r>
            </m:e>
          </m:d>
          <m:r>
            <w:rPr>
              <w:rFonts w:ascii="Cambria Math" w:hAnsi="Cambria Math"/>
              <w:sz w:val="24"/>
              <w:szCs w:val="24"/>
            </w:rPr>
            <m:t>×</m:t>
          </m:r>
          <m:f>
            <m:fPr>
              <m:ctrlPr>
                <w:rPr>
                  <w:rFonts w:ascii="Cambria Math" w:hAnsi="Cambria Math"/>
                  <w:i/>
                  <w:iCs/>
                  <w:sz w:val="24"/>
                  <w:szCs w:val="24"/>
                </w:rPr>
              </m:ctrlPr>
            </m:fPr>
            <m:num>
              <m:r>
                <w:rPr>
                  <w:rFonts w:ascii="Cambria Math" w:hAnsi="Cambria Math"/>
                  <w:sz w:val="24"/>
                  <w:szCs w:val="24"/>
                </w:rPr>
                <m:t>360</m:t>
              </m:r>
            </m:num>
            <m:den>
              <m:r>
                <w:rPr>
                  <w:rFonts w:ascii="Cambria Math" w:hAnsi="Cambria Math"/>
                  <w:sz w:val="24"/>
                  <w:szCs w:val="24"/>
                </w:rPr>
                <m:t>365</m:t>
              </m:r>
            </m:den>
          </m:f>
          <m:r>
            <w:rPr>
              <w:rFonts w:ascii="Cambria Math" w:hAnsi="Cambria Math"/>
              <w:sz w:val="24"/>
              <w:szCs w:val="24"/>
            </w:rPr>
            <m:t>=</m:t>
          </m:r>
          <m:r>
            <m:rPr>
              <m:sty m:val="bi"/>
            </m:rPr>
            <w:rPr>
              <w:rFonts w:ascii="Cambria Math" w:hAnsi="Cambria Math"/>
              <w:sz w:val="24"/>
              <w:szCs w:val="24"/>
            </w:rPr>
            <m:t>138.1°</m:t>
          </m:r>
          <m:r>
            <w:rPr>
              <w:rFonts w:ascii="Cambria Math" w:hAnsi="Cambria Math"/>
              <w:sz w:val="24"/>
              <w:szCs w:val="24"/>
            </w:rPr>
            <m:t xml:space="preserve"> </m:t>
          </m:r>
        </m:oMath>
      </m:oMathPara>
    </w:p>
    <w:p w14:paraId="32F50B2A" w14:textId="77777777" w:rsidR="008D4117" w:rsidRPr="00B00CC1" w:rsidRDefault="008D4117" w:rsidP="00F02D4F">
      <w:pPr>
        <w:spacing w:before="120"/>
        <w:jc w:val="both"/>
        <w:rPr>
          <w:rFonts w:ascii="Times New Roman" w:eastAsiaTheme="minorEastAsia" w:hAnsi="Times New Roman"/>
          <w:sz w:val="24"/>
          <w:szCs w:val="24"/>
        </w:rPr>
      </w:pPr>
      <m:oMathPara>
        <m:oMathParaPr>
          <m:jc m:val="left"/>
        </m:oMathParaPr>
        <m:oMath>
          <m:r>
            <m:rPr>
              <m:sty m:val="p"/>
            </m:rPr>
            <w:rPr>
              <w:rFonts w:ascii="Cambria Math" w:hAnsi="Cambria Math"/>
              <w:sz w:val="24"/>
              <w:szCs w:val="24"/>
            </w:rPr>
            <m:t xml:space="preserve">                            [Note:</m:t>
          </m:r>
          <m:r>
            <w:rPr>
              <w:rFonts w:ascii="Cambria Math" w:hAnsi="Cambria Math"/>
              <w:sz w:val="24"/>
              <w:szCs w:val="24"/>
            </w:rPr>
            <m:t xml:space="preserve"> </m:t>
          </m:r>
          <m:r>
            <m:rPr>
              <m:sty m:val="p"/>
            </m:rPr>
            <w:rPr>
              <w:rFonts w:ascii="Cambria Math" w:hAnsi="Cambria Math"/>
              <w:sz w:val="24"/>
              <w:szCs w:val="24"/>
            </w:rPr>
            <m:t xml:space="preserve">May </m:t>
          </m:r>
          <m:r>
            <w:rPr>
              <w:rFonts w:ascii="Cambria Math" w:hAnsi="Cambria Math"/>
              <w:sz w:val="24"/>
              <w:szCs w:val="24"/>
            </w:rPr>
            <m:t xml:space="preserve">21 </m:t>
          </m:r>
          <m:r>
            <m:rPr>
              <m:sty m:val="p"/>
            </m:rPr>
            <w:rPr>
              <w:rFonts w:ascii="Cambria Math" w:hAnsi="Cambria Math"/>
              <w:sz w:val="24"/>
              <w:szCs w:val="24"/>
            </w:rPr>
            <m:t>is the 141 day of the year]</m:t>
          </m:r>
        </m:oMath>
      </m:oMathPara>
    </w:p>
    <w:p w14:paraId="7DBA2957" w14:textId="77777777" w:rsidR="008D4117" w:rsidRPr="00132238" w:rsidRDefault="008D4117" w:rsidP="00F02D4F">
      <w:pPr>
        <w:pStyle w:val="ListParagraph"/>
        <w:spacing w:before="360"/>
        <w:ind w:left="0"/>
        <w:contextualSpacing w:val="0"/>
        <w:jc w:val="both"/>
      </w:pPr>
      <m:oMathPara>
        <m:oMathParaPr>
          <m:jc m:val="left"/>
        </m:oMathParaPr>
        <m:oMath>
          <m:r>
            <m:rPr>
              <m:sty m:val="p"/>
            </m:rPr>
            <w:rPr>
              <w:rFonts w:ascii="Cambria Math" w:hAnsi="Cambria Math"/>
            </w:rPr>
            <m:t xml:space="preserve">             ∴EOT</m:t>
          </m:r>
          <m:r>
            <w:rPr>
              <w:rFonts w:ascii="Cambria Math" w:hAnsi="Cambria Math"/>
            </w:rPr>
            <m:t>=0.0172+0.4282</m:t>
          </m:r>
          <m:func>
            <m:funcPr>
              <m:ctrlPr>
                <w:rPr>
                  <w:rFonts w:ascii="Cambria Math" w:hAnsi="Cambria Math"/>
                  <w:i/>
                  <w:iCs/>
                </w:rPr>
              </m:ctrlPr>
            </m:funcPr>
            <m:fName>
              <m:r>
                <m:rPr>
                  <m:sty m:val="p"/>
                </m:rPr>
                <w:rPr>
                  <w:rFonts w:ascii="Cambria Math" w:hAnsi="Cambria Math"/>
                </w:rPr>
                <m:t>cos</m:t>
              </m:r>
            </m:fName>
            <m:e>
              <m:d>
                <m:dPr>
                  <m:ctrlPr>
                    <w:rPr>
                      <w:rFonts w:ascii="Cambria Math" w:hAnsi="Cambria Math"/>
                      <w:i/>
                      <w:iCs/>
                    </w:rPr>
                  </m:ctrlPr>
                </m:dPr>
                <m:e>
                  <m:r>
                    <w:rPr>
                      <w:rFonts w:ascii="Cambria Math" w:hAnsi="Cambria Math"/>
                    </w:rPr>
                    <m:t>138.1°</m:t>
                  </m:r>
                </m:e>
              </m:d>
            </m:e>
          </m:func>
          <m:r>
            <w:rPr>
              <w:rFonts w:ascii="Cambria Math" w:hAnsi="Cambria Math"/>
            </w:rPr>
            <m:t>-7.352</m:t>
          </m:r>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r>
                    <w:rPr>
                      <w:rFonts w:ascii="Cambria Math" w:hAnsi="Cambria Math"/>
                    </w:rPr>
                    <m:t>138.1.2°</m:t>
                  </m:r>
                </m:e>
              </m:d>
            </m:e>
          </m:func>
          <m:r>
            <w:rPr>
              <w:rFonts w:ascii="Cambria Math" w:hAnsi="Cambria Math"/>
            </w:rPr>
            <m:t>-3.3498</m:t>
          </m:r>
          <m:func>
            <m:funcPr>
              <m:ctrlPr>
                <w:rPr>
                  <w:rFonts w:ascii="Cambria Math" w:hAnsi="Cambria Math"/>
                  <w:i/>
                  <w:iCs/>
                </w:rPr>
              </m:ctrlPr>
            </m:funcPr>
            <m:fName>
              <m:r>
                <m:rPr>
                  <m:sty m:val="p"/>
                </m:rPr>
                <w:rPr>
                  <w:rFonts w:ascii="Cambria Math" w:hAnsi="Cambria Math"/>
                </w:rPr>
                <m:t>cos</m:t>
              </m:r>
            </m:fName>
            <m:e>
              <m:d>
                <m:dPr>
                  <m:ctrlPr>
                    <w:rPr>
                      <w:rFonts w:ascii="Cambria Math" w:hAnsi="Cambria Math"/>
                      <w:i/>
                      <w:iCs/>
                    </w:rPr>
                  </m:ctrlPr>
                </m:dPr>
                <m:e>
                  <m:r>
                    <w:rPr>
                      <w:rFonts w:ascii="Cambria Math" w:hAnsi="Cambria Math"/>
                    </w:rPr>
                    <m:t>276.2°</m:t>
                  </m:r>
                </m:e>
              </m:d>
            </m:e>
          </m:func>
          <m:r>
            <w:rPr>
              <w:rFonts w:ascii="Cambria Math" w:hAnsi="Cambria Math"/>
            </w:rPr>
            <m:t>-9.372</m:t>
          </m:r>
          <m:func>
            <m:funcPr>
              <m:ctrlPr>
                <w:rPr>
                  <w:rFonts w:ascii="Cambria Math" w:hAnsi="Cambria Math"/>
                  <w:i/>
                  <w:iCs/>
                </w:rPr>
              </m:ctrlPr>
            </m:funcPr>
            <m:fName>
              <m:r>
                <m:rPr>
                  <m:sty m:val="p"/>
                </m:rPr>
                <w:rPr>
                  <w:rFonts w:ascii="Cambria Math" w:hAnsi="Cambria Math"/>
                </w:rPr>
                <m:t>sin</m:t>
              </m:r>
            </m:fName>
            <m:e>
              <m:d>
                <m:dPr>
                  <m:ctrlPr>
                    <w:rPr>
                      <w:rFonts w:ascii="Cambria Math" w:hAnsi="Cambria Math"/>
                      <w:i/>
                      <w:iCs/>
                    </w:rPr>
                  </m:ctrlPr>
                </m:dPr>
                <m:e>
                  <m:r>
                    <w:rPr>
                      <w:rFonts w:ascii="Cambria Math" w:hAnsi="Cambria Math"/>
                    </w:rPr>
                    <m:t>276.2°</m:t>
                  </m:r>
                </m:e>
              </m:d>
            </m:e>
          </m:func>
        </m:oMath>
      </m:oMathPara>
    </w:p>
    <w:p w14:paraId="69D0DBB3" w14:textId="77777777" w:rsidR="008D4117" w:rsidRPr="00132238" w:rsidRDefault="00000000" w:rsidP="00AB4366">
      <w:pPr>
        <w:pStyle w:val="ListParagraph"/>
        <w:contextualSpacing w:val="0"/>
        <w:jc w:val="both"/>
        <w:rPr>
          <w:rFonts w:eastAsiaTheme="minorEastAsia"/>
          <w:b/>
          <w:bCs/>
        </w:rPr>
      </w:pPr>
      <m:oMathPara>
        <m:oMathParaPr>
          <m:jc m:val="left"/>
        </m:oMathParaPr>
        <m:oMath>
          <m:box>
            <m:boxPr>
              <m:opEmu m:val="1"/>
              <m:ctrlPr>
                <w:rPr>
                  <w:rFonts w:ascii="Cambria Math" w:hAnsi="Cambria Math"/>
                </w:rPr>
              </m:ctrlPr>
            </m:boxPr>
            <m:e>
              <m:groupChr>
                <m:groupChrPr>
                  <m:chr m:val="⇒"/>
                  <m:pos m:val="top"/>
                  <m:ctrlPr>
                    <w:rPr>
                      <w:rFonts w:ascii="Cambria Math" w:hAnsi="Cambria Math"/>
                    </w:rPr>
                  </m:ctrlPr>
                </m:groupChrPr>
                <m:e/>
              </m:groupChr>
            </m:e>
          </m:box>
          <m:r>
            <m:rPr>
              <m:sty m:val="p"/>
            </m:rPr>
            <w:rPr>
              <w:rFonts w:ascii="Cambria Math" w:hAnsi="Cambria Math"/>
            </w:rPr>
            <m:t xml:space="preserve">  EOT</m:t>
          </m:r>
          <m:r>
            <w:rPr>
              <w:rFonts w:ascii="Cambria Math" w:hAnsi="Cambria Math"/>
            </w:rPr>
            <m:t>=</m:t>
          </m:r>
          <m:r>
            <m:rPr>
              <m:sty m:val="bi"/>
            </m:rPr>
            <w:rPr>
              <w:rFonts w:ascii="Cambria Math" w:hAnsi="Cambria Math"/>
            </w:rPr>
            <m:t xml:space="preserve">3.75 </m:t>
          </m:r>
          <m:r>
            <m:rPr>
              <m:sty m:val="b"/>
            </m:rPr>
            <w:rPr>
              <w:rFonts w:ascii="Cambria Math" w:hAnsi="Cambria Math"/>
            </w:rPr>
            <m:t>minute</m:t>
          </m:r>
        </m:oMath>
      </m:oMathPara>
    </w:p>
    <w:p w14:paraId="0C894DDA" w14:textId="77777777" w:rsidR="008D4117" w:rsidRPr="00B00CC1" w:rsidRDefault="008D4117" w:rsidP="00AB4366">
      <w:pPr>
        <w:spacing w:before="120"/>
        <w:ind w:left="720"/>
        <w:jc w:val="both"/>
        <w:rPr>
          <w:rFonts w:ascii="Times New Roman" w:hAnsi="Times New Roman"/>
          <w:sz w:val="24"/>
          <w:szCs w:val="24"/>
        </w:rPr>
      </w:pPr>
      <m:oMathPara>
        <m:oMathParaPr>
          <m:jc m:val="left"/>
        </m:oMathParaPr>
        <m:oMath>
          <m:r>
            <w:rPr>
              <w:rFonts w:ascii="Cambria Math" w:hAnsi="Cambria Math"/>
              <w:sz w:val="24"/>
              <w:szCs w:val="24"/>
            </w:rPr>
            <m:t>TC</m:t>
          </m:r>
          <m:r>
            <m:rPr>
              <m:sty m:val="p"/>
            </m:rPr>
            <w:rPr>
              <w:rFonts w:ascii="Cambria Math" w:hAnsi="Cambria Math"/>
              <w:sz w:val="24"/>
              <w:szCs w:val="24"/>
            </w:rPr>
            <m:t>=4</m:t>
          </m:r>
          <m:r>
            <w:rPr>
              <w:rFonts w:ascii="Cambria Math" w:hAnsi="Cambria Math"/>
              <w:sz w:val="24"/>
              <w:szCs w:val="24"/>
            </w:rPr>
            <m:t>×</m:t>
          </m:r>
          <m:d>
            <m:dPr>
              <m:ctrlPr>
                <w:rPr>
                  <w:rFonts w:ascii="Cambria Math" w:hAnsi="Cambria Math"/>
                  <w:i/>
                  <w:iCs/>
                  <w:sz w:val="24"/>
                  <w:szCs w:val="24"/>
                </w:rPr>
              </m:ctrlPr>
            </m:dPr>
            <m:e>
              <m:r>
                <m:rPr>
                  <m:sty m:val="p"/>
                </m:rPr>
                <w:rPr>
                  <w:rFonts w:ascii="Cambria Math" w:hAnsi="Cambria Math"/>
                  <w:sz w:val="24"/>
                  <w:szCs w:val="24"/>
                </w:rPr>
                <m:t>Longitude</m:t>
              </m:r>
              <m:r>
                <w:rPr>
                  <w:rFonts w:ascii="Cambria Math" w:hAnsi="Cambria Math"/>
                  <w:sz w:val="24"/>
                  <w:szCs w:val="24"/>
                </w:rPr>
                <m:t>-LSTM</m:t>
              </m:r>
            </m:e>
          </m:d>
          <m:r>
            <w:rPr>
              <w:rFonts w:ascii="Cambria Math" w:hAnsi="Cambria Math"/>
              <w:sz w:val="24"/>
              <w:szCs w:val="24"/>
            </w:rPr>
            <m:t>+EOT-DST</m:t>
          </m:r>
        </m:oMath>
      </m:oMathPara>
    </w:p>
    <w:p w14:paraId="0A7C6649" w14:textId="77777777" w:rsidR="008D4117" w:rsidRPr="00500B1A" w:rsidRDefault="008D4117" w:rsidP="00AB4366">
      <w:pPr>
        <w:spacing w:before="120"/>
        <w:ind w:left="720"/>
        <w:jc w:val="both"/>
        <w:rPr>
          <w:rFonts w:ascii="Times New Roman" w:hAnsi="Times New Roman"/>
          <w:b/>
          <w:sz w:val="24"/>
          <w:szCs w:val="24"/>
        </w:rPr>
      </w:pPr>
      <m:oMathPara>
        <m:oMathParaPr>
          <m:jc m:val="left"/>
        </m:oMathParaPr>
        <m:oMath>
          <m:r>
            <w:rPr>
              <w:rFonts w:ascii="Cambria Math" w:hAnsi="Cambria Math"/>
              <w:sz w:val="24"/>
              <w:szCs w:val="24"/>
            </w:rPr>
            <m:t xml:space="preserve">       =</m:t>
          </m:r>
          <m:r>
            <m:rPr>
              <m:sty m:val="p"/>
            </m:rPr>
            <w:rPr>
              <w:rFonts w:ascii="Cambria Math" w:hAnsi="Cambria Math"/>
              <w:sz w:val="24"/>
              <w:szCs w:val="24"/>
            </w:rPr>
            <m:t>4</m:t>
          </m:r>
          <m:r>
            <w:rPr>
              <w:rFonts w:ascii="Cambria Math" w:hAnsi="Cambria Math"/>
              <w:sz w:val="24"/>
              <w:szCs w:val="24"/>
            </w:rPr>
            <m:t>×</m:t>
          </m:r>
          <m:d>
            <m:dPr>
              <m:ctrlPr>
                <w:rPr>
                  <w:rFonts w:ascii="Cambria Math" w:hAnsi="Cambria Math"/>
                  <w:i/>
                  <w:iCs/>
                  <w:sz w:val="24"/>
                  <w:szCs w:val="24"/>
                </w:rPr>
              </m:ctrlPr>
            </m:dPr>
            <m:e>
              <m:r>
                <m:rPr>
                  <m:sty m:val="p"/>
                </m:rPr>
                <w:rPr>
                  <w:rFonts w:ascii="Cambria Math" w:hAnsi="Cambria Math"/>
                  <w:sz w:val="24"/>
                  <w:szCs w:val="24"/>
                </w:rPr>
                <m:t>-75</m:t>
              </m:r>
              <m:r>
                <w:rPr>
                  <w:rFonts w:ascii="Cambria Math" w:hAnsi="Cambria Math"/>
                  <w:sz w:val="24"/>
                  <w:szCs w:val="24"/>
                </w:rPr>
                <m:t>.17</m:t>
              </m:r>
              <m:r>
                <w:rPr>
                  <w:rFonts w:ascii="Cambria Math" w:hAnsi="Cambria Math"/>
                  <w:sz w:val="24"/>
                  <w:szCs w:val="24"/>
                  <w:lang w:val="el-GR"/>
                </w:rPr>
                <m:t>°</m:t>
              </m:r>
              <m:r>
                <w:rPr>
                  <w:rFonts w:ascii="Cambria Math" w:hAnsi="Cambria Math"/>
                  <w:sz w:val="24"/>
                  <w:szCs w:val="24"/>
                </w:rPr>
                <m:t>-</m:t>
              </m:r>
              <m:d>
                <m:dPr>
                  <m:ctrlPr>
                    <w:rPr>
                      <w:rFonts w:ascii="Cambria Math" w:hAnsi="Cambria Math"/>
                      <w:i/>
                      <w:iCs/>
                      <w:sz w:val="24"/>
                      <w:szCs w:val="24"/>
                    </w:rPr>
                  </m:ctrlPr>
                </m:dPr>
                <m:e>
                  <m:r>
                    <m:rPr>
                      <m:sty m:val="p"/>
                    </m:rPr>
                    <w:rPr>
                      <w:rFonts w:ascii="Cambria Math" w:hAnsi="Cambria Math"/>
                      <w:sz w:val="24"/>
                      <w:szCs w:val="24"/>
                    </w:rPr>
                    <m:t>-</m:t>
                  </m:r>
                  <m:r>
                    <w:rPr>
                      <w:rFonts w:ascii="Cambria Math" w:hAnsi="Cambria Math"/>
                      <w:sz w:val="24"/>
                      <w:szCs w:val="24"/>
                    </w:rPr>
                    <m:t>75</m:t>
                  </m:r>
                  <m:r>
                    <w:rPr>
                      <w:rFonts w:ascii="Cambria Math" w:hAnsi="Cambria Math"/>
                      <w:sz w:val="24"/>
                      <w:szCs w:val="24"/>
                      <w:lang w:val="el-GR"/>
                    </w:rPr>
                    <m:t>°</m:t>
                  </m:r>
                </m:e>
              </m:d>
            </m:e>
          </m:d>
          <m:r>
            <w:rPr>
              <w:rFonts w:ascii="Cambria Math" w:hAnsi="Cambria Math"/>
              <w:sz w:val="24"/>
              <w:szCs w:val="24"/>
            </w:rPr>
            <m:t>+3.75-60=</m:t>
          </m:r>
          <m:r>
            <m:rPr>
              <m:sty m:val="bi"/>
            </m:rPr>
            <w:rPr>
              <w:rFonts w:ascii="Cambria Math" w:hAnsi="Cambria Math"/>
              <w:sz w:val="24"/>
              <w:szCs w:val="24"/>
            </w:rPr>
            <m:t>-56.93 </m:t>
          </m:r>
          <m:r>
            <m:rPr>
              <m:sty m:val="b"/>
            </m:rPr>
            <w:rPr>
              <w:rFonts w:ascii="Cambria Math" w:hAnsi="Cambria Math"/>
              <w:sz w:val="24"/>
              <w:szCs w:val="24"/>
            </w:rPr>
            <m:t>minute</m:t>
          </m:r>
        </m:oMath>
      </m:oMathPara>
    </w:p>
    <w:p w14:paraId="616CB9F0" w14:textId="77777777" w:rsidR="008D4117" w:rsidRPr="003F27F3" w:rsidRDefault="008D4117" w:rsidP="00AB4366">
      <w:pPr>
        <w:pStyle w:val="ListParagraph"/>
        <w:spacing w:before="120"/>
        <w:contextualSpacing w:val="0"/>
        <w:rPr>
          <w:rFonts w:eastAsiaTheme="minorEastAsia"/>
        </w:rPr>
      </w:pPr>
      <m:oMathPara>
        <m:oMathParaPr>
          <m:jc m:val="left"/>
        </m:oMathParaPr>
        <m:oMath>
          <m:r>
            <m:rPr>
              <m:sty m:val="p"/>
            </m:rPr>
            <w:rPr>
              <w:rFonts w:ascii="Cambria Math" w:hAnsi="Cambria Math"/>
            </w:rPr>
            <m:t>[Note: On May 21, Daylight Savings Time is ON in the U.S. Hence, DST=60 min]</m:t>
          </m:r>
        </m:oMath>
      </m:oMathPara>
    </w:p>
    <w:p w14:paraId="2326079A" w14:textId="77777777" w:rsidR="008D4117" w:rsidRPr="003F27F3" w:rsidRDefault="008D4117" w:rsidP="00AB4366">
      <w:pPr>
        <w:spacing w:before="240" w:line="360" w:lineRule="auto"/>
        <w:ind w:left="720"/>
        <w:rPr>
          <w:rFonts w:ascii="Times New Roman" w:hAnsi="Times New Roman"/>
          <w:b/>
          <w:sz w:val="24"/>
          <w:szCs w:val="24"/>
        </w:rPr>
      </w:pPr>
      <m:oMathPara>
        <m:oMathParaPr>
          <m:jc m:val="left"/>
        </m:oMathParaPr>
        <m:oMath>
          <m:r>
            <m:rPr>
              <m:sty m:val="bi"/>
            </m:rPr>
            <w:rPr>
              <w:rFonts w:ascii="Cambria Math" w:hAnsi="Cambria Math"/>
              <w:sz w:val="24"/>
              <w:szCs w:val="24"/>
            </w:rPr>
            <m:t>LST</m:t>
          </m:r>
          <m:r>
            <w:rPr>
              <w:rFonts w:ascii="Cambria Math" w:hAnsi="Cambria Math"/>
              <w:sz w:val="24"/>
              <w:szCs w:val="24"/>
            </w:rPr>
            <m:t>=LT+</m:t>
          </m:r>
          <m:d>
            <m:dPr>
              <m:ctrlPr>
                <w:rPr>
                  <w:rFonts w:ascii="Cambria Math" w:hAnsi="Cambria Math"/>
                  <w:i/>
                  <w:iCs/>
                  <w:sz w:val="24"/>
                  <w:szCs w:val="24"/>
                </w:rPr>
              </m:ctrlPr>
            </m:dPr>
            <m:e>
              <m:f>
                <m:fPr>
                  <m:ctrlPr>
                    <w:rPr>
                      <w:rFonts w:ascii="Cambria Math" w:hAnsi="Cambria Math"/>
                      <w:i/>
                      <w:iCs/>
                      <w:sz w:val="24"/>
                      <w:szCs w:val="24"/>
                    </w:rPr>
                  </m:ctrlPr>
                </m:fPr>
                <m:num>
                  <m:r>
                    <w:rPr>
                      <w:rFonts w:ascii="Cambria Math" w:hAnsi="Cambria Math"/>
                      <w:sz w:val="24"/>
                      <w:szCs w:val="24"/>
                    </w:rPr>
                    <m:t>TC</m:t>
                  </m:r>
                </m:num>
                <m:den>
                  <m:r>
                    <w:rPr>
                      <w:rFonts w:ascii="Cambria Math" w:hAnsi="Cambria Math"/>
                      <w:sz w:val="24"/>
                      <w:szCs w:val="24"/>
                    </w:rPr>
                    <m:t>60</m:t>
                  </m:r>
                </m:den>
              </m:f>
            </m:e>
          </m:d>
          <m:r>
            <w:rPr>
              <w:rFonts w:ascii="Cambria Math" w:hAnsi="Cambria Math"/>
              <w:sz w:val="24"/>
              <w:szCs w:val="24"/>
            </w:rPr>
            <m:t>=10+</m:t>
          </m:r>
          <m:d>
            <m:dPr>
              <m:ctrlPr>
                <w:rPr>
                  <w:rFonts w:ascii="Cambria Math" w:hAnsi="Cambria Math"/>
                  <w:i/>
                  <w:iCs/>
                  <w:sz w:val="24"/>
                  <w:szCs w:val="24"/>
                </w:rPr>
              </m:ctrlPr>
            </m:dPr>
            <m:e>
              <m:f>
                <m:fPr>
                  <m:ctrlPr>
                    <w:rPr>
                      <w:rFonts w:ascii="Cambria Math" w:hAnsi="Cambria Math"/>
                      <w:i/>
                      <w:iCs/>
                      <w:sz w:val="24"/>
                      <w:szCs w:val="24"/>
                    </w:rPr>
                  </m:ctrlPr>
                </m:fPr>
                <m:num>
                  <m:r>
                    <w:rPr>
                      <w:rFonts w:ascii="Cambria Math" w:hAnsi="Cambria Math"/>
                      <w:sz w:val="24"/>
                      <w:szCs w:val="24"/>
                    </w:rPr>
                    <m:t>-56.93</m:t>
                  </m:r>
                </m:num>
                <m:den>
                  <m:r>
                    <w:rPr>
                      <w:rFonts w:ascii="Cambria Math" w:hAnsi="Cambria Math"/>
                      <w:sz w:val="24"/>
                      <w:szCs w:val="24"/>
                    </w:rPr>
                    <m:t>60</m:t>
                  </m:r>
                </m:den>
              </m:f>
            </m:e>
          </m:d>
          <m:r>
            <w:rPr>
              <w:rFonts w:ascii="Cambria Math" w:eastAsiaTheme="minorEastAsia" w:hAnsi="Cambria Math"/>
              <w:sz w:val="24"/>
              <w:szCs w:val="24"/>
            </w:rPr>
            <m:t xml:space="preserve"> </m:t>
          </m:r>
          <m:r>
            <m:rPr>
              <m:sty m:val="p"/>
            </m:rPr>
            <w:rPr>
              <w:rFonts w:ascii="Cambria Math" w:eastAsiaTheme="minorEastAsia" w:hAnsi="Cambria Math"/>
              <w:sz w:val="24"/>
              <w:szCs w:val="24"/>
            </w:rPr>
            <m:t>hours=</m:t>
          </m:r>
          <m:r>
            <m:rPr>
              <m:sty m:val="bi"/>
            </m:rPr>
            <w:rPr>
              <w:rFonts w:ascii="Cambria Math" w:eastAsiaTheme="minorEastAsia" w:hAnsi="Cambria Math"/>
              <w:sz w:val="24"/>
              <w:szCs w:val="24"/>
            </w:rPr>
            <m:t xml:space="preserve">9.05 </m:t>
          </m:r>
          <m:r>
            <m:rPr>
              <m:sty m:val="b"/>
            </m:rPr>
            <w:rPr>
              <w:rFonts w:ascii="Cambria Math" w:eastAsiaTheme="minorEastAsia" w:hAnsi="Cambria Math"/>
              <w:sz w:val="24"/>
              <w:szCs w:val="24"/>
            </w:rPr>
            <m:t>hours</m:t>
          </m:r>
        </m:oMath>
      </m:oMathPara>
    </w:p>
    <w:p w14:paraId="04FE6981" w14:textId="77777777" w:rsidR="008D4117" w:rsidRPr="003F27F3" w:rsidRDefault="008D4117" w:rsidP="00AB4366">
      <w:pPr>
        <w:spacing w:before="120" w:line="360" w:lineRule="auto"/>
        <w:ind w:left="720"/>
        <w:rPr>
          <w:rFonts w:ascii="Times New Roman" w:eastAsiaTheme="minorEastAsia" w:hAnsi="Times New Roman"/>
          <w:b/>
          <w:color w:val="CC0066"/>
          <w:sz w:val="24"/>
          <w:szCs w:val="24"/>
        </w:rPr>
      </w:pPr>
      <m:oMathPara>
        <m:oMathParaPr>
          <m:jc m:val="left"/>
        </m:oMathParaPr>
        <m:oMath>
          <m:r>
            <m:rPr>
              <m:sty m:val="bi"/>
            </m:rPr>
            <w:rPr>
              <w:rFonts w:ascii="Cambria Math" w:hAnsi="Cambria Math"/>
              <w:sz w:val="24"/>
              <w:szCs w:val="24"/>
            </w:rPr>
            <m:t>H</m:t>
          </m:r>
          <m:r>
            <w:rPr>
              <w:rFonts w:ascii="Cambria Math" w:hAnsi="Cambria Math"/>
              <w:sz w:val="24"/>
              <w:szCs w:val="24"/>
            </w:rPr>
            <m:t>=15</m:t>
          </m:r>
          <m:r>
            <w:rPr>
              <w:rFonts w:ascii="Cambria Math" w:hAnsi="Cambria Math"/>
              <w:sz w:val="24"/>
              <w:szCs w:val="24"/>
              <w:lang w:val="el-GR"/>
            </w:rPr>
            <m:t>°×</m:t>
          </m:r>
          <m:d>
            <m:dPr>
              <m:ctrlPr>
                <w:rPr>
                  <w:rFonts w:ascii="Cambria Math" w:hAnsi="Cambria Math"/>
                  <w:i/>
                  <w:iCs/>
                  <w:sz w:val="24"/>
                  <w:szCs w:val="24"/>
                  <w:lang w:val="el-GR"/>
                </w:rPr>
              </m:ctrlPr>
            </m:dPr>
            <m:e>
              <m:r>
                <w:rPr>
                  <w:rFonts w:ascii="Cambria Math" w:hAnsi="Cambria Math"/>
                  <w:sz w:val="24"/>
                  <w:szCs w:val="24"/>
                  <w:lang w:val="el-GR"/>
                </w:rPr>
                <m:t>LST-12</m:t>
              </m:r>
            </m:e>
          </m:d>
          <m:r>
            <w:rPr>
              <w:rFonts w:ascii="Cambria Math" w:hAnsi="Cambria Math"/>
              <w:sz w:val="24"/>
              <w:szCs w:val="24"/>
            </w:rPr>
            <m:t>=15</m:t>
          </m:r>
          <m:r>
            <w:rPr>
              <w:rFonts w:ascii="Cambria Math" w:hAnsi="Cambria Math"/>
              <w:sz w:val="24"/>
              <w:szCs w:val="24"/>
              <w:lang w:val="el-GR"/>
            </w:rPr>
            <m:t>°×</m:t>
          </m:r>
          <m:d>
            <m:dPr>
              <m:ctrlPr>
                <w:rPr>
                  <w:rFonts w:ascii="Cambria Math" w:hAnsi="Cambria Math"/>
                  <w:i/>
                  <w:iCs/>
                  <w:sz w:val="24"/>
                  <w:szCs w:val="24"/>
                  <w:lang w:val="el-GR"/>
                </w:rPr>
              </m:ctrlPr>
            </m:dPr>
            <m:e>
              <m:r>
                <w:rPr>
                  <w:rFonts w:ascii="Cambria Math" w:hAnsi="Cambria Math"/>
                  <w:sz w:val="24"/>
                  <w:szCs w:val="24"/>
                  <w:lang w:val="el-GR"/>
                </w:rPr>
                <m:t>9.0</m:t>
              </m:r>
              <m:r>
                <w:rPr>
                  <w:rFonts w:ascii="Cambria Math" w:hAnsi="Cambria Math"/>
                  <w:sz w:val="24"/>
                  <w:szCs w:val="24"/>
                </w:rPr>
                <m:t>5</m:t>
              </m:r>
              <m:r>
                <w:rPr>
                  <w:rFonts w:ascii="Cambria Math" w:hAnsi="Cambria Math"/>
                  <w:sz w:val="24"/>
                  <w:szCs w:val="24"/>
                  <w:lang w:val="el-GR"/>
                </w:rPr>
                <m:t>-12</m:t>
              </m:r>
            </m:e>
          </m:d>
          <m:r>
            <w:rPr>
              <w:rFonts w:ascii="Cambria Math" w:hAnsi="Cambria Math"/>
              <w:sz w:val="24"/>
              <w:szCs w:val="24"/>
              <w:lang w:val="el-GR"/>
            </w:rPr>
            <m:t>=</m:t>
          </m:r>
          <m:r>
            <m:rPr>
              <m:sty m:val="bi"/>
            </m:rPr>
            <w:rPr>
              <w:rFonts w:ascii="Cambria Math" w:hAnsi="Cambria Math"/>
              <w:sz w:val="24"/>
              <w:szCs w:val="24"/>
              <w:lang w:val="el-GR"/>
            </w:rPr>
            <m:t>-</m:t>
          </m:r>
          <m:r>
            <m:rPr>
              <m:sty m:val="bi"/>
            </m:rPr>
            <w:rPr>
              <w:rFonts w:ascii="Cambria Math" w:hAnsi="Cambria Math"/>
              <w:sz w:val="24"/>
              <w:szCs w:val="24"/>
            </w:rPr>
            <m:t>44.2</m:t>
          </m:r>
          <m:r>
            <m:rPr>
              <m:sty m:val="bi"/>
            </m:rPr>
            <w:rPr>
              <w:rFonts w:ascii="Cambria Math" w:hAnsi="Cambria Math"/>
              <w:sz w:val="24"/>
              <w:szCs w:val="24"/>
              <w:lang w:val="el-GR"/>
            </w:rPr>
            <m:t>°</m:t>
          </m:r>
        </m:oMath>
      </m:oMathPara>
    </w:p>
    <w:p w14:paraId="2F222313" w14:textId="77777777" w:rsidR="008D4117" w:rsidRPr="003A1FB0" w:rsidRDefault="008D4117" w:rsidP="00AB4366">
      <w:pPr>
        <w:spacing w:before="120" w:after="120"/>
        <w:ind w:left="720"/>
        <w:rPr>
          <w:rFonts w:ascii="Cambria Math" w:eastAsiaTheme="minorEastAsia" w:hAnsi="Cambria Math"/>
          <w:b/>
          <w:color w:val="CC0066"/>
          <w:sz w:val="24"/>
          <w:szCs w:val="24"/>
        </w:rPr>
      </w:pPr>
      <m:oMathPara>
        <m:oMathParaPr>
          <m:jc m:val="left"/>
        </m:oMathParaPr>
        <m:oMath>
          <m:r>
            <w:rPr>
              <w:rFonts w:ascii="Cambria Math" w:hAnsi="Cambria Math"/>
              <w:sz w:val="24"/>
              <w:szCs w:val="24"/>
              <w:lang w:val="el-GR"/>
            </w:rPr>
            <m:t>δ</m:t>
          </m:r>
          <m:r>
            <w:rPr>
              <w:rFonts w:ascii="Cambria Math" w:hAnsi="Cambria Math"/>
              <w:sz w:val="24"/>
              <w:szCs w:val="24"/>
            </w:rPr>
            <m:t>=23</m:t>
          </m:r>
          <m:r>
            <w:rPr>
              <w:rFonts w:ascii="Cambria Math" w:hAnsi="Cambria Math"/>
              <w:sz w:val="24"/>
              <w:szCs w:val="24"/>
              <w:lang w:val="el-GR"/>
            </w:rPr>
            <m:t>.</m:t>
          </m:r>
          <m:r>
            <w:rPr>
              <w:rFonts w:ascii="Cambria Math" w:hAnsi="Cambria Math"/>
              <w:sz w:val="24"/>
              <w:szCs w:val="24"/>
            </w:rPr>
            <m:t>45</m:t>
          </m:r>
          <m:r>
            <w:rPr>
              <w:rFonts w:ascii="Cambria Math" w:hAnsi="Cambria Math"/>
              <w:sz w:val="24"/>
              <w:szCs w:val="24"/>
              <w:lang w:val="el-GR"/>
            </w:rPr>
            <m:t>°</m:t>
          </m:r>
          <m:func>
            <m:funcPr>
              <m:ctrlPr>
                <w:rPr>
                  <w:rFonts w:ascii="Cambria Math" w:hAnsi="Cambria Math"/>
                  <w:i/>
                  <w:iCs/>
                  <w:sz w:val="24"/>
                  <w:szCs w:val="24"/>
                </w:rPr>
              </m:ctrlPr>
            </m:funcPr>
            <m:fName>
              <m:r>
                <m:rPr>
                  <m:sty m:val="p"/>
                </m:rPr>
                <w:rPr>
                  <w:rFonts w:ascii="Cambria Math" w:hAnsi="Cambria Math"/>
                  <w:sz w:val="24"/>
                  <w:szCs w:val="24"/>
                </w:rPr>
                <m:t>sin</m:t>
              </m:r>
            </m:fName>
            <m:e>
              <m:d>
                <m:dPr>
                  <m:begChr m:val="["/>
                  <m:endChr m:val="]"/>
                  <m:ctrlPr>
                    <w:rPr>
                      <w:rFonts w:ascii="Cambria Math" w:hAnsi="Cambria Math"/>
                      <w:i/>
                      <w:iCs/>
                      <w:sz w:val="24"/>
                      <w:szCs w:val="24"/>
                    </w:rPr>
                  </m:ctrlPr>
                </m:dPr>
                <m:e>
                  <m:f>
                    <m:fPr>
                      <m:ctrlPr>
                        <w:rPr>
                          <w:rFonts w:ascii="Cambria Math" w:hAnsi="Cambria Math"/>
                          <w:i/>
                          <w:iCs/>
                          <w:sz w:val="24"/>
                          <w:szCs w:val="24"/>
                        </w:rPr>
                      </m:ctrlPr>
                    </m:fPr>
                    <m:num>
                      <m:r>
                        <w:rPr>
                          <w:rFonts w:ascii="Cambria Math" w:hAnsi="Cambria Math"/>
                          <w:sz w:val="24"/>
                          <w:szCs w:val="24"/>
                        </w:rPr>
                        <m:t>360</m:t>
                      </m:r>
                    </m:num>
                    <m:den>
                      <m:r>
                        <w:rPr>
                          <w:rFonts w:ascii="Cambria Math" w:hAnsi="Cambria Math"/>
                          <w:sz w:val="24"/>
                          <w:szCs w:val="24"/>
                        </w:rPr>
                        <m:t>365</m:t>
                      </m:r>
                    </m:den>
                  </m:f>
                  <m:d>
                    <m:dPr>
                      <m:ctrlPr>
                        <w:rPr>
                          <w:rFonts w:ascii="Cambria Math" w:hAnsi="Cambria Math"/>
                          <w:i/>
                          <w:iCs/>
                          <w:sz w:val="24"/>
                          <w:szCs w:val="24"/>
                        </w:rPr>
                      </m:ctrlPr>
                    </m:dPr>
                    <m:e>
                      <m:r>
                        <w:rPr>
                          <w:rFonts w:ascii="Cambria Math" w:hAnsi="Cambria Math"/>
                          <w:sz w:val="24"/>
                          <w:szCs w:val="24"/>
                        </w:rPr>
                        <m:t>284+d</m:t>
                      </m:r>
                    </m:e>
                  </m:d>
                </m:e>
              </m:d>
            </m:e>
          </m:func>
          <m:r>
            <w:rPr>
              <w:rFonts w:ascii="Cambria Math" w:hAnsi="Cambria Math"/>
              <w:sz w:val="24"/>
              <w:szCs w:val="24"/>
            </w:rPr>
            <m:t>=23</m:t>
          </m:r>
          <m:r>
            <w:rPr>
              <w:rFonts w:ascii="Cambria Math" w:hAnsi="Cambria Math"/>
              <w:sz w:val="24"/>
              <w:szCs w:val="24"/>
              <w:lang w:val="el-GR"/>
            </w:rPr>
            <m:t>.</m:t>
          </m:r>
          <m:r>
            <w:rPr>
              <w:rFonts w:ascii="Cambria Math" w:hAnsi="Cambria Math"/>
              <w:sz w:val="24"/>
              <w:szCs w:val="24"/>
            </w:rPr>
            <m:t>45</m:t>
          </m:r>
          <m:r>
            <w:rPr>
              <w:rFonts w:ascii="Cambria Math" w:hAnsi="Cambria Math"/>
              <w:sz w:val="24"/>
              <w:szCs w:val="24"/>
              <w:lang w:val="el-GR"/>
            </w:rPr>
            <m:t>°</m:t>
          </m:r>
          <m:func>
            <m:funcPr>
              <m:ctrlPr>
                <w:rPr>
                  <w:rFonts w:ascii="Cambria Math" w:hAnsi="Cambria Math"/>
                  <w:i/>
                  <w:iCs/>
                  <w:sz w:val="24"/>
                  <w:szCs w:val="24"/>
                </w:rPr>
              </m:ctrlPr>
            </m:funcPr>
            <m:fName>
              <m:r>
                <m:rPr>
                  <m:sty m:val="p"/>
                </m:rPr>
                <w:rPr>
                  <w:rFonts w:ascii="Cambria Math" w:hAnsi="Cambria Math"/>
                  <w:sz w:val="24"/>
                  <w:szCs w:val="24"/>
                </w:rPr>
                <m:t>sin</m:t>
              </m:r>
            </m:fName>
            <m:e>
              <m:d>
                <m:dPr>
                  <m:begChr m:val="["/>
                  <m:endChr m:val="]"/>
                  <m:ctrlPr>
                    <w:rPr>
                      <w:rFonts w:ascii="Cambria Math" w:hAnsi="Cambria Math"/>
                      <w:i/>
                      <w:iCs/>
                      <w:sz w:val="24"/>
                      <w:szCs w:val="24"/>
                    </w:rPr>
                  </m:ctrlPr>
                </m:dPr>
                <m:e>
                  <m:f>
                    <m:fPr>
                      <m:ctrlPr>
                        <w:rPr>
                          <w:rFonts w:ascii="Cambria Math" w:hAnsi="Cambria Math"/>
                          <w:i/>
                          <w:iCs/>
                          <w:sz w:val="24"/>
                          <w:szCs w:val="24"/>
                        </w:rPr>
                      </m:ctrlPr>
                    </m:fPr>
                    <m:num>
                      <m:r>
                        <w:rPr>
                          <w:rFonts w:ascii="Cambria Math" w:hAnsi="Cambria Math"/>
                          <w:sz w:val="24"/>
                          <w:szCs w:val="24"/>
                        </w:rPr>
                        <m:t>360</m:t>
                      </m:r>
                    </m:num>
                    <m:den>
                      <m:r>
                        <w:rPr>
                          <w:rFonts w:ascii="Cambria Math" w:hAnsi="Cambria Math"/>
                          <w:sz w:val="24"/>
                          <w:szCs w:val="24"/>
                        </w:rPr>
                        <m:t>365</m:t>
                      </m:r>
                    </m:den>
                  </m:f>
                  <m:d>
                    <m:dPr>
                      <m:ctrlPr>
                        <w:rPr>
                          <w:rFonts w:ascii="Cambria Math" w:hAnsi="Cambria Math"/>
                          <w:i/>
                          <w:iCs/>
                          <w:sz w:val="24"/>
                          <w:szCs w:val="24"/>
                        </w:rPr>
                      </m:ctrlPr>
                    </m:dPr>
                    <m:e>
                      <m:r>
                        <w:rPr>
                          <w:rFonts w:ascii="Cambria Math" w:hAnsi="Cambria Math"/>
                          <w:sz w:val="24"/>
                          <w:szCs w:val="24"/>
                        </w:rPr>
                        <m:t>284+141</m:t>
                      </m:r>
                    </m:e>
                  </m:d>
                </m:e>
              </m:d>
            </m:e>
          </m:func>
          <m:r>
            <w:rPr>
              <w:rFonts w:ascii="Cambria Math" w:hAnsi="Cambria Math"/>
              <w:sz w:val="24"/>
              <w:szCs w:val="24"/>
            </w:rPr>
            <m:t>=</m:t>
          </m:r>
          <m:r>
            <m:rPr>
              <m:sty m:val="bi"/>
            </m:rPr>
            <w:rPr>
              <w:rFonts w:ascii="Cambria Math" w:hAnsi="Cambria Math"/>
              <w:sz w:val="24"/>
              <w:szCs w:val="24"/>
            </w:rPr>
            <m:t>20.1</m:t>
          </m:r>
          <m:r>
            <m:rPr>
              <m:sty m:val="bi"/>
            </m:rPr>
            <w:rPr>
              <w:rFonts w:ascii="Cambria Math" w:hAnsi="Cambria Math"/>
              <w:sz w:val="24"/>
              <w:szCs w:val="24"/>
              <w:lang w:val="el-GR"/>
            </w:rPr>
            <m:t>°</m:t>
          </m:r>
        </m:oMath>
      </m:oMathPara>
    </w:p>
    <w:p w14:paraId="4BA865FF" w14:textId="77777777" w:rsidR="008D4117" w:rsidRPr="003A1FB0" w:rsidRDefault="008D4117" w:rsidP="00AB4366">
      <w:pPr>
        <w:spacing w:before="120"/>
        <w:ind w:left="720"/>
        <w:jc w:val="both"/>
        <w:rPr>
          <w:rFonts w:ascii="Cambria Math" w:eastAsiaTheme="minorEastAsia" w:hAnsi="Cambria Math"/>
          <w:iCs/>
          <w:sz w:val="24"/>
          <w:szCs w:val="24"/>
        </w:rPr>
      </w:pPr>
      <m:oMathPara>
        <m:oMathParaPr>
          <m:jc m:val="left"/>
        </m:oMathParaPr>
        <m:oMath>
          <m:r>
            <m:rPr>
              <m:sty m:val="p"/>
            </m:rPr>
            <w:rPr>
              <w:rFonts w:ascii="Cambria Math" w:hAnsi="Cambria Math"/>
              <w:sz w:val="24"/>
              <w:szCs w:val="24"/>
            </w:rPr>
            <w:lastRenderedPageBreak/>
            <m:t xml:space="preserve">Elevation Angle,  </m:t>
          </m:r>
          <m:r>
            <w:rPr>
              <w:rFonts w:ascii="Cambria Math" w:hAnsi="Cambria Math"/>
              <w:sz w:val="24"/>
              <w:szCs w:val="24"/>
            </w:rPr>
            <m:t xml:space="preserve"> α=</m:t>
          </m:r>
          <m:func>
            <m:funcPr>
              <m:ctrlPr>
                <w:rPr>
                  <w:rFonts w:ascii="Cambria Math" w:hAnsi="Cambria Math"/>
                  <w:i/>
                  <w:iCs/>
                  <w:sz w:val="24"/>
                  <w:szCs w:val="24"/>
                </w:rPr>
              </m:ctrlPr>
            </m:funcPr>
            <m:fName>
              <m:sSup>
                <m:sSupPr>
                  <m:ctrlPr>
                    <w:rPr>
                      <w:rFonts w:ascii="Cambria Math" w:hAnsi="Cambria Math"/>
                      <w:i/>
                      <w:iCs/>
                      <w:sz w:val="24"/>
                      <w:szCs w:val="24"/>
                    </w:rPr>
                  </m:ctrlPr>
                </m:sSupPr>
                <m:e>
                  <m:r>
                    <m:rPr>
                      <m:sty m:val="p"/>
                    </m:rPr>
                    <w:rPr>
                      <w:rFonts w:ascii="Cambria Math" w:hAnsi="Cambria Math"/>
                      <w:sz w:val="24"/>
                      <w:szCs w:val="24"/>
                    </w:rPr>
                    <m:t>sin</m:t>
                  </m:r>
                </m:e>
                <m:sup>
                  <m:r>
                    <w:rPr>
                      <w:rFonts w:ascii="Cambria Math" w:hAnsi="Cambria Math"/>
                      <w:sz w:val="24"/>
                      <w:szCs w:val="24"/>
                    </w:rPr>
                    <m:t>-1</m:t>
                  </m:r>
                </m:sup>
              </m:sSup>
            </m:fName>
            <m:e>
              <m:d>
                <m:dPr>
                  <m:ctrlPr>
                    <w:rPr>
                      <w:rFonts w:ascii="Cambria Math" w:hAnsi="Cambria Math"/>
                      <w:i/>
                      <w:iCs/>
                      <w:sz w:val="24"/>
                      <w:szCs w:val="24"/>
                    </w:rPr>
                  </m:ctrlPr>
                </m:dPr>
                <m:e>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δ</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φ</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δ</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φ</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H</m:t>
                      </m:r>
                    </m:e>
                  </m:func>
                </m:e>
              </m:d>
            </m:e>
          </m:func>
        </m:oMath>
      </m:oMathPara>
    </w:p>
    <w:p w14:paraId="165DB62A" w14:textId="77777777" w:rsidR="008D4117" w:rsidRPr="00B5334E" w:rsidRDefault="008D4117" w:rsidP="00AB4366">
      <w:pPr>
        <w:spacing w:before="120"/>
        <w:ind w:left="720"/>
        <w:jc w:val="both"/>
        <w:rPr>
          <w:rFonts w:ascii="Times New Roman" w:hAnsi="Times New Roman"/>
          <w:b/>
          <w:bCs/>
          <w:sz w:val="24"/>
          <w:szCs w:val="24"/>
        </w:rPr>
      </w:pPr>
      <m:oMathPara>
        <m:oMathParaPr>
          <m:jc m:val="left"/>
        </m:oMathParaPr>
        <m:oMath>
          <m:r>
            <w:rPr>
              <w:rFonts w:ascii="Cambria Math" w:hAnsi="Cambria Math"/>
              <w:sz w:val="24"/>
              <w:szCs w:val="24"/>
            </w:rPr>
            <m:t xml:space="preserve"> </m:t>
          </m:r>
          <m:box>
            <m:boxPr>
              <m:opEmu m:val="1"/>
              <m:ctrlPr>
                <w:rPr>
                  <w:rFonts w:ascii="Cambria Math" w:hAnsi="Cambria Math"/>
                  <w:i/>
                  <w:sz w:val="24"/>
                  <w:szCs w:val="24"/>
                </w:rPr>
              </m:ctrlPr>
            </m:boxPr>
            <m:e>
              <m:groupChr>
                <m:groupChrPr>
                  <m:chr m:val="⇒"/>
                  <m:pos m:val="top"/>
                  <m:ctrlPr>
                    <w:rPr>
                      <w:rFonts w:ascii="Cambria Math" w:hAnsi="Cambria Math"/>
                      <w:i/>
                      <w:sz w:val="24"/>
                      <w:szCs w:val="24"/>
                    </w:rPr>
                  </m:ctrlPr>
                </m:groupChrPr>
                <m:e/>
              </m:groupChr>
            </m:e>
          </m:box>
          <m:r>
            <w:rPr>
              <w:rFonts w:ascii="Cambria Math" w:hAnsi="Cambria Math"/>
              <w:sz w:val="24"/>
              <w:szCs w:val="24"/>
            </w:rPr>
            <m:t xml:space="preserve"> α=</m:t>
          </m:r>
          <m:func>
            <m:funcPr>
              <m:ctrlPr>
                <w:rPr>
                  <w:rFonts w:ascii="Cambria Math" w:hAnsi="Cambria Math"/>
                  <w:i/>
                  <w:iCs/>
                  <w:sz w:val="24"/>
                  <w:szCs w:val="24"/>
                </w:rPr>
              </m:ctrlPr>
            </m:funcPr>
            <m:fName>
              <m:sSup>
                <m:sSupPr>
                  <m:ctrlPr>
                    <w:rPr>
                      <w:rFonts w:ascii="Cambria Math" w:hAnsi="Cambria Math"/>
                      <w:i/>
                      <w:iCs/>
                      <w:sz w:val="24"/>
                      <w:szCs w:val="24"/>
                    </w:rPr>
                  </m:ctrlPr>
                </m:sSupPr>
                <m:e>
                  <m:r>
                    <m:rPr>
                      <m:sty m:val="p"/>
                    </m:rPr>
                    <w:rPr>
                      <w:rFonts w:ascii="Cambria Math" w:hAnsi="Cambria Math"/>
                      <w:sz w:val="24"/>
                      <w:szCs w:val="24"/>
                    </w:rPr>
                    <m:t>sin</m:t>
                  </m:r>
                </m:e>
                <m:sup>
                  <m:r>
                    <w:rPr>
                      <w:rFonts w:ascii="Cambria Math" w:hAnsi="Cambria Math"/>
                      <w:sz w:val="24"/>
                      <w:szCs w:val="24"/>
                    </w:rPr>
                    <m:t>-1</m:t>
                  </m:r>
                </m:sup>
              </m:sSup>
            </m:fName>
            <m:e>
              <m:d>
                <m:dPr>
                  <m:ctrlPr>
                    <w:rPr>
                      <w:rFonts w:ascii="Cambria Math" w:hAnsi="Cambria Math"/>
                      <w:i/>
                      <w:iCs/>
                      <w:sz w:val="24"/>
                      <w:szCs w:val="24"/>
                    </w:rPr>
                  </m:ctrlPr>
                </m:dPr>
                <m:e>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20.1</m:t>
                      </m:r>
                      <m:r>
                        <w:rPr>
                          <w:rFonts w:ascii="Cambria Math" w:hAnsi="Cambria Math"/>
                          <w:sz w:val="24"/>
                          <w:szCs w:val="24"/>
                          <w:lang w:val="el-GR"/>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lang w:val="pt-BR"/>
                        </w:rPr>
                        <m:t>39</m:t>
                      </m:r>
                      <m:r>
                        <w:rPr>
                          <w:rFonts w:ascii="Cambria Math" w:hAnsi="Cambria Math"/>
                          <w:sz w:val="24"/>
                          <w:szCs w:val="24"/>
                        </w:rPr>
                        <m:t>.</m:t>
                      </m:r>
                      <m:r>
                        <w:rPr>
                          <w:rFonts w:ascii="Cambria Math" w:hAnsi="Cambria Math"/>
                          <w:sz w:val="24"/>
                          <w:szCs w:val="24"/>
                          <w:lang w:val="pt-BR"/>
                        </w:rPr>
                        <m:t>97</m:t>
                      </m:r>
                      <m:r>
                        <w:rPr>
                          <w:rFonts w:ascii="Cambria Math" w:hAnsi="Cambria Math"/>
                          <w:sz w:val="24"/>
                          <w:szCs w:val="24"/>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20.1</m:t>
                      </m:r>
                      <m:r>
                        <w:rPr>
                          <w:rFonts w:ascii="Cambria Math" w:hAnsi="Cambria Math"/>
                          <w:sz w:val="24"/>
                          <w:szCs w:val="24"/>
                          <w:lang w:val="el-GR"/>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lang w:val="pt-BR"/>
                        </w:rPr>
                        <m:t>39</m:t>
                      </m:r>
                      <m:r>
                        <w:rPr>
                          <w:rFonts w:ascii="Cambria Math" w:hAnsi="Cambria Math"/>
                          <w:sz w:val="24"/>
                          <w:szCs w:val="24"/>
                        </w:rPr>
                        <m:t>.</m:t>
                      </m:r>
                      <m:r>
                        <w:rPr>
                          <w:rFonts w:ascii="Cambria Math" w:hAnsi="Cambria Math"/>
                          <w:sz w:val="24"/>
                          <w:szCs w:val="24"/>
                          <w:lang w:val="pt-BR"/>
                        </w:rPr>
                        <m:t>97</m:t>
                      </m:r>
                      <m:r>
                        <w:rPr>
                          <w:rFonts w:ascii="Cambria Math" w:hAnsi="Cambria Math"/>
                          <w:sz w:val="24"/>
                          <w:szCs w:val="24"/>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d>
                        <m:dPr>
                          <m:ctrlPr>
                            <w:rPr>
                              <w:rFonts w:ascii="Cambria Math" w:hAnsi="Cambria Math"/>
                              <w:i/>
                              <w:iCs/>
                              <w:sz w:val="24"/>
                              <w:szCs w:val="24"/>
                            </w:rPr>
                          </m:ctrlPr>
                        </m:dPr>
                        <m:e>
                          <m:r>
                            <w:rPr>
                              <w:rFonts w:ascii="Cambria Math" w:hAnsi="Cambria Math"/>
                              <w:sz w:val="24"/>
                              <w:szCs w:val="24"/>
                            </w:rPr>
                            <m:t>-44.2</m:t>
                          </m:r>
                          <m:r>
                            <w:rPr>
                              <w:rFonts w:ascii="Cambria Math" w:hAnsi="Cambria Math"/>
                              <w:sz w:val="24"/>
                              <w:szCs w:val="24"/>
                              <w:lang w:val="el-GR"/>
                            </w:rPr>
                            <m:t>°</m:t>
                          </m:r>
                        </m:e>
                      </m:d>
                    </m:e>
                  </m:func>
                </m:e>
              </m:d>
            </m:e>
          </m:func>
          <m:r>
            <w:rPr>
              <w:rFonts w:ascii="Cambria Math" w:hAnsi="Cambria Math"/>
              <w:sz w:val="24"/>
              <w:szCs w:val="24"/>
            </w:rPr>
            <m:t>=</m:t>
          </m:r>
          <m:r>
            <m:rPr>
              <m:sty m:val="bi"/>
            </m:rPr>
            <w:rPr>
              <w:rFonts w:ascii="Cambria Math" w:hAnsi="Cambria Math"/>
              <w:sz w:val="24"/>
              <w:szCs w:val="24"/>
            </w:rPr>
            <m:t>47.5</m:t>
          </m:r>
          <m:r>
            <m:rPr>
              <m:sty m:val="bi"/>
            </m:rPr>
            <w:rPr>
              <w:rFonts w:ascii="Cambria Math" w:hAnsi="Cambria Math"/>
              <w:sz w:val="24"/>
              <w:szCs w:val="24"/>
              <w:lang w:val="el-GR"/>
            </w:rPr>
            <m:t>°</m:t>
          </m:r>
        </m:oMath>
      </m:oMathPara>
    </w:p>
    <w:p w14:paraId="24222A86" w14:textId="77777777" w:rsidR="008D4117" w:rsidRPr="00E60FD2" w:rsidRDefault="008D4117" w:rsidP="00E60FD2">
      <w:pPr>
        <w:spacing w:before="120"/>
        <w:ind w:left="720"/>
        <w:jc w:val="both"/>
        <w:rPr>
          <w:rFonts w:ascii="Times New Roman" w:hAnsi="Times New Roman"/>
          <w:iCs/>
          <w:sz w:val="24"/>
          <w:szCs w:val="24"/>
        </w:rPr>
      </w:pPr>
      <m:oMathPara>
        <m:oMathParaPr>
          <m:jc m:val="left"/>
        </m:oMathParaPr>
        <m:oMath>
          <m:r>
            <m:rPr>
              <m:sty m:val="p"/>
            </m:rPr>
            <w:rPr>
              <w:rFonts w:ascii="Cambria Math" w:hAnsi="Cambria Math"/>
              <w:sz w:val="24"/>
              <w:szCs w:val="24"/>
            </w:rPr>
            <m:t xml:space="preserve">Azimuth Angle,  </m:t>
          </m:r>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γ</m:t>
              </m:r>
            </m:e>
            <m:sub>
              <m:r>
                <w:rPr>
                  <w:rFonts w:ascii="Cambria Math" w:hAnsi="Cambria Math"/>
                  <w:sz w:val="24"/>
                  <w:szCs w:val="24"/>
                </w:rPr>
                <m:t>s</m:t>
              </m:r>
            </m:sub>
          </m:sSub>
          <m:r>
            <w:rPr>
              <w:rFonts w:ascii="Cambria Math" w:hAnsi="Cambria Math"/>
              <w:spacing w:val="-5"/>
              <w:sz w:val="24"/>
              <w:szCs w:val="24"/>
            </w:rPr>
            <m:t>=</m:t>
          </m:r>
          <m:func>
            <m:funcPr>
              <m:ctrlPr>
                <w:rPr>
                  <w:rFonts w:ascii="Cambria Math" w:hAnsi="Cambria Math"/>
                  <w:i/>
                  <w:iCs/>
                  <w:sz w:val="24"/>
                  <w:szCs w:val="24"/>
                </w:rPr>
              </m:ctrlPr>
            </m:funcPr>
            <m:fName>
              <m:sSup>
                <m:sSupPr>
                  <m:ctrlPr>
                    <w:rPr>
                      <w:rFonts w:ascii="Cambria Math" w:hAnsi="Cambria Math"/>
                      <w:i/>
                      <w:iCs/>
                      <w:sz w:val="24"/>
                      <w:szCs w:val="24"/>
                    </w:rPr>
                  </m:ctrlPr>
                </m:sSupPr>
                <m:e>
                  <m:r>
                    <m:rPr>
                      <m:sty m:val="p"/>
                    </m:rPr>
                    <w:rPr>
                      <w:rFonts w:ascii="Cambria Math" w:hAnsi="Cambria Math"/>
                      <w:spacing w:val="-5"/>
                      <w:sz w:val="24"/>
                      <w:szCs w:val="24"/>
                    </w:rPr>
                    <m:t>cos</m:t>
                  </m:r>
                </m:e>
                <m:sup>
                  <m:r>
                    <w:rPr>
                      <w:rFonts w:ascii="Cambria Math" w:hAnsi="Cambria Math"/>
                      <w:sz w:val="24"/>
                      <w:szCs w:val="24"/>
                    </w:rPr>
                    <m:t>-1</m:t>
                  </m:r>
                </m:sup>
              </m:sSup>
            </m:fName>
            <m:e>
              <m:d>
                <m:dPr>
                  <m:ctrlPr>
                    <w:rPr>
                      <w:rFonts w:ascii="Cambria Math" w:hAnsi="Cambria Math"/>
                      <w:i/>
                      <w:iCs/>
                      <w:sz w:val="24"/>
                      <w:szCs w:val="24"/>
                    </w:rPr>
                  </m:ctrlPr>
                </m:dPr>
                <m:e>
                  <m:f>
                    <m:fPr>
                      <m:ctrlPr>
                        <w:rPr>
                          <w:rFonts w:ascii="Cambria Math" w:hAnsi="Cambria Math"/>
                          <w:i/>
                          <w:spacing w:val="-5"/>
                          <w:sz w:val="24"/>
                          <w:szCs w:val="24"/>
                        </w:rPr>
                      </m:ctrlPr>
                    </m:fPr>
                    <m:num>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δ</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φ</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δ</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φ</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H</m:t>
                          </m:r>
                        </m:e>
                      </m:func>
                    </m:num>
                    <m:den>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α</m:t>
                          </m:r>
                        </m:e>
                      </m:func>
                    </m:den>
                  </m:f>
                </m:e>
              </m:d>
            </m:e>
          </m:func>
          <m:r>
            <w:rPr>
              <w:rFonts w:ascii="Cambria Math" w:hAnsi="Cambria Math"/>
              <w:sz w:val="24"/>
              <w:szCs w:val="24"/>
            </w:rPr>
            <m:t xml:space="preserve">  </m:t>
          </m:r>
        </m:oMath>
      </m:oMathPara>
    </w:p>
    <w:p w14:paraId="4DC6122C" w14:textId="77777777" w:rsidR="008D4117" w:rsidRPr="00B5334E" w:rsidRDefault="008D4117" w:rsidP="00E60FD2">
      <w:pPr>
        <w:spacing w:before="120"/>
        <w:ind w:left="720"/>
        <w:jc w:val="both"/>
        <w:rPr>
          <w:rFonts w:ascii="Times New Roman" w:hAnsi="Times New Roman"/>
          <w:b/>
          <w:bCs/>
          <w:iCs/>
          <w:sz w:val="24"/>
          <w:szCs w:val="24"/>
        </w:rPr>
      </w:pPr>
      <m:oMathPara>
        <m:oMathParaPr>
          <m:jc m:val="left"/>
        </m:oMathParaPr>
        <m:oMath>
          <m:r>
            <w:rPr>
              <w:rFonts w:ascii="Cambria Math" w:hAnsi="Cambria Math"/>
              <w:sz w:val="24"/>
              <w:szCs w:val="24"/>
            </w:rPr>
            <m:t xml:space="preserve">                               [</m:t>
          </m:r>
          <m:r>
            <m:rPr>
              <m:sty m:val="p"/>
            </m:rPr>
            <w:rPr>
              <w:rFonts w:ascii="Cambria Math" w:hAnsi="Cambria Math"/>
              <w:sz w:val="24"/>
              <w:szCs w:val="24"/>
            </w:rPr>
            <m:t>Note: H&lt;0]</m:t>
          </m:r>
        </m:oMath>
      </m:oMathPara>
    </w:p>
    <w:p w14:paraId="42B4045E" w14:textId="77777777" w:rsidR="008D4117" w:rsidRPr="00E60FD2" w:rsidRDefault="00000000" w:rsidP="0095019E">
      <w:pPr>
        <w:spacing w:before="240"/>
        <w:ind w:left="630" w:firstLine="450"/>
        <w:jc w:val="both"/>
        <w:rPr>
          <w:rFonts w:ascii="Times New Roman" w:hAnsi="Times New Roman"/>
          <w:spacing w:val="-5"/>
          <w:sz w:val="24"/>
          <w:szCs w:val="24"/>
        </w:rPr>
      </w:pPr>
      <m:oMathPara>
        <m:oMathParaPr>
          <m:jc m:val="left"/>
        </m:oMathParaPr>
        <m:oMath>
          <m:box>
            <m:boxPr>
              <m:opEmu m:val="1"/>
              <m:ctrlPr>
                <w:rPr>
                  <w:rFonts w:ascii="Cambria Math" w:hAnsi="Cambria Math"/>
                  <w:i/>
                  <w:sz w:val="24"/>
                  <w:szCs w:val="24"/>
                </w:rPr>
              </m:ctrlPr>
            </m:boxPr>
            <m:e>
              <m:groupChr>
                <m:groupChrPr>
                  <m:chr m:val="⇒"/>
                  <m:pos m:val="top"/>
                  <m:ctrlPr>
                    <w:rPr>
                      <w:rFonts w:ascii="Cambria Math" w:hAnsi="Cambria Math"/>
                      <w:i/>
                      <w:sz w:val="24"/>
                      <w:szCs w:val="24"/>
                    </w:rPr>
                  </m:ctrlPr>
                </m:groupChrPr>
                <m:e/>
              </m:groupChr>
            </m:e>
          </m:box>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γ</m:t>
              </m:r>
            </m:e>
            <m:sub>
              <m:r>
                <w:rPr>
                  <w:rFonts w:ascii="Cambria Math" w:hAnsi="Cambria Math"/>
                  <w:sz w:val="24"/>
                  <w:szCs w:val="24"/>
                </w:rPr>
                <m:t>s</m:t>
              </m:r>
            </m:sub>
          </m:sSub>
          <m:r>
            <w:rPr>
              <w:rFonts w:ascii="Cambria Math" w:hAnsi="Cambria Math"/>
              <w:spacing w:val="-5"/>
              <w:sz w:val="24"/>
              <w:szCs w:val="24"/>
            </w:rPr>
            <m:t>=</m:t>
          </m:r>
          <m:func>
            <m:funcPr>
              <m:ctrlPr>
                <w:rPr>
                  <w:rFonts w:ascii="Cambria Math" w:hAnsi="Cambria Math"/>
                  <w:i/>
                  <w:iCs/>
                  <w:sz w:val="24"/>
                  <w:szCs w:val="24"/>
                </w:rPr>
              </m:ctrlPr>
            </m:funcPr>
            <m:fName>
              <m:sSup>
                <m:sSupPr>
                  <m:ctrlPr>
                    <w:rPr>
                      <w:rFonts w:ascii="Cambria Math" w:hAnsi="Cambria Math"/>
                      <w:i/>
                      <w:iCs/>
                      <w:sz w:val="24"/>
                      <w:szCs w:val="24"/>
                    </w:rPr>
                  </m:ctrlPr>
                </m:sSupPr>
                <m:e>
                  <m:r>
                    <m:rPr>
                      <m:sty m:val="p"/>
                    </m:rPr>
                    <w:rPr>
                      <w:rFonts w:ascii="Cambria Math" w:hAnsi="Cambria Math"/>
                      <w:spacing w:val="-5"/>
                      <w:sz w:val="24"/>
                      <w:szCs w:val="24"/>
                    </w:rPr>
                    <m:t>cos</m:t>
                  </m:r>
                </m:e>
                <m:sup>
                  <m:r>
                    <w:rPr>
                      <w:rFonts w:ascii="Cambria Math" w:hAnsi="Cambria Math"/>
                      <w:sz w:val="24"/>
                      <w:szCs w:val="24"/>
                    </w:rPr>
                    <m:t>-1</m:t>
                  </m:r>
                </m:sup>
              </m:sSup>
            </m:fName>
            <m:e>
              <m:d>
                <m:dPr>
                  <m:ctrlPr>
                    <w:rPr>
                      <w:rFonts w:ascii="Cambria Math" w:hAnsi="Cambria Math"/>
                      <w:i/>
                      <w:iCs/>
                      <w:sz w:val="24"/>
                      <w:szCs w:val="24"/>
                    </w:rPr>
                  </m:ctrlPr>
                </m:dPr>
                <m:e>
                  <m:f>
                    <m:fPr>
                      <m:ctrlPr>
                        <w:rPr>
                          <w:rFonts w:ascii="Cambria Math" w:hAnsi="Cambria Math"/>
                          <w:i/>
                          <w:spacing w:val="-5"/>
                          <w:sz w:val="24"/>
                          <w:szCs w:val="24"/>
                        </w:rPr>
                      </m:ctrlPr>
                    </m:fPr>
                    <m:num>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20.1</m:t>
                          </m:r>
                          <m:r>
                            <w:rPr>
                              <w:rFonts w:ascii="Cambria Math" w:hAnsi="Cambria Math"/>
                              <w:sz w:val="24"/>
                              <w:szCs w:val="24"/>
                              <w:lang w:val="el-GR"/>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lang w:val="pt-BR"/>
                            </w:rPr>
                            <m:t>39</m:t>
                          </m:r>
                          <m:r>
                            <w:rPr>
                              <w:rFonts w:ascii="Cambria Math" w:hAnsi="Cambria Math"/>
                              <w:sz w:val="24"/>
                              <w:szCs w:val="24"/>
                            </w:rPr>
                            <m:t>.</m:t>
                          </m:r>
                          <m:r>
                            <w:rPr>
                              <w:rFonts w:ascii="Cambria Math" w:hAnsi="Cambria Math"/>
                              <w:sz w:val="24"/>
                              <w:szCs w:val="24"/>
                              <w:lang w:val="pt-BR"/>
                            </w:rPr>
                            <m:t>97</m:t>
                          </m:r>
                          <m:r>
                            <w:rPr>
                              <w:rFonts w:ascii="Cambria Math" w:hAnsi="Cambria Math"/>
                              <w:sz w:val="24"/>
                              <w:szCs w:val="24"/>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20.1</m:t>
                          </m:r>
                          <m:r>
                            <w:rPr>
                              <w:rFonts w:ascii="Cambria Math" w:hAnsi="Cambria Math"/>
                              <w:sz w:val="24"/>
                              <w:szCs w:val="24"/>
                              <w:lang w:val="el-GR"/>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lang w:val="pt-BR"/>
                            </w:rPr>
                            <m:t>39</m:t>
                          </m:r>
                          <m:r>
                            <w:rPr>
                              <w:rFonts w:ascii="Cambria Math" w:hAnsi="Cambria Math"/>
                              <w:sz w:val="24"/>
                              <w:szCs w:val="24"/>
                            </w:rPr>
                            <m:t>.</m:t>
                          </m:r>
                          <m:r>
                            <w:rPr>
                              <w:rFonts w:ascii="Cambria Math" w:hAnsi="Cambria Math"/>
                              <w:sz w:val="24"/>
                              <w:szCs w:val="24"/>
                              <w:lang w:val="pt-BR"/>
                            </w:rPr>
                            <m:t>97</m:t>
                          </m:r>
                          <m:r>
                            <w:rPr>
                              <w:rFonts w:ascii="Cambria Math" w:hAnsi="Cambria Math"/>
                              <w:sz w:val="24"/>
                              <w:szCs w:val="24"/>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d>
                            <m:dPr>
                              <m:ctrlPr>
                                <w:rPr>
                                  <w:rFonts w:ascii="Cambria Math" w:hAnsi="Cambria Math"/>
                                  <w:i/>
                                  <w:iCs/>
                                  <w:sz w:val="24"/>
                                  <w:szCs w:val="24"/>
                                </w:rPr>
                              </m:ctrlPr>
                            </m:dPr>
                            <m:e>
                              <m:r>
                                <w:rPr>
                                  <w:rFonts w:ascii="Cambria Math" w:hAnsi="Cambria Math"/>
                                  <w:sz w:val="24"/>
                                  <w:szCs w:val="24"/>
                                </w:rPr>
                                <m:t>-44.2</m:t>
                              </m:r>
                              <m:r>
                                <w:rPr>
                                  <w:rFonts w:ascii="Cambria Math" w:hAnsi="Cambria Math"/>
                                  <w:sz w:val="24"/>
                                  <w:szCs w:val="24"/>
                                  <w:lang w:val="el-GR"/>
                                </w:rPr>
                                <m:t>°</m:t>
                              </m:r>
                            </m:e>
                          </m:d>
                        </m:e>
                      </m:func>
                    </m:num>
                    <m:den>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lang w:val="pt-BR"/>
                            </w:rPr>
                            <m:t>47</m:t>
                          </m:r>
                          <m:r>
                            <w:rPr>
                              <w:rFonts w:ascii="Cambria Math" w:hAnsi="Cambria Math"/>
                              <w:sz w:val="24"/>
                              <w:szCs w:val="24"/>
                            </w:rPr>
                            <m:t>.</m:t>
                          </m:r>
                          <m:r>
                            <w:rPr>
                              <w:rFonts w:ascii="Cambria Math" w:hAnsi="Cambria Math"/>
                              <w:sz w:val="24"/>
                              <w:szCs w:val="24"/>
                              <w:lang w:val="pt-BR"/>
                            </w:rPr>
                            <m:t>5</m:t>
                          </m:r>
                          <m:r>
                            <w:rPr>
                              <w:rFonts w:ascii="Cambria Math" w:hAnsi="Cambria Math"/>
                              <w:sz w:val="24"/>
                              <w:szCs w:val="24"/>
                            </w:rPr>
                            <m:t>°</m:t>
                          </m:r>
                        </m:e>
                      </m:func>
                    </m:den>
                  </m:f>
                </m:e>
              </m:d>
            </m:e>
          </m:func>
          <m:r>
            <w:rPr>
              <w:rFonts w:ascii="Cambria Math" w:hAnsi="Cambria Math"/>
              <w:sz w:val="24"/>
              <w:szCs w:val="24"/>
            </w:rPr>
            <m:t>=</m:t>
          </m:r>
          <m:r>
            <m:rPr>
              <m:sty m:val="bi"/>
            </m:rPr>
            <w:rPr>
              <w:rFonts w:ascii="Cambria Math" w:hAnsi="Cambria Math"/>
              <w:sz w:val="24"/>
              <w:szCs w:val="24"/>
            </w:rPr>
            <m:t>104.4°</m:t>
          </m:r>
        </m:oMath>
      </m:oMathPara>
    </w:p>
    <w:p w14:paraId="0F185096" w14:textId="77777777" w:rsidR="008D4117" w:rsidRDefault="008D4117" w:rsidP="005B2D65">
      <w:pPr>
        <w:pStyle w:val="BodyText"/>
        <w:numPr>
          <w:ilvl w:val="0"/>
          <w:numId w:val="56"/>
        </w:numPr>
        <w:spacing w:before="120" w:after="0"/>
        <w:ind w:left="360"/>
        <w:rPr>
          <w:iCs/>
          <w:szCs w:val="24"/>
        </w:rPr>
      </w:pPr>
      <w:r>
        <w:rPr>
          <w:iCs/>
          <w:szCs w:val="24"/>
        </w:rPr>
        <w:t xml:space="preserve">It is to note that the times in the given sun path chart are the local solar time (not local clock time). From the calculation done in part (a), we find that the local solar time (LST) corresponding to 10:00 am local time is 9.05 hours or approximately 9:00 am solar time. The sun’s position for this day/time is marked on the chart using a </w:t>
      </w:r>
      <w:r w:rsidRPr="00632BFE">
        <w:rPr>
          <w:iCs/>
          <w:color w:val="FF0000"/>
          <w:szCs w:val="24"/>
        </w:rPr>
        <w:t>red star</w:t>
      </w:r>
      <w:r>
        <w:rPr>
          <w:iCs/>
          <w:szCs w:val="24"/>
        </w:rPr>
        <w:t xml:space="preserve"> marker. The coordinates are read from the chart which gives us:</w:t>
      </w:r>
    </w:p>
    <w:p w14:paraId="32D83414" w14:textId="77777777" w:rsidR="008D4117" w:rsidRDefault="008D4117" w:rsidP="00B71A6A">
      <w:pPr>
        <w:pStyle w:val="BodyText"/>
        <w:spacing w:before="120" w:after="0"/>
        <w:ind w:left="360"/>
        <w:rPr>
          <w:iCs/>
          <w:szCs w:val="24"/>
        </w:rPr>
      </w:pPr>
      <w:r w:rsidRPr="001350B5">
        <w:rPr>
          <w:b/>
          <w:bCs/>
          <w:iCs/>
          <w:szCs w:val="24"/>
        </w:rPr>
        <w:t>Azimuth Angle = 1</w:t>
      </w:r>
      <w:r>
        <w:rPr>
          <w:b/>
          <w:bCs/>
          <w:iCs/>
          <w:szCs w:val="24"/>
        </w:rPr>
        <w:t>04</w:t>
      </w:r>
      <w:r w:rsidRPr="001350B5">
        <w:rPr>
          <w:b/>
          <w:bCs/>
          <w:iCs/>
          <w:szCs w:val="24"/>
        </w:rPr>
        <w:t>°</w:t>
      </w:r>
      <w:r>
        <w:rPr>
          <w:iCs/>
          <w:szCs w:val="24"/>
        </w:rPr>
        <w:t xml:space="preserve"> and </w:t>
      </w:r>
      <w:r w:rsidRPr="001350B5">
        <w:rPr>
          <w:b/>
          <w:bCs/>
          <w:iCs/>
          <w:szCs w:val="24"/>
        </w:rPr>
        <w:t xml:space="preserve">Elevation Angle = </w:t>
      </w:r>
      <w:r>
        <w:rPr>
          <w:b/>
          <w:bCs/>
          <w:iCs/>
          <w:szCs w:val="24"/>
        </w:rPr>
        <w:t>47</w:t>
      </w:r>
      <w:r w:rsidRPr="001350B5">
        <w:rPr>
          <w:b/>
          <w:bCs/>
          <w:iCs/>
          <w:szCs w:val="24"/>
        </w:rPr>
        <w:t>°</w:t>
      </w:r>
      <w:r>
        <w:rPr>
          <w:iCs/>
          <w:szCs w:val="24"/>
        </w:rPr>
        <w:t xml:space="preserve"> (shown using </w:t>
      </w:r>
      <w:r w:rsidRPr="00BE278F">
        <w:rPr>
          <w:iCs/>
          <w:color w:val="9933FF"/>
          <w:szCs w:val="24"/>
        </w:rPr>
        <w:t>purple dotted lines</w:t>
      </w:r>
      <w:r>
        <w:rPr>
          <w:iCs/>
          <w:szCs w:val="24"/>
        </w:rPr>
        <w:t xml:space="preserve"> on the chart).  </w:t>
      </w:r>
    </w:p>
    <w:p w14:paraId="2B52B5D7" w14:textId="77777777" w:rsidR="008D4117" w:rsidRPr="007004AE" w:rsidRDefault="008D4117" w:rsidP="00EA4C3E">
      <w:pPr>
        <w:pStyle w:val="BodyText"/>
        <w:spacing w:before="120" w:after="0"/>
        <w:ind w:left="360"/>
        <w:rPr>
          <w:iCs/>
          <w:szCs w:val="24"/>
        </w:rPr>
      </w:pPr>
      <w:r>
        <w:rPr>
          <w:iCs/>
          <w:szCs w:val="24"/>
        </w:rPr>
        <w:t>It is evident that the values obtained from the sun path chart match very close to the analytically calculated values obtained in part (a).</w:t>
      </w:r>
      <w:r w:rsidRPr="00035693">
        <w:rPr>
          <w:b/>
          <w:bCs/>
          <w:iCs/>
          <w:szCs w:val="24"/>
        </w:rPr>
        <w:t xml:space="preserve">          </w:t>
      </w:r>
    </w:p>
    <w:p w14:paraId="1F16B307" w14:textId="77777777" w:rsidR="008D4117" w:rsidRDefault="008D4117" w:rsidP="00EA4C3E">
      <w:pPr>
        <w:pStyle w:val="BodyText"/>
        <w:spacing w:after="0"/>
      </w:pPr>
    </w:p>
    <w:p w14:paraId="44DED6AE" w14:textId="77777777" w:rsidR="008D4117" w:rsidRPr="00566641" w:rsidRDefault="008D4117" w:rsidP="00EA4C3E">
      <w:pPr>
        <w:pStyle w:val="Heading1"/>
      </w:pPr>
      <w:bookmarkStart w:id="20" w:name="_Toc175492573"/>
      <w:bookmarkStart w:id="21" w:name="_Toc175519629"/>
      <w:r w:rsidRPr="002E0B7A">
        <w:t>2.</w:t>
      </w:r>
      <w:r w:rsidRPr="00566641">
        <w:t>4 Angle of Incidence</w:t>
      </w:r>
      <w:bookmarkEnd w:id="20"/>
      <w:bookmarkEnd w:id="21"/>
    </w:p>
    <w:p w14:paraId="33DEA176" w14:textId="77777777" w:rsidR="008D4117" w:rsidRPr="00566641" w:rsidRDefault="008D4117" w:rsidP="00775961">
      <w:pPr>
        <w:pStyle w:val="BodyTextKeep"/>
        <w:framePr w:dropCap="drop" w:lines="2" w:w="264" w:h="443" w:hRule="exact" w:hSpace="60" w:wrap="around" w:vAnchor="text" w:hAnchor="page" w:x="1456" w:y="38"/>
        <w:spacing w:after="0" w:line="438" w:lineRule="exact"/>
        <w:jc w:val="left"/>
        <w:rPr>
          <w:position w:val="-2"/>
          <w:sz w:val="52"/>
          <w:szCs w:val="52"/>
        </w:rPr>
      </w:pPr>
      <w:r w:rsidRPr="00566641">
        <w:rPr>
          <w:caps/>
          <w:position w:val="-2"/>
          <w:sz w:val="52"/>
          <w:szCs w:val="52"/>
        </w:rPr>
        <w:t>T</w:t>
      </w:r>
    </w:p>
    <w:p w14:paraId="7EE4F3F2" w14:textId="77777777" w:rsidR="008D4117" w:rsidRDefault="008D4117" w:rsidP="00D437BF">
      <w:pPr>
        <w:pStyle w:val="BodyText"/>
      </w:pPr>
      <w:r w:rsidRPr="00566641">
        <w:t>he solar Angle of Incidence refers to the angle at which sunlight strikes a surface, such as a solar panel or a solar thermal collector. This angle is measured between the direction of the incoming sunlight and the normal (perpendicular line) on the surface of</w:t>
      </w:r>
      <w:r w:rsidRPr="00E5669E">
        <w:t xml:space="preserve"> </w:t>
      </w:r>
      <w:r>
        <w:t>interest</w:t>
      </w:r>
      <w:r w:rsidRPr="00E5669E">
        <w:t xml:space="preserve">. </w:t>
      </w:r>
      <w:r>
        <w:t>T</w:t>
      </w:r>
      <w:r w:rsidRPr="00713FB0">
        <w:t>he Incidence Angle (</w:t>
      </w:r>
      <m:oMath>
        <m:sSub>
          <m:sSubPr>
            <m:ctrlPr>
              <w:rPr>
                <w:rFonts w:ascii="Cambria Math" w:hAnsi="Cambria Math"/>
                <w:i/>
                <w:szCs w:val="24"/>
              </w:rPr>
            </m:ctrlPr>
          </m:sSubPr>
          <m:e>
            <m:r>
              <w:rPr>
                <w:rFonts w:ascii="Cambria Math" w:hAnsi="Cambria Math"/>
                <w:szCs w:val="24"/>
              </w:rPr>
              <m:t>θ</m:t>
            </m:r>
          </m:e>
          <m:sub>
            <m:r>
              <w:rPr>
                <w:rFonts w:ascii="Cambria Math" w:hAnsi="Cambria Math"/>
                <w:szCs w:val="24"/>
              </w:rPr>
              <m:t>i</m:t>
            </m:r>
          </m:sub>
        </m:sSub>
      </m:oMath>
      <w:r w:rsidRPr="00713FB0">
        <w:t xml:space="preserve">) </w:t>
      </w:r>
      <w:r>
        <w:t xml:space="preserve">for a tilted surface can be </w:t>
      </w:r>
      <w:r w:rsidRPr="00713FB0">
        <w:t>calculat</w:t>
      </w:r>
      <w:r>
        <w:t xml:space="preserve">ed </w:t>
      </w:r>
      <w:r w:rsidRPr="00713FB0">
        <w:t>via Equation 2.1</w:t>
      </w:r>
      <w:r>
        <w:t>7</w:t>
      </w:r>
      <w:r w:rsidRPr="00713FB0">
        <w:t xml:space="preserve">. </w:t>
      </w:r>
    </w:p>
    <w:p w14:paraId="306F8114" w14:textId="77777777" w:rsidR="008D4117" w:rsidRPr="00E85552" w:rsidRDefault="00000000" w:rsidP="00D437BF">
      <w:pPr>
        <w:pStyle w:val="BodyText"/>
        <w:rPr>
          <w:szCs w:val="24"/>
        </w:rPr>
      </w:pPr>
      <m:oMathPara>
        <m:oMathParaPr>
          <m:jc m:val="center"/>
        </m:oMathParaPr>
        <m:oMath>
          <m:sSub>
            <m:sSubPr>
              <m:ctrlPr>
                <w:rPr>
                  <w:rFonts w:ascii="Cambria Math" w:hAnsi="Cambria Math"/>
                  <w:i/>
                  <w:szCs w:val="24"/>
                </w:rPr>
              </m:ctrlPr>
            </m:sSubPr>
            <m:e>
              <m:r>
                <w:rPr>
                  <w:rFonts w:ascii="Cambria Math" w:hAnsi="Cambria Math"/>
                  <w:szCs w:val="24"/>
                </w:rPr>
                <m:t>θ</m:t>
              </m:r>
            </m:e>
            <m:sub>
              <m:r>
                <w:rPr>
                  <w:rFonts w:ascii="Cambria Math" w:hAnsi="Cambria Math"/>
                  <w:szCs w:val="24"/>
                </w:rPr>
                <m:t>i</m:t>
              </m:r>
            </m:sub>
          </m:sSub>
          <m:r>
            <w:rPr>
              <w:rFonts w:ascii="Cambria Math" w:hAnsi="Cambria Math"/>
              <w:szCs w:val="24"/>
            </w:rPr>
            <m:t>=</m:t>
          </m:r>
          <m:func>
            <m:funcPr>
              <m:ctrlPr>
                <w:rPr>
                  <w:rFonts w:ascii="Cambria Math" w:hAnsi="Cambria Math"/>
                  <w:i/>
                  <w:iCs/>
                  <w:szCs w:val="24"/>
                </w:rPr>
              </m:ctrlPr>
            </m:funcPr>
            <m:fName>
              <m:sSup>
                <m:sSupPr>
                  <m:ctrlPr>
                    <w:rPr>
                      <w:rFonts w:ascii="Cambria Math" w:hAnsi="Cambria Math"/>
                      <w:i/>
                      <w:iCs/>
                      <w:szCs w:val="24"/>
                    </w:rPr>
                  </m:ctrlPr>
                </m:sSupPr>
                <m:e>
                  <m:r>
                    <m:rPr>
                      <m:sty m:val="p"/>
                    </m:rPr>
                    <w:rPr>
                      <w:rFonts w:ascii="Cambria Math" w:hAnsi="Cambria Math"/>
                      <w:szCs w:val="24"/>
                    </w:rPr>
                    <m:t>cos</m:t>
                  </m:r>
                </m:e>
                <m:sup>
                  <m:r>
                    <w:rPr>
                      <w:rFonts w:ascii="Cambria Math" w:hAnsi="Cambria Math"/>
                      <w:szCs w:val="24"/>
                    </w:rPr>
                    <m:t>-1</m:t>
                  </m:r>
                </m:sup>
              </m:sSup>
            </m:fName>
            <m:e>
              <m:d>
                <m:dPr>
                  <m:begChr m:val="["/>
                  <m:endChr m:val="]"/>
                  <m:ctrlPr>
                    <w:rPr>
                      <w:rFonts w:ascii="Cambria Math" w:hAnsi="Cambria Math"/>
                      <w:i/>
                      <w:iCs/>
                      <w:szCs w:val="24"/>
                    </w:rPr>
                  </m:ctrlPr>
                </m:dPr>
                <m:e>
                  <m:d>
                    <m:dPr>
                      <m:ctrlPr>
                        <w:rPr>
                          <w:rFonts w:ascii="Cambria Math" w:hAnsi="Cambria Math"/>
                          <w:i/>
                          <w:iCs/>
                          <w:szCs w:val="24"/>
                        </w:rPr>
                      </m:ctrlPr>
                    </m:dPr>
                    <m:e>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rPr>
                            <m:t>α</m:t>
                          </m:r>
                        </m:e>
                      </m:func>
                      <m:r>
                        <w:rPr>
                          <w:rFonts w:ascii="Cambria Math" w:hAnsi="Cambria Math"/>
                          <w:szCs w:val="24"/>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β</m:t>
                          </m:r>
                        </m:e>
                      </m:func>
                    </m:e>
                  </m:d>
                  <m:r>
                    <w:rPr>
                      <w:rFonts w:ascii="Cambria Math" w:hAnsi="Cambria Math"/>
                      <w:szCs w:val="24"/>
                    </w:rPr>
                    <m:t>+</m:t>
                  </m:r>
                  <m:d>
                    <m:dPr>
                      <m:ctrlPr>
                        <w:rPr>
                          <w:rFonts w:ascii="Cambria Math" w:hAnsi="Cambria Math"/>
                          <w:i/>
                          <w:szCs w:val="24"/>
                        </w:rPr>
                      </m:ctrlPr>
                    </m:dPr>
                    <m:e>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α</m:t>
                          </m:r>
                        </m:e>
                      </m:func>
                      <m:r>
                        <w:rPr>
                          <w:rFonts w:ascii="Cambria Math" w:hAnsi="Cambria Math"/>
                          <w:szCs w:val="24"/>
                        </w:rPr>
                        <m:t>⋅</m:t>
                      </m:r>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rPr>
                            <m:t>β⋅</m:t>
                          </m:r>
                        </m:e>
                      </m:func>
                      <m:func>
                        <m:funcPr>
                          <m:ctrlPr>
                            <w:rPr>
                              <w:rFonts w:ascii="Cambria Math" w:hAnsi="Cambria Math"/>
                              <w:i/>
                              <w:szCs w:val="24"/>
                            </w:rPr>
                          </m:ctrlPr>
                        </m:funcPr>
                        <m:fName>
                          <m:r>
                            <m:rPr>
                              <m:sty m:val="p"/>
                            </m:rPr>
                            <w:rPr>
                              <w:rFonts w:ascii="Cambria Math" w:hAnsi="Cambria Math"/>
                            </w:rPr>
                            <m:t>cos</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γ</m:t>
                                  </m:r>
                                </m:e>
                                <m:sub>
                                  <m:r>
                                    <w:rPr>
                                      <w:rFonts w:ascii="Cambria Math" w:hAnsi="Cambria Math"/>
                                      <w:szCs w:val="24"/>
                                    </w:rPr>
                                    <m:t>s</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γ</m:t>
                                  </m:r>
                                </m:e>
                                <m:sub>
                                  <m:r>
                                    <w:rPr>
                                      <w:rFonts w:ascii="Cambria Math" w:hAnsi="Cambria Math"/>
                                      <w:szCs w:val="24"/>
                                    </w:rPr>
                                    <m:t>PV</m:t>
                                  </m:r>
                                </m:sub>
                              </m:sSub>
                            </m:e>
                          </m:d>
                        </m:e>
                      </m:func>
                    </m:e>
                  </m:d>
                </m:e>
              </m:d>
            </m:e>
          </m:func>
          <m:r>
            <w:rPr>
              <w:rFonts w:ascii="Cambria Math" w:hAnsi="Cambria Math"/>
              <w:szCs w:val="24"/>
            </w:rPr>
            <m:t>……………… (2.17)</m:t>
          </m:r>
        </m:oMath>
      </m:oMathPara>
    </w:p>
    <w:p w14:paraId="40B7A0FA" w14:textId="77777777" w:rsidR="008D4117" w:rsidRDefault="008D4117" w:rsidP="00AE2CEA">
      <w:pPr>
        <w:pStyle w:val="BodyText"/>
      </w:pPr>
      <w:r>
        <w:t xml:space="preserve">Where, </w:t>
      </w:r>
      <m:oMath>
        <m:r>
          <w:rPr>
            <w:rFonts w:ascii="Cambria Math" w:hAnsi="Cambria Math"/>
            <w:szCs w:val="24"/>
          </w:rPr>
          <m:t>β</m:t>
        </m:r>
      </m:oMath>
      <w:r>
        <w:t xml:space="preserve"> is the tilt angle of the solar energy receiving surface (let’s say a PV array) measured with respect to the horizontal plane, </w:t>
      </w:r>
      <m:oMath>
        <m:r>
          <w:rPr>
            <w:rFonts w:ascii="Cambria Math" w:hAnsi="Cambria Math"/>
          </w:rPr>
          <m:t>α</m:t>
        </m:r>
      </m:oMath>
      <w:r>
        <w:t xml:space="preserve"> is the solar Elevation Angle, </w:t>
      </w: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s</m:t>
            </m:r>
          </m:sub>
        </m:sSub>
      </m:oMath>
      <w:r>
        <w:t xml:space="preserve"> is the Solar Azimuth Angle (for the sun), and </w:t>
      </w: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PV</m:t>
            </m:r>
          </m:sub>
        </m:sSub>
      </m:oMath>
      <w:r>
        <w:t xml:space="preserve"> is the Azimuth Angle of the PV array (measured clockwise from the north). </w:t>
      </w:r>
    </w:p>
    <w:p w14:paraId="5FA75FF3" w14:textId="77777777" w:rsidR="008D4117" w:rsidRDefault="008D4117" w:rsidP="00CC3DDF">
      <w:pPr>
        <w:pStyle w:val="BodyText"/>
        <w:rPr>
          <w:iCs/>
          <w:szCs w:val="24"/>
        </w:rPr>
      </w:pPr>
      <w:r>
        <w:t xml:space="preserve">For a perfectly horizontal surface, </w:t>
      </w:r>
      <m:oMath>
        <m:r>
          <w:rPr>
            <w:rFonts w:ascii="Cambria Math" w:hAnsi="Cambria Math"/>
          </w:rPr>
          <m:t>β=0°</m:t>
        </m:r>
      </m:oMath>
      <w:r>
        <w:t>, and the expression for Incidence Angle (</w:t>
      </w:r>
      <m:oMath>
        <m:sSub>
          <m:sSubPr>
            <m:ctrlPr>
              <w:rPr>
                <w:rFonts w:ascii="Cambria Math" w:hAnsi="Cambria Math"/>
                <w:i/>
                <w:szCs w:val="24"/>
              </w:rPr>
            </m:ctrlPr>
          </m:sSubPr>
          <m:e>
            <m:r>
              <w:rPr>
                <w:rFonts w:ascii="Cambria Math" w:hAnsi="Cambria Math"/>
                <w:szCs w:val="24"/>
              </w:rPr>
              <m:t>θ</m:t>
            </m:r>
          </m:e>
          <m:sub>
            <m:r>
              <w:rPr>
                <w:rFonts w:ascii="Cambria Math" w:hAnsi="Cambria Math"/>
                <w:szCs w:val="24"/>
              </w:rPr>
              <m:t>i</m:t>
            </m:r>
          </m:sub>
        </m:sSub>
      </m:oMath>
      <w:r>
        <w:t xml:space="preserve">) can be reduced as follows:  </w:t>
      </w:r>
      <m:oMath>
        <m:sSub>
          <m:sSubPr>
            <m:ctrlPr>
              <w:rPr>
                <w:rFonts w:ascii="Cambria Math" w:hAnsi="Cambria Math"/>
                <w:i/>
                <w:szCs w:val="24"/>
              </w:rPr>
            </m:ctrlPr>
          </m:sSubPr>
          <m:e>
            <m:r>
              <w:rPr>
                <w:rFonts w:ascii="Cambria Math" w:hAnsi="Cambria Math"/>
                <w:szCs w:val="24"/>
              </w:rPr>
              <m:t>θ</m:t>
            </m:r>
          </m:e>
          <m:sub>
            <m:r>
              <w:rPr>
                <w:rFonts w:ascii="Cambria Math" w:hAnsi="Cambria Math"/>
                <w:szCs w:val="24"/>
              </w:rPr>
              <m:t>i</m:t>
            </m:r>
          </m:sub>
        </m:sSub>
        <m:r>
          <w:rPr>
            <w:rFonts w:ascii="Cambria Math" w:hAnsi="Cambria Math"/>
            <w:szCs w:val="24"/>
          </w:rPr>
          <m:t>=</m:t>
        </m:r>
        <m:func>
          <m:funcPr>
            <m:ctrlPr>
              <w:rPr>
                <w:rFonts w:ascii="Cambria Math" w:hAnsi="Cambria Math"/>
                <w:i/>
                <w:iCs/>
                <w:szCs w:val="24"/>
              </w:rPr>
            </m:ctrlPr>
          </m:funcPr>
          <m:fName>
            <m:sSup>
              <m:sSupPr>
                <m:ctrlPr>
                  <w:rPr>
                    <w:rFonts w:ascii="Cambria Math" w:hAnsi="Cambria Math"/>
                    <w:i/>
                    <w:iCs/>
                    <w:szCs w:val="24"/>
                  </w:rPr>
                </m:ctrlPr>
              </m:sSupPr>
              <m:e>
                <m:r>
                  <m:rPr>
                    <m:sty m:val="p"/>
                  </m:rPr>
                  <w:rPr>
                    <w:rFonts w:ascii="Cambria Math" w:hAnsi="Cambria Math"/>
                    <w:szCs w:val="24"/>
                  </w:rPr>
                  <m:t>cos</m:t>
                </m:r>
              </m:e>
              <m:sup>
                <m:r>
                  <w:rPr>
                    <w:rFonts w:ascii="Cambria Math" w:hAnsi="Cambria Math"/>
                    <w:szCs w:val="24"/>
                  </w:rPr>
                  <m:t>-1</m:t>
                </m:r>
              </m:sup>
            </m:sSup>
          </m:fName>
          <m:e>
            <m:d>
              <m:dPr>
                <m:begChr m:val="["/>
                <m:endChr m:val="]"/>
                <m:ctrlPr>
                  <w:rPr>
                    <w:rFonts w:ascii="Cambria Math" w:hAnsi="Cambria Math"/>
                    <w:i/>
                    <w:iCs/>
                    <w:szCs w:val="24"/>
                  </w:rPr>
                </m:ctrlPr>
              </m:dPr>
              <m:e>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rPr>
                      <m:t>α</m:t>
                    </m:r>
                  </m:e>
                </m:func>
              </m:e>
            </m:d>
          </m:e>
        </m:func>
        <m:r>
          <w:rPr>
            <w:rFonts w:ascii="Cambria Math" w:hAnsi="Cambria Math"/>
            <w:szCs w:val="24"/>
          </w:rPr>
          <m:t>=</m:t>
        </m:r>
        <m:func>
          <m:funcPr>
            <m:ctrlPr>
              <w:rPr>
                <w:rFonts w:ascii="Cambria Math" w:hAnsi="Cambria Math"/>
                <w:i/>
                <w:iCs/>
                <w:szCs w:val="24"/>
              </w:rPr>
            </m:ctrlPr>
          </m:funcPr>
          <m:fName>
            <m:sSup>
              <m:sSupPr>
                <m:ctrlPr>
                  <w:rPr>
                    <w:rFonts w:ascii="Cambria Math" w:hAnsi="Cambria Math"/>
                    <w:i/>
                    <w:iCs/>
                    <w:szCs w:val="24"/>
                  </w:rPr>
                </m:ctrlPr>
              </m:sSupPr>
              <m:e>
                <m:r>
                  <m:rPr>
                    <m:sty m:val="p"/>
                  </m:rPr>
                  <w:rPr>
                    <w:rFonts w:ascii="Cambria Math" w:hAnsi="Cambria Math"/>
                    <w:szCs w:val="24"/>
                  </w:rPr>
                  <m:t>cos</m:t>
                </m:r>
              </m:e>
              <m:sup>
                <m:r>
                  <w:rPr>
                    <w:rFonts w:ascii="Cambria Math" w:hAnsi="Cambria Math"/>
                    <w:szCs w:val="24"/>
                  </w:rPr>
                  <m:t>-1</m:t>
                </m:r>
              </m:sup>
            </m:sSup>
          </m:fName>
          <m:e>
            <m:d>
              <m:dPr>
                <m:begChr m:val="["/>
                <m:endChr m:val="]"/>
                <m:ctrlPr>
                  <w:rPr>
                    <w:rFonts w:ascii="Cambria Math" w:hAnsi="Cambria Math"/>
                    <w:i/>
                    <w:iCs/>
                    <w:szCs w:val="24"/>
                  </w:rPr>
                </m:ctrlPr>
              </m:dPr>
              <m:e>
                <m:func>
                  <m:funcPr>
                    <m:ctrlPr>
                      <w:rPr>
                        <w:rFonts w:ascii="Cambria Math" w:hAnsi="Cambria Math"/>
                        <w:i/>
                        <w:iCs/>
                        <w:szCs w:val="24"/>
                      </w:rPr>
                    </m:ctrlPr>
                  </m:funcPr>
                  <m:fName>
                    <m:r>
                      <m:rPr>
                        <m:sty m:val="p"/>
                      </m:rPr>
                      <w:rPr>
                        <w:rFonts w:ascii="Cambria Math" w:hAnsi="Cambria Math"/>
                        <w:szCs w:val="24"/>
                      </w:rPr>
                      <m:t>sin</m:t>
                    </m:r>
                  </m:fName>
                  <m:e>
                    <m:d>
                      <m:dPr>
                        <m:ctrlPr>
                          <w:rPr>
                            <w:rFonts w:ascii="Cambria Math" w:hAnsi="Cambria Math"/>
                            <w:i/>
                            <w:iCs/>
                            <w:szCs w:val="24"/>
                          </w:rPr>
                        </m:ctrlPr>
                      </m:dPr>
                      <m:e>
                        <m:r>
                          <w:rPr>
                            <w:rFonts w:ascii="Cambria Math" w:hAnsi="Cambria Math"/>
                            <w:szCs w:val="24"/>
                          </w:rPr>
                          <m:t>90°-Z</m:t>
                        </m:r>
                      </m:e>
                    </m:d>
                  </m:e>
                </m:func>
              </m:e>
            </m:d>
          </m:e>
        </m:func>
        <m:r>
          <w:rPr>
            <w:rFonts w:ascii="Cambria Math" w:hAnsi="Cambria Math"/>
            <w:szCs w:val="24"/>
          </w:rPr>
          <m:t>=Z</m:t>
        </m:r>
      </m:oMath>
    </w:p>
    <w:p w14:paraId="3318D1E8" w14:textId="77777777" w:rsidR="008D4117" w:rsidRDefault="008D4117" w:rsidP="00BF6A1C">
      <w:pPr>
        <w:pStyle w:val="BodyText"/>
        <w:spacing w:after="180"/>
      </w:pPr>
      <w:r>
        <w:rPr>
          <w:iCs/>
          <w:szCs w:val="24"/>
        </w:rPr>
        <w:t xml:space="preserve">Hence, </w:t>
      </w:r>
      <w:r>
        <w:t>for a perfectly horizontal surface, the Angle of Incidence (</w:t>
      </w:r>
      <m:oMath>
        <m:sSub>
          <m:sSubPr>
            <m:ctrlPr>
              <w:rPr>
                <w:rFonts w:ascii="Cambria Math" w:hAnsi="Cambria Math"/>
                <w:i/>
                <w:szCs w:val="24"/>
              </w:rPr>
            </m:ctrlPr>
          </m:sSubPr>
          <m:e>
            <m:r>
              <w:rPr>
                <w:rFonts w:ascii="Cambria Math" w:hAnsi="Cambria Math"/>
                <w:szCs w:val="24"/>
              </w:rPr>
              <m:t>θ</m:t>
            </m:r>
          </m:e>
          <m:sub>
            <m:r>
              <w:rPr>
                <w:rFonts w:ascii="Cambria Math" w:hAnsi="Cambria Math"/>
                <w:szCs w:val="24"/>
              </w:rPr>
              <m:t>i</m:t>
            </m:r>
          </m:sub>
        </m:sSub>
      </m:oMath>
      <w:r>
        <w:t xml:space="preserve">) becomes equal to the Zenith Angle (Z), and can be written as: </w:t>
      </w:r>
    </w:p>
    <w:p w14:paraId="5A3988F2" w14:textId="77777777" w:rsidR="008D4117" w:rsidRPr="009A2507" w:rsidRDefault="00000000" w:rsidP="00BF6A1C">
      <w:pPr>
        <w:pStyle w:val="BodyText"/>
        <w:spacing w:after="180"/>
        <w:ind w:left="360"/>
      </w:pPr>
      <m:oMathPara>
        <m:oMath>
          <m:sSub>
            <m:sSubPr>
              <m:ctrlPr>
                <w:rPr>
                  <w:rFonts w:ascii="Cambria Math" w:hAnsi="Cambria Math"/>
                  <w:i/>
                  <w:szCs w:val="24"/>
                </w:rPr>
              </m:ctrlPr>
            </m:sSubPr>
            <m:e>
              <m:r>
                <w:rPr>
                  <w:rFonts w:ascii="Cambria Math" w:hAnsi="Cambria Math"/>
                  <w:szCs w:val="24"/>
                </w:rPr>
                <m:t>θ</m:t>
              </m:r>
            </m:e>
            <m:sub>
              <m:r>
                <w:rPr>
                  <w:rFonts w:ascii="Cambria Math" w:hAnsi="Cambria Math"/>
                  <w:szCs w:val="24"/>
                </w:rPr>
                <m:t>i</m:t>
              </m:r>
            </m:sub>
          </m:sSub>
          <m:r>
            <w:rPr>
              <w:rFonts w:ascii="Cambria Math" w:hAnsi="Cambria Math"/>
              <w:szCs w:val="24"/>
            </w:rPr>
            <m:t>=</m:t>
          </m:r>
          <m:func>
            <m:funcPr>
              <m:ctrlPr>
                <w:rPr>
                  <w:rFonts w:ascii="Cambria Math" w:hAnsi="Cambria Math"/>
                  <w:i/>
                  <w:iCs/>
                  <w:szCs w:val="24"/>
                </w:rPr>
              </m:ctrlPr>
            </m:funcPr>
            <m:fName>
              <m:sSup>
                <m:sSupPr>
                  <m:ctrlPr>
                    <w:rPr>
                      <w:rFonts w:ascii="Cambria Math" w:hAnsi="Cambria Math"/>
                      <w:i/>
                      <w:iCs/>
                      <w:szCs w:val="24"/>
                    </w:rPr>
                  </m:ctrlPr>
                </m:sSupPr>
                <m:e>
                  <m:r>
                    <m:rPr>
                      <m:sty m:val="p"/>
                    </m:rPr>
                    <w:rPr>
                      <w:rFonts w:ascii="Cambria Math" w:hAnsi="Cambria Math"/>
                      <w:szCs w:val="24"/>
                    </w:rPr>
                    <m:t>cos</m:t>
                  </m:r>
                </m:e>
                <m:sup>
                  <m:r>
                    <w:rPr>
                      <w:rFonts w:ascii="Cambria Math" w:hAnsi="Cambria Math"/>
                      <w:szCs w:val="24"/>
                    </w:rPr>
                    <m:t>-1</m:t>
                  </m:r>
                </m:sup>
              </m:sSup>
            </m:fName>
            <m:e>
              <m:d>
                <m:dPr>
                  <m:ctrlPr>
                    <w:rPr>
                      <w:rFonts w:ascii="Cambria Math" w:hAnsi="Cambria Math"/>
                      <w:i/>
                      <w:iCs/>
                      <w:szCs w:val="24"/>
                    </w:rPr>
                  </m:ctrlPr>
                </m:dPr>
                <m:e>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rPr>
                        <m:t>δ</m:t>
                      </m:r>
                    </m:e>
                  </m:func>
                  <m:r>
                    <w:rPr>
                      <w:rFonts w:ascii="Cambria Math" w:hAnsi="Cambria Math"/>
                    </w:rPr>
                    <m:t>⋅</m:t>
                  </m:r>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rPr>
                        <m:t>φ</m:t>
                      </m:r>
                    </m:e>
                  </m:func>
                  <m:r>
                    <w:rPr>
                      <w:rFonts w:ascii="Cambria Math" w:hAnsi="Cambria Math"/>
                      <w:szCs w:val="24"/>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δ</m:t>
                      </m:r>
                    </m:e>
                  </m:func>
                  <m:r>
                    <w:rPr>
                      <w:rFonts w:ascii="Cambria Math" w:hAnsi="Cambria Math"/>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φ</m:t>
                      </m:r>
                    </m:e>
                  </m:func>
                  <m:r>
                    <w:rPr>
                      <w:rFonts w:ascii="Cambria Math" w:hAnsi="Cambria Math"/>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H</m:t>
                      </m:r>
                    </m:e>
                  </m:func>
                </m:e>
              </m:d>
            </m:e>
          </m:func>
          <m:r>
            <w:rPr>
              <w:rFonts w:ascii="Cambria Math" w:hAnsi="Cambria Math" w:cs="Cambria Math"/>
            </w:rPr>
            <m:t>………..(2.18)</m:t>
          </m:r>
        </m:oMath>
      </m:oMathPara>
    </w:p>
    <w:p w14:paraId="6C4799AE" w14:textId="77777777" w:rsidR="008D4117" w:rsidRDefault="008D4117" w:rsidP="00C01F6B">
      <w:pPr>
        <w:pStyle w:val="BodyText"/>
      </w:pPr>
      <w:r>
        <w:t xml:space="preserve">Where, </w:t>
      </w:r>
      <m:oMath>
        <m:r>
          <w:rPr>
            <w:rFonts w:ascii="Cambria Math" w:hAnsi="Cambria Math"/>
            <w:szCs w:val="24"/>
          </w:rPr>
          <m:t>φ</m:t>
        </m:r>
      </m:oMath>
      <w:r>
        <w:t xml:space="preserve"> is the latitude of the location, </w:t>
      </w:r>
      <m:oMath>
        <m:r>
          <w:rPr>
            <w:rFonts w:ascii="Cambria Math" w:hAnsi="Cambria Math"/>
            <w:szCs w:val="24"/>
          </w:rPr>
          <m:t>δ</m:t>
        </m:r>
      </m:oMath>
      <w:r>
        <w:t xml:space="preserve"> is the solar declination angle, and </w:t>
      </w:r>
      <m:oMath>
        <m:r>
          <w:rPr>
            <w:rFonts w:ascii="Cambria Math" w:hAnsi="Cambria Math"/>
            <w:szCs w:val="24"/>
          </w:rPr>
          <m:t>H</m:t>
        </m:r>
      </m:oMath>
      <w:r>
        <w:t xml:space="preserve"> is hour angle. Note that this Equation is same as the Zenith Angle equation (2.13). </w:t>
      </w:r>
    </w:p>
    <w:p w14:paraId="1A8A9EBA" w14:textId="77777777" w:rsidR="00C35AEB" w:rsidRPr="00D4138E" w:rsidRDefault="00C35AEB" w:rsidP="00C35AEB">
      <w:pPr>
        <w:pStyle w:val="BodyText"/>
      </w:pPr>
      <w:r>
        <w:t xml:space="preserve">A schematic is depicted in Figure 2.5 which shows all the angles involved in the </w:t>
      </w:r>
      <w:r w:rsidRPr="00566641">
        <w:t>calculation of the Incidence Angle.</w:t>
      </w:r>
      <w:r>
        <w:t xml:space="preserve"> </w:t>
      </w:r>
      <w:r w:rsidRPr="00D4138E">
        <w:t>The performance of a solar energy receiver, such as a Photovoltaic panel or a Flat Plate Solar Thermal Collector strongly depend on the Angle of Incidence (</w:t>
      </w:r>
      <m:oMath>
        <m:sSub>
          <m:sSubPr>
            <m:ctrlPr>
              <w:rPr>
                <w:rFonts w:ascii="Cambria Math" w:hAnsi="Cambria Math"/>
                <w:i/>
                <w:szCs w:val="24"/>
              </w:rPr>
            </m:ctrlPr>
          </m:sSubPr>
          <m:e>
            <m:r>
              <w:rPr>
                <w:rFonts w:ascii="Cambria Math" w:hAnsi="Cambria Math"/>
                <w:szCs w:val="24"/>
              </w:rPr>
              <m:t>θ</m:t>
            </m:r>
          </m:e>
          <m:sub>
            <m:r>
              <w:rPr>
                <w:rFonts w:ascii="Cambria Math" w:hAnsi="Cambria Math"/>
                <w:szCs w:val="24"/>
              </w:rPr>
              <m:t>i</m:t>
            </m:r>
          </m:sub>
        </m:sSub>
      </m:oMath>
      <w:r w:rsidRPr="00D4138E">
        <w:t xml:space="preserve">), which affects the amount of solar radiation received by the receiver and consequently its output power. </w:t>
      </w:r>
    </w:p>
    <w:p w14:paraId="11DFAC63" w14:textId="646196D8" w:rsidR="008D4117" w:rsidRDefault="00F5023C" w:rsidP="00891FCA">
      <w:pPr>
        <w:pStyle w:val="BodyText"/>
        <w:spacing w:after="120"/>
        <w:ind w:left="360"/>
        <w:jc w:val="center"/>
      </w:pPr>
      <w:r>
        <w:rPr>
          <w:noProof/>
        </w:rPr>
        <w:lastRenderedPageBreak/>
        <w:drawing>
          <wp:inline distT="0" distB="0" distL="0" distR="0" wp14:anchorId="0EE4C9B8" wp14:editId="7DEAAB02">
            <wp:extent cx="5392420" cy="3208328"/>
            <wp:effectExtent l="0" t="0" r="0" b="0"/>
            <wp:docPr id="46819713" name="Picture 6" descr="Diagram of solar panels and a sphere with lines and a su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19713" name="Picture 6" descr="Diagram of solar panels and a sphere with lines and a sun&#10;&#10;Description automatically generated"/>
                    <pic:cNvPicPr/>
                  </pic:nvPicPr>
                  <pic:blipFill rotWithShape="1">
                    <a:blip r:embed="rId34" cstate="print">
                      <a:extLst>
                        <a:ext uri="{28A0092B-C50C-407E-A947-70E740481C1C}">
                          <a14:useLocalDpi xmlns:a14="http://schemas.microsoft.com/office/drawing/2010/main" val="0"/>
                        </a:ext>
                      </a:extLst>
                    </a:blip>
                    <a:srcRect b="1834"/>
                    <a:stretch/>
                  </pic:blipFill>
                  <pic:spPr bwMode="auto">
                    <a:xfrm>
                      <a:off x="0" y="0"/>
                      <a:ext cx="5392841" cy="3208578"/>
                    </a:xfrm>
                    <a:prstGeom prst="rect">
                      <a:avLst/>
                    </a:prstGeom>
                    <a:ln>
                      <a:noFill/>
                    </a:ln>
                    <a:extLst>
                      <a:ext uri="{53640926-AAD7-44D8-BBD7-CCE9431645EC}">
                        <a14:shadowObscured xmlns:a14="http://schemas.microsoft.com/office/drawing/2010/main"/>
                      </a:ext>
                    </a:extLst>
                  </pic:spPr>
                </pic:pic>
              </a:graphicData>
            </a:graphic>
          </wp:inline>
        </w:drawing>
      </w:r>
    </w:p>
    <w:p w14:paraId="4CE51553" w14:textId="77777777" w:rsidR="008D4117" w:rsidRDefault="008D4117" w:rsidP="00891FCA">
      <w:pPr>
        <w:pStyle w:val="BodyText"/>
        <w:spacing w:after="0"/>
        <w:ind w:left="360"/>
        <w:jc w:val="center"/>
      </w:pPr>
      <w:r w:rsidRPr="0068373F">
        <w:t xml:space="preserve">Figure 2.5. Important angles associated with </w:t>
      </w:r>
      <w:r>
        <w:t xml:space="preserve">incidence angle and </w:t>
      </w:r>
      <w:r w:rsidRPr="0068373F">
        <w:t>solar power calculations.</w:t>
      </w:r>
    </w:p>
    <w:p w14:paraId="0B6FF64F" w14:textId="77777777" w:rsidR="008D4117" w:rsidRDefault="008D4117" w:rsidP="00073306">
      <w:pPr>
        <w:pStyle w:val="BodyText"/>
        <w:spacing w:after="120"/>
      </w:pPr>
    </w:p>
    <w:p w14:paraId="463C09CB" w14:textId="77777777" w:rsidR="008D4117" w:rsidRPr="006A0C2A" w:rsidRDefault="008D4117" w:rsidP="006A0C2A">
      <w:pPr>
        <w:pStyle w:val="BodyText"/>
        <w:spacing w:before="120" w:after="0"/>
      </w:pPr>
      <w:r w:rsidRPr="006A0C2A">
        <w:rPr>
          <w:b/>
          <w:bCs/>
        </w:rPr>
        <w:t>Example Problem (2.5):</w:t>
      </w:r>
      <w:r w:rsidRPr="006A0C2A">
        <w:t xml:space="preserve"> Calculate the Angle of Incidence on a solar panel with the following specifics</w:t>
      </w:r>
      <w:r>
        <w:t>.</w:t>
      </w:r>
      <w:r w:rsidRPr="006A0C2A">
        <w:t xml:space="preserve"> Latitude</w:t>
      </w:r>
      <w:r>
        <w:t xml:space="preserve"> of the location</w:t>
      </w:r>
      <w:r w:rsidRPr="006A0C2A">
        <w:t xml:space="preserve">: 40°N; Day of the year: April 9; Time of the Day (Local Solar Time): </w:t>
      </w:r>
      <w:r>
        <w:t>15</w:t>
      </w:r>
      <w:r w:rsidRPr="006A0C2A">
        <w:t xml:space="preserve">:00 </w:t>
      </w:r>
      <w:r>
        <w:t>(pm)</w:t>
      </w:r>
      <w:r w:rsidRPr="006A0C2A">
        <w:t xml:space="preserve">; tilt angle: 30° from the horizontal plane; and </w:t>
      </w:r>
      <w:r>
        <w:t>facing southeast</w:t>
      </w:r>
      <w:r w:rsidRPr="006A0C2A">
        <w:t>.</w:t>
      </w:r>
    </w:p>
    <w:p w14:paraId="0850912F" w14:textId="77777777" w:rsidR="008D4117" w:rsidRPr="00947AFB" w:rsidRDefault="008D4117" w:rsidP="00073306">
      <w:pPr>
        <w:pStyle w:val="BodyText"/>
        <w:spacing w:before="240" w:after="120"/>
        <w:rPr>
          <w:b/>
          <w:bCs/>
          <w:iCs/>
          <w:szCs w:val="24"/>
        </w:rPr>
      </w:pPr>
      <w:r w:rsidRPr="00947AFB">
        <w:rPr>
          <w:b/>
          <w:bCs/>
          <w:iCs/>
          <w:szCs w:val="24"/>
        </w:rPr>
        <w:t>Solution:</w:t>
      </w:r>
    </w:p>
    <w:p w14:paraId="15DE62C9" w14:textId="77777777" w:rsidR="008D4117" w:rsidRPr="007653A9" w:rsidRDefault="008D4117" w:rsidP="003F7823">
      <w:pPr>
        <w:spacing w:line="360" w:lineRule="auto"/>
        <w:rPr>
          <w:rFonts w:ascii="Times New Roman" w:eastAsiaTheme="minorEastAsia" w:hAnsi="Times New Roman"/>
          <w:b/>
          <w:color w:val="CC0066"/>
          <w:sz w:val="24"/>
          <w:szCs w:val="24"/>
        </w:rPr>
      </w:pPr>
      <m:oMathPara>
        <m:oMathParaPr>
          <m:jc m:val="left"/>
        </m:oMathParaPr>
        <m:oMath>
          <m:r>
            <w:rPr>
              <w:rFonts w:ascii="Cambria Math" w:hAnsi="Cambria Math"/>
              <w:sz w:val="24"/>
              <w:szCs w:val="24"/>
            </w:rPr>
            <m:t>H=15</m:t>
          </m:r>
          <m:r>
            <w:rPr>
              <w:rFonts w:ascii="Cambria Math" w:hAnsi="Cambria Math"/>
              <w:sz w:val="24"/>
              <w:szCs w:val="24"/>
              <w:lang w:val="el-GR"/>
            </w:rPr>
            <m:t>°×</m:t>
          </m:r>
          <m:d>
            <m:dPr>
              <m:ctrlPr>
                <w:rPr>
                  <w:rFonts w:ascii="Cambria Math" w:hAnsi="Cambria Math"/>
                  <w:i/>
                  <w:iCs/>
                  <w:sz w:val="24"/>
                  <w:szCs w:val="24"/>
                  <w:lang w:val="el-GR"/>
                </w:rPr>
              </m:ctrlPr>
            </m:dPr>
            <m:e>
              <m:r>
                <w:rPr>
                  <w:rFonts w:ascii="Cambria Math" w:hAnsi="Cambria Math"/>
                  <w:sz w:val="24"/>
                  <w:szCs w:val="24"/>
                  <w:lang w:val="el-GR"/>
                </w:rPr>
                <m:t>LST-12</m:t>
              </m:r>
            </m:e>
          </m:d>
          <m:r>
            <w:rPr>
              <w:rFonts w:ascii="Cambria Math" w:hAnsi="Cambria Math"/>
              <w:sz w:val="24"/>
              <w:szCs w:val="24"/>
            </w:rPr>
            <m:t>=15</m:t>
          </m:r>
          <m:r>
            <w:rPr>
              <w:rFonts w:ascii="Cambria Math" w:hAnsi="Cambria Math"/>
              <w:sz w:val="24"/>
              <w:szCs w:val="24"/>
              <w:lang w:val="el-GR"/>
            </w:rPr>
            <m:t>°×</m:t>
          </m:r>
          <m:d>
            <m:dPr>
              <m:ctrlPr>
                <w:rPr>
                  <w:rFonts w:ascii="Cambria Math" w:hAnsi="Cambria Math"/>
                  <w:i/>
                  <w:iCs/>
                  <w:sz w:val="24"/>
                  <w:szCs w:val="24"/>
                  <w:lang w:val="el-GR"/>
                </w:rPr>
              </m:ctrlPr>
            </m:dPr>
            <m:e>
              <m:r>
                <w:rPr>
                  <w:rFonts w:ascii="Cambria Math" w:hAnsi="Cambria Math"/>
                  <w:sz w:val="24"/>
                  <w:szCs w:val="24"/>
                  <w:lang w:val="el-GR"/>
                </w:rPr>
                <m:t>15-12</m:t>
              </m:r>
            </m:e>
          </m:d>
          <m:r>
            <w:rPr>
              <w:rFonts w:ascii="Cambria Math" w:hAnsi="Cambria Math"/>
              <w:sz w:val="24"/>
              <w:szCs w:val="24"/>
              <w:lang w:val="el-GR"/>
            </w:rPr>
            <m:t>=</m:t>
          </m:r>
          <m:r>
            <m:rPr>
              <m:sty m:val="bi"/>
            </m:rPr>
            <w:rPr>
              <w:rFonts w:ascii="Cambria Math" w:hAnsi="Cambria Math"/>
              <w:sz w:val="24"/>
              <w:szCs w:val="24"/>
              <w:lang w:val="el-GR"/>
            </w:rPr>
            <m:t>4</m:t>
          </m:r>
          <m:r>
            <m:rPr>
              <m:sty m:val="bi"/>
            </m:rPr>
            <w:rPr>
              <w:rFonts w:ascii="Cambria Math" w:hAnsi="Cambria Math"/>
              <w:sz w:val="24"/>
              <w:szCs w:val="24"/>
            </w:rPr>
            <m:t>5</m:t>
          </m:r>
          <m:r>
            <m:rPr>
              <m:sty m:val="bi"/>
            </m:rPr>
            <w:rPr>
              <w:rFonts w:ascii="Cambria Math" w:hAnsi="Cambria Math"/>
              <w:sz w:val="24"/>
              <w:szCs w:val="24"/>
              <w:lang w:val="el-GR"/>
            </w:rPr>
            <m:t>°</m:t>
          </m:r>
        </m:oMath>
      </m:oMathPara>
    </w:p>
    <w:p w14:paraId="0F808107" w14:textId="77777777" w:rsidR="008D4117" w:rsidRPr="007653A9" w:rsidRDefault="008D4117" w:rsidP="003F7823">
      <w:pPr>
        <w:spacing w:before="120" w:after="120"/>
        <w:rPr>
          <w:rFonts w:ascii="Cambria Math" w:eastAsiaTheme="minorEastAsia" w:hAnsi="Cambria Math"/>
          <w:b/>
          <w:color w:val="CC0066"/>
          <w:sz w:val="24"/>
          <w:szCs w:val="24"/>
        </w:rPr>
      </w:pPr>
      <m:oMathPara>
        <m:oMathParaPr>
          <m:jc m:val="left"/>
        </m:oMathParaPr>
        <m:oMath>
          <m:r>
            <w:rPr>
              <w:rFonts w:ascii="Cambria Math" w:hAnsi="Cambria Math"/>
              <w:sz w:val="24"/>
              <w:szCs w:val="24"/>
              <w:lang w:val="el-GR"/>
            </w:rPr>
            <m:t>δ</m:t>
          </m:r>
          <m:r>
            <w:rPr>
              <w:rFonts w:ascii="Cambria Math" w:hAnsi="Cambria Math"/>
              <w:sz w:val="24"/>
              <w:szCs w:val="24"/>
            </w:rPr>
            <m:t>=23</m:t>
          </m:r>
          <m:r>
            <w:rPr>
              <w:rFonts w:ascii="Cambria Math" w:hAnsi="Cambria Math"/>
              <w:sz w:val="24"/>
              <w:szCs w:val="24"/>
              <w:lang w:val="el-GR"/>
            </w:rPr>
            <m:t>.</m:t>
          </m:r>
          <m:r>
            <w:rPr>
              <w:rFonts w:ascii="Cambria Math" w:hAnsi="Cambria Math"/>
              <w:sz w:val="24"/>
              <w:szCs w:val="24"/>
            </w:rPr>
            <m:t>45</m:t>
          </m:r>
          <m:r>
            <w:rPr>
              <w:rFonts w:ascii="Cambria Math" w:hAnsi="Cambria Math"/>
              <w:sz w:val="24"/>
              <w:szCs w:val="24"/>
              <w:lang w:val="el-GR"/>
            </w:rPr>
            <m:t>°</m:t>
          </m:r>
          <m:func>
            <m:funcPr>
              <m:ctrlPr>
                <w:rPr>
                  <w:rFonts w:ascii="Cambria Math" w:hAnsi="Cambria Math"/>
                  <w:i/>
                  <w:iCs/>
                  <w:sz w:val="24"/>
                  <w:szCs w:val="24"/>
                </w:rPr>
              </m:ctrlPr>
            </m:funcPr>
            <m:fName>
              <m:r>
                <m:rPr>
                  <m:sty m:val="p"/>
                </m:rPr>
                <w:rPr>
                  <w:rFonts w:ascii="Cambria Math" w:hAnsi="Cambria Math"/>
                  <w:sz w:val="24"/>
                  <w:szCs w:val="24"/>
                </w:rPr>
                <m:t>sin</m:t>
              </m:r>
            </m:fName>
            <m:e>
              <m:d>
                <m:dPr>
                  <m:begChr m:val="["/>
                  <m:endChr m:val="]"/>
                  <m:ctrlPr>
                    <w:rPr>
                      <w:rFonts w:ascii="Cambria Math" w:hAnsi="Cambria Math"/>
                      <w:i/>
                      <w:iCs/>
                      <w:sz w:val="24"/>
                      <w:szCs w:val="24"/>
                    </w:rPr>
                  </m:ctrlPr>
                </m:dPr>
                <m:e>
                  <m:f>
                    <m:fPr>
                      <m:ctrlPr>
                        <w:rPr>
                          <w:rFonts w:ascii="Cambria Math" w:hAnsi="Cambria Math"/>
                          <w:i/>
                          <w:iCs/>
                          <w:sz w:val="24"/>
                          <w:szCs w:val="24"/>
                        </w:rPr>
                      </m:ctrlPr>
                    </m:fPr>
                    <m:num>
                      <m:r>
                        <w:rPr>
                          <w:rFonts w:ascii="Cambria Math" w:hAnsi="Cambria Math"/>
                          <w:sz w:val="24"/>
                          <w:szCs w:val="24"/>
                        </w:rPr>
                        <m:t>360</m:t>
                      </m:r>
                    </m:num>
                    <m:den>
                      <m:r>
                        <w:rPr>
                          <w:rFonts w:ascii="Cambria Math" w:hAnsi="Cambria Math"/>
                          <w:sz w:val="24"/>
                          <w:szCs w:val="24"/>
                        </w:rPr>
                        <m:t>365</m:t>
                      </m:r>
                    </m:den>
                  </m:f>
                  <m:d>
                    <m:dPr>
                      <m:ctrlPr>
                        <w:rPr>
                          <w:rFonts w:ascii="Cambria Math" w:hAnsi="Cambria Math"/>
                          <w:i/>
                          <w:iCs/>
                          <w:sz w:val="24"/>
                          <w:szCs w:val="24"/>
                        </w:rPr>
                      </m:ctrlPr>
                    </m:dPr>
                    <m:e>
                      <m:r>
                        <w:rPr>
                          <w:rFonts w:ascii="Cambria Math" w:hAnsi="Cambria Math"/>
                          <w:sz w:val="24"/>
                          <w:szCs w:val="24"/>
                        </w:rPr>
                        <m:t>284+d</m:t>
                      </m:r>
                    </m:e>
                  </m:d>
                </m:e>
              </m:d>
            </m:e>
          </m:func>
          <m:r>
            <w:rPr>
              <w:rFonts w:ascii="Cambria Math" w:hAnsi="Cambria Math"/>
              <w:sz w:val="24"/>
              <w:szCs w:val="24"/>
            </w:rPr>
            <m:t>=23</m:t>
          </m:r>
          <m:r>
            <w:rPr>
              <w:rFonts w:ascii="Cambria Math" w:hAnsi="Cambria Math"/>
              <w:sz w:val="24"/>
              <w:szCs w:val="24"/>
              <w:lang w:val="el-GR"/>
            </w:rPr>
            <m:t>.</m:t>
          </m:r>
          <m:r>
            <w:rPr>
              <w:rFonts w:ascii="Cambria Math" w:hAnsi="Cambria Math"/>
              <w:sz w:val="24"/>
              <w:szCs w:val="24"/>
            </w:rPr>
            <m:t>45</m:t>
          </m:r>
          <m:r>
            <w:rPr>
              <w:rFonts w:ascii="Cambria Math" w:hAnsi="Cambria Math"/>
              <w:sz w:val="24"/>
              <w:szCs w:val="24"/>
              <w:lang w:val="el-GR"/>
            </w:rPr>
            <m:t>°</m:t>
          </m:r>
          <m:func>
            <m:funcPr>
              <m:ctrlPr>
                <w:rPr>
                  <w:rFonts w:ascii="Cambria Math" w:hAnsi="Cambria Math"/>
                  <w:i/>
                  <w:iCs/>
                  <w:sz w:val="24"/>
                  <w:szCs w:val="24"/>
                </w:rPr>
              </m:ctrlPr>
            </m:funcPr>
            <m:fName>
              <m:r>
                <m:rPr>
                  <m:sty m:val="p"/>
                </m:rPr>
                <w:rPr>
                  <w:rFonts w:ascii="Cambria Math" w:hAnsi="Cambria Math"/>
                  <w:sz w:val="24"/>
                  <w:szCs w:val="24"/>
                </w:rPr>
                <m:t>sin</m:t>
              </m:r>
            </m:fName>
            <m:e>
              <m:d>
                <m:dPr>
                  <m:begChr m:val="["/>
                  <m:endChr m:val="]"/>
                  <m:ctrlPr>
                    <w:rPr>
                      <w:rFonts w:ascii="Cambria Math" w:hAnsi="Cambria Math"/>
                      <w:i/>
                      <w:iCs/>
                      <w:sz w:val="24"/>
                      <w:szCs w:val="24"/>
                    </w:rPr>
                  </m:ctrlPr>
                </m:dPr>
                <m:e>
                  <m:f>
                    <m:fPr>
                      <m:ctrlPr>
                        <w:rPr>
                          <w:rFonts w:ascii="Cambria Math" w:hAnsi="Cambria Math"/>
                          <w:i/>
                          <w:iCs/>
                          <w:sz w:val="24"/>
                          <w:szCs w:val="24"/>
                        </w:rPr>
                      </m:ctrlPr>
                    </m:fPr>
                    <m:num>
                      <m:r>
                        <w:rPr>
                          <w:rFonts w:ascii="Cambria Math" w:hAnsi="Cambria Math"/>
                          <w:sz w:val="24"/>
                          <w:szCs w:val="24"/>
                        </w:rPr>
                        <m:t>360</m:t>
                      </m:r>
                    </m:num>
                    <m:den>
                      <m:r>
                        <w:rPr>
                          <w:rFonts w:ascii="Cambria Math" w:hAnsi="Cambria Math"/>
                          <w:sz w:val="24"/>
                          <w:szCs w:val="24"/>
                        </w:rPr>
                        <m:t>365</m:t>
                      </m:r>
                    </m:den>
                  </m:f>
                  <m:d>
                    <m:dPr>
                      <m:ctrlPr>
                        <w:rPr>
                          <w:rFonts w:ascii="Cambria Math" w:hAnsi="Cambria Math"/>
                          <w:i/>
                          <w:iCs/>
                          <w:sz w:val="24"/>
                          <w:szCs w:val="24"/>
                        </w:rPr>
                      </m:ctrlPr>
                    </m:dPr>
                    <m:e>
                      <m:r>
                        <w:rPr>
                          <w:rFonts w:ascii="Cambria Math" w:hAnsi="Cambria Math"/>
                          <w:sz w:val="24"/>
                          <w:szCs w:val="24"/>
                        </w:rPr>
                        <m:t>284+99</m:t>
                      </m:r>
                    </m:e>
                  </m:d>
                </m:e>
              </m:d>
            </m:e>
          </m:func>
          <m:r>
            <w:rPr>
              <w:rFonts w:ascii="Cambria Math" w:hAnsi="Cambria Math"/>
              <w:sz w:val="24"/>
              <w:szCs w:val="24"/>
            </w:rPr>
            <m:t>=</m:t>
          </m:r>
          <m:r>
            <m:rPr>
              <m:sty m:val="bi"/>
            </m:rPr>
            <w:rPr>
              <w:rFonts w:ascii="Cambria Math" w:hAnsi="Cambria Math"/>
              <w:sz w:val="24"/>
              <w:szCs w:val="24"/>
            </w:rPr>
            <m:t>7.15</m:t>
          </m:r>
          <m:r>
            <m:rPr>
              <m:sty m:val="bi"/>
            </m:rPr>
            <w:rPr>
              <w:rFonts w:ascii="Cambria Math" w:hAnsi="Cambria Math"/>
              <w:sz w:val="24"/>
              <w:szCs w:val="24"/>
              <w:lang w:val="el-GR"/>
            </w:rPr>
            <m:t>°</m:t>
          </m:r>
        </m:oMath>
      </m:oMathPara>
    </w:p>
    <w:p w14:paraId="4FE2B25F" w14:textId="77777777" w:rsidR="008D4117" w:rsidRPr="007653A9" w:rsidRDefault="008D4117" w:rsidP="003F7823">
      <w:pPr>
        <w:spacing w:before="120"/>
        <w:jc w:val="both"/>
        <w:rPr>
          <w:rFonts w:ascii="Cambria Math" w:eastAsiaTheme="minorEastAsia" w:hAnsi="Cambria Math"/>
          <w:iCs/>
          <w:sz w:val="24"/>
          <w:szCs w:val="24"/>
        </w:rPr>
      </w:pPr>
      <m:oMathPara>
        <m:oMathParaPr>
          <m:jc m:val="left"/>
        </m:oMathParaPr>
        <m:oMath>
          <m:r>
            <m:rPr>
              <m:sty m:val="p"/>
            </m:rPr>
            <w:rPr>
              <w:rFonts w:ascii="Cambria Math" w:hAnsi="Cambria Math"/>
              <w:sz w:val="24"/>
              <w:szCs w:val="24"/>
            </w:rPr>
            <m:t xml:space="preserve">Elevation Angle,  </m:t>
          </m:r>
          <m:r>
            <w:rPr>
              <w:rFonts w:ascii="Cambria Math" w:hAnsi="Cambria Math"/>
              <w:sz w:val="24"/>
              <w:szCs w:val="24"/>
            </w:rPr>
            <m:t xml:space="preserve"> α=</m:t>
          </m:r>
          <m:func>
            <m:funcPr>
              <m:ctrlPr>
                <w:rPr>
                  <w:rFonts w:ascii="Cambria Math" w:hAnsi="Cambria Math"/>
                  <w:i/>
                  <w:iCs/>
                  <w:sz w:val="24"/>
                  <w:szCs w:val="24"/>
                </w:rPr>
              </m:ctrlPr>
            </m:funcPr>
            <m:fName>
              <m:sSup>
                <m:sSupPr>
                  <m:ctrlPr>
                    <w:rPr>
                      <w:rFonts w:ascii="Cambria Math" w:hAnsi="Cambria Math"/>
                      <w:i/>
                      <w:iCs/>
                      <w:sz w:val="24"/>
                      <w:szCs w:val="24"/>
                    </w:rPr>
                  </m:ctrlPr>
                </m:sSupPr>
                <m:e>
                  <m:r>
                    <m:rPr>
                      <m:sty m:val="p"/>
                    </m:rPr>
                    <w:rPr>
                      <w:rFonts w:ascii="Cambria Math" w:hAnsi="Cambria Math"/>
                      <w:sz w:val="24"/>
                      <w:szCs w:val="24"/>
                    </w:rPr>
                    <m:t>sin</m:t>
                  </m:r>
                </m:e>
                <m:sup>
                  <m:r>
                    <w:rPr>
                      <w:rFonts w:ascii="Cambria Math" w:hAnsi="Cambria Math"/>
                      <w:sz w:val="24"/>
                      <w:szCs w:val="24"/>
                    </w:rPr>
                    <m:t>-1</m:t>
                  </m:r>
                </m:sup>
              </m:sSup>
            </m:fName>
            <m:e>
              <m:d>
                <m:dPr>
                  <m:ctrlPr>
                    <w:rPr>
                      <w:rFonts w:ascii="Cambria Math" w:hAnsi="Cambria Math"/>
                      <w:i/>
                      <w:iCs/>
                      <w:sz w:val="24"/>
                      <w:szCs w:val="24"/>
                    </w:rPr>
                  </m:ctrlPr>
                </m:dPr>
                <m:e>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δ</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φ</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δ</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φ</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H</m:t>
                      </m:r>
                    </m:e>
                  </m:func>
                </m:e>
              </m:d>
            </m:e>
          </m:func>
        </m:oMath>
      </m:oMathPara>
    </w:p>
    <w:p w14:paraId="46E1D5A1" w14:textId="77777777" w:rsidR="008D4117" w:rsidRPr="007653A9" w:rsidRDefault="008D4117" w:rsidP="003F7823">
      <w:pPr>
        <w:spacing w:before="120"/>
        <w:jc w:val="both"/>
        <w:rPr>
          <w:rFonts w:ascii="Times New Roman" w:hAnsi="Times New Roman"/>
          <w:b/>
          <w:bCs/>
          <w:sz w:val="24"/>
          <w:szCs w:val="24"/>
        </w:rPr>
      </w:pPr>
      <m:oMathPara>
        <m:oMathParaPr>
          <m:jc m:val="left"/>
        </m:oMathParaPr>
        <m:oMath>
          <m:r>
            <w:rPr>
              <w:rFonts w:ascii="Cambria Math" w:hAnsi="Cambria Math"/>
              <w:sz w:val="24"/>
              <w:szCs w:val="24"/>
            </w:rPr>
            <m:t xml:space="preserve">     </m:t>
          </m:r>
          <m:box>
            <m:boxPr>
              <m:opEmu m:val="1"/>
              <m:ctrlPr>
                <w:rPr>
                  <w:rFonts w:ascii="Cambria Math" w:hAnsi="Cambria Math"/>
                  <w:i/>
                  <w:sz w:val="24"/>
                  <w:szCs w:val="24"/>
                </w:rPr>
              </m:ctrlPr>
            </m:boxPr>
            <m:e>
              <m:groupChr>
                <m:groupChrPr>
                  <m:chr m:val="⇒"/>
                  <m:pos m:val="top"/>
                  <m:ctrlPr>
                    <w:rPr>
                      <w:rFonts w:ascii="Cambria Math" w:hAnsi="Cambria Math"/>
                      <w:i/>
                      <w:sz w:val="24"/>
                      <w:szCs w:val="24"/>
                    </w:rPr>
                  </m:ctrlPr>
                </m:groupChrPr>
                <m:e/>
              </m:groupChr>
            </m:e>
          </m:box>
          <m:r>
            <w:rPr>
              <w:rFonts w:ascii="Cambria Math" w:hAnsi="Cambria Math"/>
              <w:sz w:val="24"/>
              <w:szCs w:val="24"/>
            </w:rPr>
            <m:t xml:space="preserve"> α=</m:t>
          </m:r>
          <m:func>
            <m:funcPr>
              <m:ctrlPr>
                <w:rPr>
                  <w:rFonts w:ascii="Cambria Math" w:hAnsi="Cambria Math"/>
                  <w:i/>
                  <w:iCs/>
                  <w:sz w:val="24"/>
                  <w:szCs w:val="24"/>
                </w:rPr>
              </m:ctrlPr>
            </m:funcPr>
            <m:fName>
              <m:sSup>
                <m:sSupPr>
                  <m:ctrlPr>
                    <w:rPr>
                      <w:rFonts w:ascii="Cambria Math" w:hAnsi="Cambria Math"/>
                      <w:i/>
                      <w:iCs/>
                      <w:sz w:val="24"/>
                      <w:szCs w:val="24"/>
                    </w:rPr>
                  </m:ctrlPr>
                </m:sSupPr>
                <m:e>
                  <m:r>
                    <m:rPr>
                      <m:sty m:val="p"/>
                    </m:rPr>
                    <w:rPr>
                      <w:rFonts w:ascii="Cambria Math" w:hAnsi="Cambria Math"/>
                      <w:sz w:val="24"/>
                      <w:szCs w:val="24"/>
                    </w:rPr>
                    <m:t>sin</m:t>
                  </m:r>
                </m:e>
                <m:sup>
                  <m:r>
                    <w:rPr>
                      <w:rFonts w:ascii="Cambria Math" w:hAnsi="Cambria Math"/>
                      <w:sz w:val="24"/>
                      <w:szCs w:val="24"/>
                    </w:rPr>
                    <m:t>-1</m:t>
                  </m:r>
                </m:sup>
              </m:sSup>
            </m:fName>
            <m:e>
              <m:d>
                <m:dPr>
                  <m:ctrlPr>
                    <w:rPr>
                      <w:rFonts w:ascii="Cambria Math" w:hAnsi="Cambria Math"/>
                      <w:i/>
                      <w:iCs/>
                      <w:sz w:val="24"/>
                      <w:szCs w:val="24"/>
                    </w:rPr>
                  </m:ctrlPr>
                </m:dPr>
                <m:e>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7.15</m:t>
                      </m:r>
                      <m:r>
                        <w:rPr>
                          <w:rFonts w:ascii="Cambria Math" w:hAnsi="Cambria Math"/>
                          <w:sz w:val="24"/>
                          <w:szCs w:val="24"/>
                          <w:lang w:val="el-GR"/>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lang w:val="pt-BR"/>
                        </w:rPr>
                        <m:t>40</m:t>
                      </m:r>
                      <m:r>
                        <w:rPr>
                          <w:rFonts w:ascii="Cambria Math" w:hAnsi="Cambria Math"/>
                          <w:sz w:val="24"/>
                          <w:szCs w:val="24"/>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7.15</m:t>
                      </m:r>
                      <m:r>
                        <w:rPr>
                          <w:rFonts w:ascii="Cambria Math" w:hAnsi="Cambria Math"/>
                          <w:sz w:val="24"/>
                          <w:szCs w:val="24"/>
                          <w:lang w:val="el-GR"/>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lang w:val="pt-BR"/>
                        </w:rPr>
                        <m:t>40</m:t>
                      </m:r>
                      <m:r>
                        <w:rPr>
                          <w:rFonts w:ascii="Cambria Math" w:hAnsi="Cambria Math"/>
                          <w:sz w:val="24"/>
                          <w:szCs w:val="24"/>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d>
                        <m:dPr>
                          <m:ctrlPr>
                            <w:rPr>
                              <w:rFonts w:ascii="Cambria Math" w:hAnsi="Cambria Math"/>
                              <w:i/>
                              <w:iCs/>
                              <w:sz w:val="24"/>
                              <w:szCs w:val="24"/>
                            </w:rPr>
                          </m:ctrlPr>
                        </m:dPr>
                        <m:e>
                          <m:r>
                            <w:rPr>
                              <w:rFonts w:ascii="Cambria Math" w:hAnsi="Cambria Math"/>
                              <w:sz w:val="24"/>
                              <w:szCs w:val="24"/>
                            </w:rPr>
                            <m:t>45</m:t>
                          </m:r>
                          <m:r>
                            <w:rPr>
                              <w:rFonts w:ascii="Cambria Math" w:hAnsi="Cambria Math"/>
                              <w:sz w:val="24"/>
                              <w:szCs w:val="24"/>
                              <w:lang w:val="el-GR"/>
                            </w:rPr>
                            <m:t>°</m:t>
                          </m:r>
                        </m:e>
                      </m:d>
                    </m:e>
                  </m:func>
                </m:e>
              </m:d>
            </m:e>
          </m:func>
          <m:r>
            <w:rPr>
              <w:rFonts w:ascii="Cambria Math" w:hAnsi="Cambria Math"/>
              <w:sz w:val="24"/>
              <w:szCs w:val="24"/>
            </w:rPr>
            <m:t>=</m:t>
          </m:r>
          <m:r>
            <m:rPr>
              <m:sty m:val="bi"/>
            </m:rPr>
            <w:rPr>
              <w:rFonts w:ascii="Cambria Math" w:hAnsi="Cambria Math"/>
              <w:sz w:val="24"/>
              <w:szCs w:val="24"/>
            </w:rPr>
            <m:t>38.13</m:t>
          </m:r>
          <m:r>
            <m:rPr>
              <m:sty m:val="bi"/>
            </m:rPr>
            <w:rPr>
              <w:rFonts w:ascii="Cambria Math" w:hAnsi="Cambria Math"/>
              <w:sz w:val="24"/>
              <w:szCs w:val="24"/>
              <w:lang w:val="el-GR"/>
            </w:rPr>
            <m:t>°</m:t>
          </m:r>
        </m:oMath>
      </m:oMathPara>
    </w:p>
    <w:p w14:paraId="60CD69A3" w14:textId="77777777" w:rsidR="008D4117" w:rsidRPr="00FE7931" w:rsidRDefault="008D4117" w:rsidP="003F7823">
      <w:pPr>
        <w:spacing w:before="120"/>
        <w:jc w:val="both"/>
        <w:rPr>
          <w:rFonts w:ascii="Times New Roman" w:hAnsi="Times New Roman"/>
          <w:iCs/>
          <w:sz w:val="24"/>
          <w:szCs w:val="24"/>
        </w:rPr>
      </w:pPr>
      <m:oMathPara>
        <m:oMathParaPr>
          <m:jc m:val="left"/>
        </m:oMathParaPr>
        <m:oMath>
          <m:r>
            <m:rPr>
              <m:sty m:val="p"/>
            </m:rPr>
            <w:rPr>
              <w:rFonts w:ascii="Cambria Math" w:hAnsi="Cambria Math"/>
              <w:sz w:val="24"/>
              <w:szCs w:val="24"/>
            </w:rPr>
            <m:t xml:space="preserve">Azimuth Angle,  </m:t>
          </m:r>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γ</m:t>
              </m:r>
            </m:e>
            <m:sub>
              <m:r>
                <w:rPr>
                  <w:rFonts w:ascii="Cambria Math" w:hAnsi="Cambria Math"/>
                  <w:sz w:val="24"/>
                  <w:szCs w:val="24"/>
                </w:rPr>
                <m:t>s</m:t>
              </m:r>
            </m:sub>
          </m:sSub>
          <m:r>
            <w:rPr>
              <w:rFonts w:ascii="Cambria Math" w:hAnsi="Cambria Math"/>
              <w:spacing w:val="-5"/>
              <w:sz w:val="24"/>
              <w:szCs w:val="24"/>
            </w:rPr>
            <m:t>=</m:t>
          </m:r>
          <m:r>
            <w:rPr>
              <w:rFonts w:ascii="Cambria Math" w:hAnsi="Cambria Math"/>
              <w:sz w:val="24"/>
              <w:szCs w:val="24"/>
            </w:rPr>
            <m:t>360°-</m:t>
          </m:r>
          <m:func>
            <m:funcPr>
              <m:ctrlPr>
                <w:rPr>
                  <w:rFonts w:ascii="Cambria Math" w:hAnsi="Cambria Math"/>
                  <w:i/>
                  <w:iCs/>
                  <w:sz w:val="24"/>
                  <w:szCs w:val="24"/>
                </w:rPr>
              </m:ctrlPr>
            </m:funcPr>
            <m:fName>
              <m:sSup>
                <m:sSupPr>
                  <m:ctrlPr>
                    <w:rPr>
                      <w:rFonts w:ascii="Cambria Math" w:hAnsi="Cambria Math"/>
                      <w:i/>
                      <w:iCs/>
                      <w:sz w:val="24"/>
                      <w:szCs w:val="24"/>
                    </w:rPr>
                  </m:ctrlPr>
                </m:sSupPr>
                <m:e>
                  <m:r>
                    <m:rPr>
                      <m:sty m:val="p"/>
                    </m:rPr>
                    <w:rPr>
                      <w:rFonts w:ascii="Cambria Math" w:hAnsi="Cambria Math"/>
                      <w:spacing w:val="-5"/>
                      <w:sz w:val="24"/>
                      <w:szCs w:val="24"/>
                    </w:rPr>
                    <m:t>cos</m:t>
                  </m:r>
                </m:e>
                <m:sup>
                  <m:r>
                    <w:rPr>
                      <w:rFonts w:ascii="Cambria Math" w:hAnsi="Cambria Math"/>
                      <w:sz w:val="24"/>
                      <w:szCs w:val="24"/>
                    </w:rPr>
                    <m:t>-1</m:t>
                  </m:r>
                </m:sup>
              </m:sSup>
            </m:fName>
            <m:e>
              <m:d>
                <m:dPr>
                  <m:ctrlPr>
                    <w:rPr>
                      <w:rFonts w:ascii="Cambria Math" w:hAnsi="Cambria Math"/>
                      <w:i/>
                      <w:iCs/>
                      <w:sz w:val="24"/>
                      <w:szCs w:val="24"/>
                    </w:rPr>
                  </m:ctrlPr>
                </m:dPr>
                <m:e>
                  <m:f>
                    <m:fPr>
                      <m:ctrlPr>
                        <w:rPr>
                          <w:rFonts w:ascii="Cambria Math" w:hAnsi="Cambria Math"/>
                          <w:i/>
                          <w:spacing w:val="-5"/>
                          <w:sz w:val="24"/>
                          <w:szCs w:val="24"/>
                        </w:rPr>
                      </m:ctrlPr>
                    </m:fPr>
                    <m:num>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δ</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φ</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δ</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φ</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H</m:t>
                          </m:r>
                        </m:e>
                      </m:func>
                    </m:num>
                    <m:den>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α</m:t>
                          </m:r>
                        </m:e>
                      </m:func>
                    </m:den>
                  </m:f>
                </m:e>
              </m:d>
            </m:e>
          </m:func>
          <m:r>
            <w:rPr>
              <w:rFonts w:ascii="Cambria Math" w:hAnsi="Cambria Math"/>
              <w:sz w:val="24"/>
              <w:szCs w:val="24"/>
            </w:rPr>
            <m:t xml:space="preserve">  </m:t>
          </m:r>
        </m:oMath>
      </m:oMathPara>
    </w:p>
    <w:p w14:paraId="435A7E7D" w14:textId="77777777" w:rsidR="008D4117" w:rsidRPr="00FE7931" w:rsidRDefault="008D4117" w:rsidP="0065353C">
      <w:pPr>
        <w:spacing w:before="120"/>
        <w:ind w:left="720"/>
        <w:jc w:val="both"/>
        <w:rPr>
          <w:rFonts w:ascii="Times New Roman" w:hAnsi="Times New Roman"/>
          <w:b/>
          <w:bCs/>
          <w:iCs/>
          <w:sz w:val="24"/>
          <w:szCs w:val="24"/>
        </w:rPr>
      </w:pPr>
      <m:oMathPara>
        <m:oMathParaPr>
          <m:jc m:val="left"/>
        </m:oMathParaPr>
        <m:oMath>
          <m:r>
            <w:rPr>
              <w:rFonts w:ascii="Cambria Math" w:hAnsi="Cambria Math"/>
              <w:sz w:val="24"/>
              <w:szCs w:val="24"/>
            </w:rPr>
            <m:t xml:space="preserve">                               [</m:t>
          </m:r>
          <m:r>
            <m:rPr>
              <m:sty m:val="p"/>
            </m:rPr>
            <w:rPr>
              <w:rFonts w:ascii="Cambria Math" w:hAnsi="Cambria Math"/>
              <w:sz w:val="24"/>
              <w:szCs w:val="24"/>
            </w:rPr>
            <m:t>Note: H&gt;0]</m:t>
          </m:r>
        </m:oMath>
      </m:oMathPara>
    </w:p>
    <w:p w14:paraId="01B346F3" w14:textId="77777777" w:rsidR="008D4117" w:rsidRPr="00E60FD2" w:rsidRDefault="00000000" w:rsidP="00290947">
      <w:pPr>
        <w:spacing w:before="240" w:after="120"/>
        <w:ind w:left="273" w:hanging="86"/>
        <w:jc w:val="both"/>
        <w:rPr>
          <w:rFonts w:ascii="Times New Roman" w:hAnsi="Times New Roman"/>
          <w:spacing w:val="-5"/>
          <w:sz w:val="24"/>
          <w:szCs w:val="24"/>
        </w:rPr>
      </w:pPr>
      <m:oMathPara>
        <m:oMathParaPr>
          <m:jc m:val="left"/>
        </m:oMathParaPr>
        <m:oMath>
          <m:box>
            <m:boxPr>
              <m:opEmu m:val="1"/>
              <m:ctrlPr>
                <w:rPr>
                  <w:rFonts w:ascii="Cambria Math" w:hAnsi="Cambria Math"/>
                  <w:i/>
                  <w:sz w:val="24"/>
                  <w:szCs w:val="24"/>
                </w:rPr>
              </m:ctrlPr>
            </m:boxPr>
            <m:e>
              <m:groupChr>
                <m:groupChrPr>
                  <m:chr m:val="⇒"/>
                  <m:pos m:val="top"/>
                  <m:ctrlPr>
                    <w:rPr>
                      <w:rFonts w:ascii="Cambria Math" w:hAnsi="Cambria Math"/>
                      <w:i/>
                      <w:sz w:val="24"/>
                      <w:szCs w:val="24"/>
                    </w:rPr>
                  </m:ctrlPr>
                </m:groupChrPr>
                <m:e/>
              </m:groupChr>
            </m:e>
          </m:box>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γ</m:t>
              </m:r>
            </m:e>
            <m:sub>
              <m:r>
                <w:rPr>
                  <w:rFonts w:ascii="Cambria Math" w:hAnsi="Cambria Math"/>
                  <w:sz w:val="24"/>
                  <w:szCs w:val="24"/>
                </w:rPr>
                <m:t>s</m:t>
              </m:r>
            </m:sub>
          </m:sSub>
          <m:r>
            <w:rPr>
              <w:rFonts w:ascii="Cambria Math" w:hAnsi="Cambria Math"/>
              <w:spacing w:val="-5"/>
              <w:sz w:val="24"/>
              <w:szCs w:val="24"/>
            </w:rPr>
            <m:t>=</m:t>
          </m:r>
          <m:r>
            <w:rPr>
              <w:rFonts w:ascii="Cambria Math" w:hAnsi="Cambria Math"/>
              <w:sz w:val="24"/>
              <w:szCs w:val="24"/>
            </w:rPr>
            <m:t>360°-</m:t>
          </m:r>
          <m:func>
            <m:funcPr>
              <m:ctrlPr>
                <w:rPr>
                  <w:rFonts w:ascii="Cambria Math" w:hAnsi="Cambria Math"/>
                  <w:i/>
                  <w:iCs/>
                  <w:sz w:val="24"/>
                  <w:szCs w:val="24"/>
                </w:rPr>
              </m:ctrlPr>
            </m:funcPr>
            <m:fName>
              <m:sSup>
                <m:sSupPr>
                  <m:ctrlPr>
                    <w:rPr>
                      <w:rFonts w:ascii="Cambria Math" w:hAnsi="Cambria Math"/>
                      <w:i/>
                      <w:iCs/>
                      <w:sz w:val="24"/>
                      <w:szCs w:val="24"/>
                    </w:rPr>
                  </m:ctrlPr>
                </m:sSupPr>
                <m:e>
                  <m:r>
                    <m:rPr>
                      <m:sty m:val="p"/>
                    </m:rPr>
                    <w:rPr>
                      <w:rFonts w:ascii="Cambria Math" w:hAnsi="Cambria Math"/>
                      <w:spacing w:val="-5"/>
                      <w:sz w:val="24"/>
                      <w:szCs w:val="24"/>
                    </w:rPr>
                    <m:t>cos</m:t>
                  </m:r>
                </m:e>
                <m:sup>
                  <m:r>
                    <w:rPr>
                      <w:rFonts w:ascii="Cambria Math" w:hAnsi="Cambria Math"/>
                      <w:sz w:val="24"/>
                      <w:szCs w:val="24"/>
                    </w:rPr>
                    <m:t>-1</m:t>
                  </m:r>
                </m:sup>
              </m:sSup>
            </m:fName>
            <m:e>
              <m:d>
                <m:dPr>
                  <m:ctrlPr>
                    <w:rPr>
                      <w:rFonts w:ascii="Cambria Math" w:hAnsi="Cambria Math"/>
                      <w:i/>
                      <w:iCs/>
                      <w:sz w:val="24"/>
                      <w:szCs w:val="24"/>
                    </w:rPr>
                  </m:ctrlPr>
                </m:dPr>
                <m:e>
                  <m:f>
                    <m:fPr>
                      <m:ctrlPr>
                        <w:rPr>
                          <w:rFonts w:ascii="Cambria Math" w:hAnsi="Cambria Math"/>
                          <w:i/>
                          <w:spacing w:val="-5"/>
                          <w:sz w:val="24"/>
                          <w:szCs w:val="24"/>
                        </w:rPr>
                      </m:ctrlPr>
                    </m:fPr>
                    <m:num>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7.15</m:t>
                          </m:r>
                          <m:r>
                            <w:rPr>
                              <w:rFonts w:ascii="Cambria Math" w:hAnsi="Cambria Math"/>
                              <w:sz w:val="24"/>
                              <w:szCs w:val="24"/>
                              <w:lang w:val="el-GR"/>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lang w:val="pt-BR"/>
                            </w:rPr>
                            <m:t>40</m:t>
                          </m:r>
                          <m:r>
                            <w:rPr>
                              <w:rFonts w:ascii="Cambria Math" w:hAnsi="Cambria Math"/>
                              <w:sz w:val="24"/>
                              <w:szCs w:val="24"/>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7.15</m:t>
                          </m:r>
                          <m:r>
                            <w:rPr>
                              <w:rFonts w:ascii="Cambria Math" w:hAnsi="Cambria Math"/>
                              <w:sz w:val="24"/>
                              <w:szCs w:val="24"/>
                              <w:lang w:val="el-GR"/>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lang w:val="pt-BR"/>
                            </w:rPr>
                            <m:t>40</m:t>
                          </m:r>
                          <m:r>
                            <w:rPr>
                              <w:rFonts w:ascii="Cambria Math" w:hAnsi="Cambria Math"/>
                              <w:sz w:val="24"/>
                              <w:szCs w:val="24"/>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d>
                            <m:dPr>
                              <m:ctrlPr>
                                <w:rPr>
                                  <w:rFonts w:ascii="Cambria Math" w:hAnsi="Cambria Math"/>
                                  <w:i/>
                                  <w:iCs/>
                                  <w:sz w:val="24"/>
                                  <w:szCs w:val="24"/>
                                </w:rPr>
                              </m:ctrlPr>
                            </m:dPr>
                            <m:e>
                              <m:r>
                                <w:rPr>
                                  <w:rFonts w:ascii="Cambria Math" w:hAnsi="Cambria Math"/>
                                  <w:sz w:val="24"/>
                                  <w:szCs w:val="24"/>
                                </w:rPr>
                                <m:t>45</m:t>
                              </m:r>
                              <m:r>
                                <w:rPr>
                                  <w:rFonts w:ascii="Cambria Math" w:hAnsi="Cambria Math"/>
                                  <w:sz w:val="24"/>
                                  <w:szCs w:val="24"/>
                                  <w:lang w:val="el-GR"/>
                                </w:rPr>
                                <m:t>°</m:t>
                              </m:r>
                            </m:e>
                          </m:d>
                        </m:e>
                      </m:func>
                    </m:num>
                    <m:den>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lang w:val="pt-BR"/>
                            </w:rPr>
                            <m:t>38</m:t>
                          </m:r>
                          <m:r>
                            <w:rPr>
                              <w:rFonts w:ascii="Cambria Math" w:hAnsi="Cambria Math"/>
                              <w:sz w:val="24"/>
                              <w:szCs w:val="24"/>
                            </w:rPr>
                            <m:t>.</m:t>
                          </m:r>
                          <m:r>
                            <w:rPr>
                              <w:rFonts w:ascii="Cambria Math" w:hAnsi="Cambria Math"/>
                              <w:sz w:val="24"/>
                              <w:szCs w:val="24"/>
                              <w:lang w:val="pt-BR"/>
                            </w:rPr>
                            <m:t>13</m:t>
                          </m:r>
                          <m:r>
                            <w:rPr>
                              <w:rFonts w:ascii="Cambria Math" w:hAnsi="Cambria Math"/>
                              <w:sz w:val="24"/>
                              <w:szCs w:val="24"/>
                            </w:rPr>
                            <m:t>°</m:t>
                          </m:r>
                        </m:e>
                      </m:func>
                    </m:den>
                  </m:f>
                </m:e>
              </m:d>
            </m:e>
          </m:func>
          <m:r>
            <w:rPr>
              <w:rFonts w:ascii="Cambria Math" w:hAnsi="Cambria Math"/>
              <w:sz w:val="24"/>
              <w:szCs w:val="24"/>
            </w:rPr>
            <m:t>=</m:t>
          </m:r>
          <m:r>
            <m:rPr>
              <m:sty m:val="bi"/>
            </m:rPr>
            <w:rPr>
              <w:rFonts w:ascii="Cambria Math" w:hAnsi="Cambria Math"/>
              <w:sz w:val="24"/>
              <w:szCs w:val="24"/>
            </w:rPr>
            <m:t>243.12°</m:t>
          </m:r>
        </m:oMath>
      </m:oMathPara>
    </w:p>
    <w:p w14:paraId="55B57AF8" w14:textId="77777777" w:rsidR="008D4117" w:rsidRPr="00290947" w:rsidRDefault="00000000" w:rsidP="00290947">
      <w:pPr>
        <w:pStyle w:val="BodyText"/>
        <w:rPr>
          <w:rFonts w:ascii="Times New Roman" w:hAnsi="Times New Roman"/>
          <w:szCs w:val="24"/>
        </w:rPr>
      </w:pPr>
      <m:oMathPara>
        <m:oMathParaPr>
          <m:jc m:val="left"/>
        </m:oMathParaPr>
        <m:oMath>
          <m:sSub>
            <m:sSubPr>
              <m:ctrlPr>
                <w:rPr>
                  <w:rFonts w:ascii="Cambria Math" w:hAnsi="Cambria Math"/>
                  <w:i/>
                  <w:szCs w:val="24"/>
                </w:rPr>
              </m:ctrlPr>
            </m:sSubPr>
            <m:e>
              <m:r>
                <w:rPr>
                  <w:rFonts w:ascii="Cambria Math" w:hAnsi="Cambria Math"/>
                  <w:szCs w:val="24"/>
                </w:rPr>
                <m:t>θ</m:t>
              </m:r>
            </m:e>
            <m:sub>
              <m:r>
                <w:rPr>
                  <w:rFonts w:ascii="Cambria Math" w:hAnsi="Cambria Math"/>
                  <w:szCs w:val="24"/>
                </w:rPr>
                <m:t>i</m:t>
              </m:r>
            </m:sub>
          </m:sSub>
          <m:r>
            <w:rPr>
              <w:rFonts w:ascii="Cambria Math" w:hAnsi="Cambria Math"/>
              <w:szCs w:val="24"/>
            </w:rPr>
            <m:t>=</m:t>
          </m:r>
          <m:func>
            <m:funcPr>
              <m:ctrlPr>
                <w:rPr>
                  <w:rFonts w:ascii="Cambria Math" w:hAnsi="Cambria Math"/>
                  <w:i/>
                  <w:iCs/>
                  <w:szCs w:val="24"/>
                </w:rPr>
              </m:ctrlPr>
            </m:funcPr>
            <m:fName>
              <m:sSup>
                <m:sSupPr>
                  <m:ctrlPr>
                    <w:rPr>
                      <w:rFonts w:ascii="Cambria Math" w:hAnsi="Cambria Math"/>
                      <w:i/>
                      <w:iCs/>
                      <w:szCs w:val="24"/>
                    </w:rPr>
                  </m:ctrlPr>
                </m:sSupPr>
                <m:e>
                  <m:r>
                    <m:rPr>
                      <m:sty m:val="p"/>
                    </m:rPr>
                    <w:rPr>
                      <w:rFonts w:ascii="Cambria Math" w:hAnsi="Cambria Math"/>
                      <w:szCs w:val="24"/>
                    </w:rPr>
                    <m:t>cos</m:t>
                  </m:r>
                </m:e>
                <m:sup>
                  <m:r>
                    <w:rPr>
                      <w:rFonts w:ascii="Cambria Math" w:hAnsi="Cambria Math"/>
                      <w:szCs w:val="24"/>
                    </w:rPr>
                    <m:t>-1</m:t>
                  </m:r>
                </m:sup>
              </m:sSup>
            </m:fName>
            <m:e>
              <m:d>
                <m:dPr>
                  <m:begChr m:val="["/>
                  <m:endChr m:val="]"/>
                  <m:ctrlPr>
                    <w:rPr>
                      <w:rFonts w:ascii="Cambria Math" w:hAnsi="Cambria Math"/>
                      <w:i/>
                      <w:iCs/>
                      <w:szCs w:val="24"/>
                    </w:rPr>
                  </m:ctrlPr>
                </m:dPr>
                <m:e>
                  <m:d>
                    <m:dPr>
                      <m:ctrlPr>
                        <w:rPr>
                          <w:rFonts w:ascii="Cambria Math" w:hAnsi="Cambria Math"/>
                          <w:i/>
                          <w:iCs/>
                          <w:szCs w:val="24"/>
                        </w:rPr>
                      </m:ctrlPr>
                    </m:dPr>
                    <m:e>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rPr>
                            <m:t>α</m:t>
                          </m:r>
                        </m:e>
                      </m:func>
                      <m:r>
                        <w:rPr>
                          <w:rFonts w:ascii="Cambria Math" w:hAnsi="Cambria Math"/>
                          <w:szCs w:val="24"/>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β</m:t>
                          </m:r>
                        </m:e>
                      </m:func>
                    </m:e>
                  </m:d>
                  <m:r>
                    <w:rPr>
                      <w:rFonts w:ascii="Cambria Math" w:hAnsi="Cambria Math"/>
                      <w:szCs w:val="24"/>
                    </w:rPr>
                    <m:t>+</m:t>
                  </m:r>
                  <m:d>
                    <m:dPr>
                      <m:ctrlPr>
                        <w:rPr>
                          <w:rFonts w:ascii="Cambria Math" w:hAnsi="Cambria Math"/>
                          <w:i/>
                          <w:szCs w:val="24"/>
                        </w:rPr>
                      </m:ctrlPr>
                    </m:dPr>
                    <m:e>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α</m:t>
                          </m:r>
                        </m:e>
                      </m:func>
                      <m:r>
                        <w:rPr>
                          <w:rFonts w:ascii="Cambria Math" w:hAnsi="Cambria Math"/>
                          <w:szCs w:val="24"/>
                        </w:rPr>
                        <m:t>⋅</m:t>
                      </m:r>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rPr>
                            <m:t>β⋅</m:t>
                          </m:r>
                        </m:e>
                      </m:func>
                      <m:func>
                        <m:funcPr>
                          <m:ctrlPr>
                            <w:rPr>
                              <w:rFonts w:ascii="Cambria Math" w:hAnsi="Cambria Math"/>
                              <w:i/>
                              <w:szCs w:val="24"/>
                            </w:rPr>
                          </m:ctrlPr>
                        </m:funcPr>
                        <m:fName>
                          <m:r>
                            <m:rPr>
                              <m:sty m:val="p"/>
                            </m:rPr>
                            <w:rPr>
                              <w:rFonts w:ascii="Cambria Math" w:hAnsi="Cambria Math"/>
                            </w:rPr>
                            <m:t>cos</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γ</m:t>
                                  </m:r>
                                </m:e>
                                <m:sub>
                                  <m:r>
                                    <w:rPr>
                                      <w:rFonts w:ascii="Cambria Math" w:hAnsi="Cambria Math"/>
                                      <w:szCs w:val="24"/>
                                    </w:rPr>
                                    <m:t>s</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γ</m:t>
                                  </m:r>
                                </m:e>
                                <m:sub>
                                  <m:r>
                                    <w:rPr>
                                      <w:rFonts w:ascii="Cambria Math" w:hAnsi="Cambria Math"/>
                                      <w:szCs w:val="24"/>
                                    </w:rPr>
                                    <m:t>PV</m:t>
                                  </m:r>
                                </m:sub>
                              </m:sSub>
                            </m:e>
                          </m:d>
                        </m:e>
                      </m:func>
                    </m:e>
                  </m:d>
                </m:e>
              </m:d>
            </m:e>
          </m:func>
        </m:oMath>
      </m:oMathPara>
    </w:p>
    <w:p w14:paraId="2E3B59C2" w14:textId="77777777" w:rsidR="008D4117" w:rsidRPr="00290947" w:rsidRDefault="00000000" w:rsidP="00290947">
      <w:pPr>
        <w:pStyle w:val="BodyText"/>
        <w:rPr>
          <w:rFonts w:ascii="Times New Roman" w:hAnsi="Times New Roman"/>
          <w:szCs w:val="24"/>
        </w:rPr>
      </w:pPr>
      <m:oMathPara>
        <m:oMathParaPr>
          <m:jc m:val="left"/>
        </m:oMathParaPr>
        <m:oMath>
          <m:box>
            <m:boxPr>
              <m:opEmu m:val="1"/>
              <m:ctrlPr>
                <w:rPr>
                  <w:rFonts w:ascii="Cambria Math" w:hAnsi="Cambria Math"/>
                  <w:i/>
                  <w:szCs w:val="24"/>
                </w:rPr>
              </m:ctrlPr>
            </m:boxPr>
            <m:e>
              <m:groupChr>
                <m:groupChrPr>
                  <m:chr m:val="⇒"/>
                  <m:pos m:val="top"/>
                  <m:ctrlPr>
                    <w:rPr>
                      <w:rFonts w:ascii="Cambria Math" w:hAnsi="Cambria Math"/>
                      <w:i/>
                      <w:szCs w:val="24"/>
                    </w:rPr>
                  </m:ctrlPr>
                </m:groupChrPr>
                <m:e/>
              </m:groupChr>
            </m:e>
          </m:box>
          <m:sSub>
            <m:sSubPr>
              <m:ctrlPr>
                <w:rPr>
                  <w:rFonts w:ascii="Cambria Math" w:hAnsi="Cambria Math"/>
                  <w:i/>
                  <w:szCs w:val="24"/>
                </w:rPr>
              </m:ctrlPr>
            </m:sSubPr>
            <m:e>
              <m:r>
                <w:rPr>
                  <w:rFonts w:ascii="Cambria Math" w:hAnsi="Cambria Math"/>
                  <w:szCs w:val="24"/>
                </w:rPr>
                <m:t>θ</m:t>
              </m:r>
            </m:e>
            <m:sub>
              <m:r>
                <w:rPr>
                  <w:rFonts w:ascii="Cambria Math" w:hAnsi="Cambria Math"/>
                  <w:szCs w:val="24"/>
                </w:rPr>
                <m:t>i</m:t>
              </m:r>
            </m:sub>
          </m:sSub>
          <m:r>
            <w:rPr>
              <w:rFonts w:ascii="Cambria Math" w:hAnsi="Cambria Math"/>
              <w:szCs w:val="24"/>
            </w:rPr>
            <m:t>=</m:t>
          </m:r>
          <m:func>
            <m:funcPr>
              <m:ctrlPr>
                <w:rPr>
                  <w:rFonts w:ascii="Cambria Math" w:hAnsi="Cambria Math"/>
                  <w:i/>
                  <w:iCs/>
                  <w:szCs w:val="24"/>
                </w:rPr>
              </m:ctrlPr>
            </m:funcPr>
            <m:fName>
              <m:sSup>
                <m:sSupPr>
                  <m:ctrlPr>
                    <w:rPr>
                      <w:rFonts w:ascii="Cambria Math" w:hAnsi="Cambria Math"/>
                      <w:i/>
                      <w:iCs/>
                      <w:szCs w:val="24"/>
                    </w:rPr>
                  </m:ctrlPr>
                </m:sSupPr>
                <m:e>
                  <m:r>
                    <m:rPr>
                      <m:sty m:val="p"/>
                    </m:rPr>
                    <w:rPr>
                      <w:rFonts w:ascii="Cambria Math" w:hAnsi="Cambria Math"/>
                      <w:szCs w:val="24"/>
                    </w:rPr>
                    <m:t>cos</m:t>
                  </m:r>
                </m:e>
                <m:sup>
                  <m:r>
                    <w:rPr>
                      <w:rFonts w:ascii="Cambria Math" w:hAnsi="Cambria Math"/>
                      <w:szCs w:val="24"/>
                    </w:rPr>
                    <m:t>-1</m:t>
                  </m:r>
                </m:sup>
              </m:sSup>
            </m:fName>
            <m:e>
              <m:d>
                <m:dPr>
                  <m:begChr m:val="["/>
                  <m:endChr m:val="]"/>
                  <m:ctrlPr>
                    <w:rPr>
                      <w:rFonts w:ascii="Cambria Math" w:hAnsi="Cambria Math"/>
                      <w:i/>
                      <w:iCs/>
                      <w:szCs w:val="24"/>
                    </w:rPr>
                  </m:ctrlPr>
                </m:dPr>
                <m:e>
                  <m:d>
                    <m:dPr>
                      <m:ctrlPr>
                        <w:rPr>
                          <w:rFonts w:ascii="Cambria Math" w:hAnsi="Cambria Math"/>
                          <w:i/>
                          <w:iCs/>
                          <w:szCs w:val="24"/>
                        </w:rPr>
                      </m:ctrlPr>
                    </m:dPr>
                    <m:e>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lang w:val="pt-BR"/>
                            </w:rPr>
                            <m:t>38</m:t>
                          </m:r>
                          <m:r>
                            <w:rPr>
                              <w:rFonts w:ascii="Cambria Math" w:hAnsi="Cambria Math"/>
                              <w:szCs w:val="24"/>
                            </w:rPr>
                            <m:t>.</m:t>
                          </m:r>
                          <m:r>
                            <w:rPr>
                              <w:rFonts w:ascii="Cambria Math" w:hAnsi="Cambria Math"/>
                              <w:szCs w:val="24"/>
                              <w:lang w:val="pt-BR"/>
                            </w:rPr>
                            <m:t>13</m:t>
                          </m:r>
                          <m:r>
                            <w:rPr>
                              <w:rFonts w:ascii="Cambria Math" w:hAnsi="Cambria Math"/>
                              <w:szCs w:val="24"/>
                            </w:rPr>
                            <m:t>°</m:t>
                          </m:r>
                        </m:e>
                      </m:func>
                      <m:r>
                        <w:rPr>
                          <w:rFonts w:ascii="Cambria Math" w:hAnsi="Cambria Math"/>
                          <w:szCs w:val="24"/>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lang w:val="pt-BR"/>
                            </w:rPr>
                            <m:t>30</m:t>
                          </m:r>
                          <m:r>
                            <w:rPr>
                              <w:rFonts w:ascii="Cambria Math" w:hAnsi="Cambria Math"/>
                              <w:szCs w:val="24"/>
                            </w:rPr>
                            <m:t>°</m:t>
                          </m:r>
                        </m:e>
                      </m:func>
                    </m:e>
                  </m:d>
                  <m:r>
                    <w:rPr>
                      <w:rFonts w:ascii="Cambria Math" w:hAnsi="Cambria Math"/>
                      <w:szCs w:val="24"/>
                    </w:rPr>
                    <m:t>+</m:t>
                  </m:r>
                  <m:d>
                    <m:dPr>
                      <m:ctrlPr>
                        <w:rPr>
                          <w:rFonts w:ascii="Cambria Math" w:hAnsi="Cambria Math"/>
                          <w:i/>
                          <w:szCs w:val="24"/>
                        </w:rPr>
                      </m:ctrlPr>
                    </m:dPr>
                    <m:e>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lang w:val="pt-BR"/>
                            </w:rPr>
                            <m:t>38</m:t>
                          </m:r>
                          <m:r>
                            <w:rPr>
                              <w:rFonts w:ascii="Cambria Math" w:hAnsi="Cambria Math"/>
                              <w:szCs w:val="24"/>
                            </w:rPr>
                            <m:t>.</m:t>
                          </m:r>
                          <m:r>
                            <w:rPr>
                              <w:rFonts w:ascii="Cambria Math" w:hAnsi="Cambria Math"/>
                              <w:szCs w:val="24"/>
                              <w:lang w:val="pt-BR"/>
                            </w:rPr>
                            <m:t>13</m:t>
                          </m:r>
                          <m:r>
                            <w:rPr>
                              <w:rFonts w:ascii="Cambria Math" w:hAnsi="Cambria Math"/>
                              <w:szCs w:val="24"/>
                            </w:rPr>
                            <m:t>°</m:t>
                          </m:r>
                        </m:e>
                      </m:func>
                      <m:r>
                        <w:rPr>
                          <w:rFonts w:ascii="Cambria Math" w:hAnsi="Cambria Math"/>
                          <w:szCs w:val="24"/>
                        </w:rPr>
                        <m:t>⋅</m:t>
                      </m:r>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lang w:val="pt-BR"/>
                            </w:rPr>
                            <m:t>30</m:t>
                          </m:r>
                          <m:r>
                            <w:rPr>
                              <w:rFonts w:ascii="Cambria Math" w:hAnsi="Cambria Math"/>
                              <w:szCs w:val="24"/>
                            </w:rPr>
                            <m:t>°⋅</m:t>
                          </m:r>
                        </m:e>
                      </m:func>
                      <m:func>
                        <m:funcPr>
                          <m:ctrlPr>
                            <w:rPr>
                              <w:rFonts w:ascii="Cambria Math" w:hAnsi="Cambria Math"/>
                              <w:i/>
                              <w:szCs w:val="24"/>
                            </w:rPr>
                          </m:ctrlPr>
                        </m:funcPr>
                        <m:fName>
                          <m:r>
                            <m:rPr>
                              <m:sty m:val="p"/>
                            </m:rPr>
                            <w:rPr>
                              <w:rFonts w:ascii="Cambria Math" w:hAnsi="Cambria Math"/>
                            </w:rPr>
                            <m:t>cos</m:t>
                          </m:r>
                        </m:fName>
                        <m:e>
                          <m:d>
                            <m:dPr>
                              <m:ctrlPr>
                                <w:rPr>
                                  <w:rFonts w:ascii="Cambria Math" w:hAnsi="Cambria Math"/>
                                  <w:i/>
                                  <w:szCs w:val="24"/>
                                </w:rPr>
                              </m:ctrlPr>
                            </m:dPr>
                            <m:e>
                              <m:r>
                                <w:rPr>
                                  <w:rFonts w:ascii="Cambria Math" w:hAnsi="Cambria Math"/>
                                  <w:szCs w:val="24"/>
                                  <w:lang w:val="pt-BR"/>
                                </w:rPr>
                                <m:t>243</m:t>
                              </m:r>
                              <m:r>
                                <w:rPr>
                                  <w:rFonts w:ascii="Cambria Math" w:hAnsi="Cambria Math"/>
                                  <w:szCs w:val="24"/>
                                </w:rPr>
                                <m:t>.</m:t>
                              </m:r>
                              <m:r>
                                <w:rPr>
                                  <w:rFonts w:ascii="Cambria Math" w:hAnsi="Cambria Math"/>
                                  <w:szCs w:val="24"/>
                                  <w:lang w:val="pt-BR"/>
                                </w:rPr>
                                <m:t>12</m:t>
                              </m:r>
                              <m:r>
                                <w:rPr>
                                  <w:rFonts w:ascii="Cambria Math" w:hAnsi="Cambria Math"/>
                                  <w:szCs w:val="24"/>
                                </w:rPr>
                                <m:t>°-</m:t>
                              </m:r>
                              <m:r>
                                <w:rPr>
                                  <w:rFonts w:ascii="Cambria Math" w:hAnsi="Cambria Math"/>
                                  <w:szCs w:val="24"/>
                                  <w:lang w:val="pt-BR"/>
                                </w:rPr>
                                <m:t>135</m:t>
                              </m:r>
                              <m:r>
                                <w:rPr>
                                  <w:rFonts w:ascii="Cambria Math" w:hAnsi="Cambria Math"/>
                                  <w:szCs w:val="24"/>
                                </w:rPr>
                                <m:t>°</m:t>
                              </m:r>
                            </m:e>
                          </m:d>
                        </m:e>
                      </m:func>
                    </m:e>
                  </m:d>
                </m:e>
              </m:d>
            </m:e>
          </m:func>
          <m:r>
            <w:rPr>
              <w:rFonts w:ascii="Cambria Math" w:hAnsi="Cambria Math"/>
              <w:szCs w:val="24"/>
            </w:rPr>
            <m:t>=</m:t>
          </m:r>
          <m:r>
            <m:rPr>
              <m:sty m:val="bi"/>
            </m:rPr>
            <w:rPr>
              <w:rFonts w:ascii="Cambria Math" w:hAnsi="Cambria Math"/>
              <w:szCs w:val="24"/>
              <w:lang w:val="pt-BR"/>
            </w:rPr>
            <m:t>65</m:t>
          </m:r>
          <m:r>
            <m:rPr>
              <m:sty m:val="bi"/>
            </m:rPr>
            <w:rPr>
              <w:rFonts w:ascii="Cambria Math" w:hAnsi="Cambria Math"/>
              <w:szCs w:val="24"/>
            </w:rPr>
            <m:t>.6°</m:t>
          </m:r>
        </m:oMath>
      </m:oMathPara>
    </w:p>
    <w:p w14:paraId="35EF33E8" w14:textId="77777777" w:rsidR="008D4117" w:rsidRPr="00C328CB" w:rsidRDefault="008D4117" w:rsidP="003E5C66">
      <w:pPr>
        <w:pStyle w:val="BodyText"/>
        <w:spacing w:before="120" w:after="120"/>
      </w:pPr>
      <w:r w:rsidRPr="00CF6ECA">
        <w:rPr>
          <w:b/>
          <w:bCs/>
        </w:rPr>
        <w:lastRenderedPageBreak/>
        <w:t>Example Problem (2.</w:t>
      </w:r>
      <w:r>
        <w:rPr>
          <w:b/>
          <w:bCs/>
        </w:rPr>
        <w:t>6</w:t>
      </w:r>
      <w:r w:rsidRPr="00CF6ECA">
        <w:rPr>
          <w:b/>
          <w:bCs/>
        </w:rPr>
        <w:t>):</w:t>
      </w:r>
      <w:r w:rsidRPr="00CF6ECA">
        <w:t xml:space="preserve"> </w:t>
      </w:r>
      <w:r w:rsidRPr="00125C93">
        <w:t xml:space="preserve">A </w:t>
      </w:r>
      <w:r>
        <w:t>solar panel is installed at an angle of</w:t>
      </w:r>
      <w:r w:rsidRPr="00125C93">
        <w:t xml:space="preserve"> 45° from horizontal and pointed 10° west of due south</w:t>
      </w:r>
      <w:r>
        <w:t xml:space="preserve">. It is located </w:t>
      </w:r>
      <w:r w:rsidRPr="00125C93">
        <w:t xml:space="preserve">at 35°N latitude. Calculate the incident angle at </w:t>
      </w:r>
      <w:r>
        <w:t>1</w:t>
      </w:r>
      <w:r w:rsidRPr="00125C93">
        <w:t xml:space="preserve"> h </w:t>
      </w:r>
      <w:r>
        <w:t>before</w:t>
      </w:r>
      <w:r w:rsidRPr="00125C93">
        <w:t xml:space="preserve"> </w:t>
      </w:r>
      <w:r>
        <w:t xml:space="preserve">solar </w:t>
      </w:r>
      <w:r w:rsidRPr="00125C93">
        <w:t>noon on June 15</w:t>
      </w:r>
      <w:r>
        <w:t>.</w:t>
      </w:r>
    </w:p>
    <w:p w14:paraId="34A7093F" w14:textId="77777777" w:rsidR="008D4117" w:rsidRDefault="008D4117" w:rsidP="00E15C1A">
      <w:pPr>
        <w:pStyle w:val="BodyText"/>
        <w:spacing w:before="120" w:after="120"/>
        <w:rPr>
          <w:b/>
          <w:bCs/>
          <w:iCs/>
          <w:szCs w:val="24"/>
        </w:rPr>
      </w:pPr>
      <w:r w:rsidRPr="00035693">
        <w:rPr>
          <w:b/>
          <w:bCs/>
          <w:iCs/>
          <w:szCs w:val="24"/>
        </w:rPr>
        <w:t>Solution:</w:t>
      </w:r>
    </w:p>
    <w:p w14:paraId="071A980C" w14:textId="77777777" w:rsidR="008D4117" w:rsidRPr="007653A9" w:rsidRDefault="008D4117" w:rsidP="000F63DC">
      <w:pPr>
        <w:spacing w:line="360" w:lineRule="auto"/>
        <w:rPr>
          <w:rFonts w:ascii="Times New Roman" w:eastAsiaTheme="minorEastAsia" w:hAnsi="Times New Roman"/>
          <w:b/>
          <w:color w:val="CC0066"/>
          <w:sz w:val="24"/>
          <w:szCs w:val="24"/>
        </w:rPr>
      </w:pPr>
      <m:oMathPara>
        <m:oMathParaPr>
          <m:jc m:val="left"/>
        </m:oMathParaPr>
        <m:oMath>
          <m:r>
            <w:rPr>
              <w:rFonts w:ascii="Cambria Math" w:hAnsi="Cambria Math"/>
              <w:sz w:val="24"/>
              <w:szCs w:val="24"/>
            </w:rPr>
            <m:t>H=15</m:t>
          </m:r>
          <m:r>
            <w:rPr>
              <w:rFonts w:ascii="Cambria Math" w:hAnsi="Cambria Math"/>
              <w:sz w:val="24"/>
              <w:szCs w:val="24"/>
              <w:lang w:val="el-GR"/>
            </w:rPr>
            <m:t>°×</m:t>
          </m:r>
          <m:d>
            <m:dPr>
              <m:ctrlPr>
                <w:rPr>
                  <w:rFonts w:ascii="Cambria Math" w:hAnsi="Cambria Math"/>
                  <w:i/>
                  <w:iCs/>
                  <w:sz w:val="24"/>
                  <w:szCs w:val="24"/>
                  <w:lang w:val="el-GR"/>
                </w:rPr>
              </m:ctrlPr>
            </m:dPr>
            <m:e>
              <m:r>
                <w:rPr>
                  <w:rFonts w:ascii="Cambria Math" w:hAnsi="Cambria Math"/>
                  <w:sz w:val="24"/>
                  <w:szCs w:val="24"/>
                  <w:lang w:val="el-GR"/>
                </w:rPr>
                <m:t>LST-12</m:t>
              </m:r>
            </m:e>
          </m:d>
          <m:r>
            <w:rPr>
              <w:rFonts w:ascii="Cambria Math" w:hAnsi="Cambria Math"/>
              <w:sz w:val="24"/>
              <w:szCs w:val="24"/>
            </w:rPr>
            <m:t>=15</m:t>
          </m:r>
          <m:r>
            <w:rPr>
              <w:rFonts w:ascii="Cambria Math" w:hAnsi="Cambria Math"/>
              <w:sz w:val="24"/>
              <w:szCs w:val="24"/>
              <w:lang w:val="el-GR"/>
            </w:rPr>
            <m:t>°×</m:t>
          </m:r>
          <m:d>
            <m:dPr>
              <m:ctrlPr>
                <w:rPr>
                  <w:rFonts w:ascii="Cambria Math" w:hAnsi="Cambria Math"/>
                  <w:i/>
                  <w:iCs/>
                  <w:sz w:val="24"/>
                  <w:szCs w:val="24"/>
                  <w:lang w:val="el-GR"/>
                </w:rPr>
              </m:ctrlPr>
            </m:dPr>
            <m:e>
              <m:r>
                <w:rPr>
                  <w:rFonts w:ascii="Cambria Math" w:hAnsi="Cambria Math"/>
                  <w:sz w:val="24"/>
                  <w:szCs w:val="24"/>
                  <w:lang w:val="el-GR"/>
                </w:rPr>
                <m:t>11-12</m:t>
              </m:r>
            </m:e>
          </m:d>
          <m:r>
            <w:rPr>
              <w:rFonts w:ascii="Cambria Math" w:hAnsi="Cambria Math"/>
              <w:sz w:val="24"/>
              <w:szCs w:val="24"/>
              <w:lang w:val="el-GR"/>
            </w:rPr>
            <m:t>=-</m:t>
          </m:r>
          <m:r>
            <m:rPr>
              <m:sty m:val="bi"/>
            </m:rPr>
            <w:rPr>
              <w:rFonts w:ascii="Cambria Math" w:hAnsi="Cambria Math"/>
              <w:sz w:val="24"/>
              <w:szCs w:val="24"/>
            </w:rPr>
            <m:t>15</m:t>
          </m:r>
          <m:r>
            <m:rPr>
              <m:sty m:val="bi"/>
            </m:rPr>
            <w:rPr>
              <w:rFonts w:ascii="Cambria Math" w:hAnsi="Cambria Math"/>
              <w:sz w:val="24"/>
              <w:szCs w:val="24"/>
              <w:lang w:val="el-GR"/>
            </w:rPr>
            <m:t>°</m:t>
          </m:r>
        </m:oMath>
      </m:oMathPara>
    </w:p>
    <w:p w14:paraId="2247B5E4" w14:textId="77777777" w:rsidR="008D4117" w:rsidRPr="007653A9" w:rsidRDefault="008D4117" w:rsidP="000F63DC">
      <w:pPr>
        <w:spacing w:before="120" w:after="120"/>
        <w:rPr>
          <w:rFonts w:ascii="Cambria Math" w:eastAsiaTheme="minorEastAsia" w:hAnsi="Cambria Math"/>
          <w:b/>
          <w:color w:val="CC0066"/>
          <w:sz w:val="24"/>
          <w:szCs w:val="24"/>
        </w:rPr>
      </w:pPr>
      <m:oMathPara>
        <m:oMathParaPr>
          <m:jc m:val="left"/>
        </m:oMathParaPr>
        <m:oMath>
          <m:r>
            <w:rPr>
              <w:rFonts w:ascii="Cambria Math" w:hAnsi="Cambria Math"/>
              <w:sz w:val="24"/>
              <w:szCs w:val="24"/>
              <w:lang w:val="el-GR"/>
            </w:rPr>
            <m:t>δ</m:t>
          </m:r>
          <m:r>
            <w:rPr>
              <w:rFonts w:ascii="Cambria Math" w:hAnsi="Cambria Math"/>
              <w:sz w:val="24"/>
              <w:szCs w:val="24"/>
            </w:rPr>
            <m:t>=23</m:t>
          </m:r>
          <m:r>
            <w:rPr>
              <w:rFonts w:ascii="Cambria Math" w:hAnsi="Cambria Math"/>
              <w:sz w:val="24"/>
              <w:szCs w:val="24"/>
              <w:lang w:val="el-GR"/>
            </w:rPr>
            <m:t>.</m:t>
          </m:r>
          <m:r>
            <w:rPr>
              <w:rFonts w:ascii="Cambria Math" w:hAnsi="Cambria Math"/>
              <w:sz w:val="24"/>
              <w:szCs w:val="24"/>
            </w:rPr>
            <m:t>45</m:t>
          </m:r>
          <m:r>
            <w:rPr>
              <w:rFonts w:ascii="Cambria Math" w:hAnsi="Cambria Math"/>
              <w:sz w:val="24"/>
              <w:szCs w:val="24"/>
              <w:lang w:val="el-GR"/>
            </w:rPr>
            <m:t>°</m:t>
          </m:r>
          <m:func>
            <m:funcPr>
              <m:ctrlPr>
                <w:rPr>
                  <w:rFonts w:ascii="Cambria Math" w:hAnsi="Cambria Math"/>
                  <w:i/>
                  <w:iCs/>
                  <w:sz w:val="24"/>
                  <w:szCs w:val="24"/>
                </w:rPr>
              </m:ctrlPr>
            </m:funcPr>
            <m:fName>
              <m:r>
                <m:rPr>
                  <m:sty m:val="p"/>
                </m:rPr>
                <w:rPr>
                  <w:rFonts w:ascii="Cambria Math" w:hAnsi="Cambria Math"/>
                  <w:sz w:val="24"/>
                  <w:szCs w:val="24"/>
                </w:rPr>
                <m:t>sin</m:t>
              </m:r>
            </m:fName>
            <m:e>
              <m:d>
                <m:dPr>
                  <m:begChr m:val="["/>
                  <m:endChr m:val="]"/>
                  <m:ctrlPr>
                    <w:rPr>
                      <w:rFonts w:ascii="Cambria Math" w:hAnsi="Cambria Math"/>
                      <w:i/>
                      <w:iCs/>
                      <w:sz w:val="24"/>
                      <w:szCs w:val="24"/>
                    </w:rPr>
                  </m:ctrlPr>
                </m:dPr>
                <m:e>
                  <m:f>
                    <m:fPr>
                      <m:ctrlPr>
                        <w:rPr>
                          <w:rFonts w:ascii="Cambria Math" w:hAnsi="Cambria Math"/>
                          <w:i/>
                          <w:iCs/>
                          <w:sz w:val="24"/>
                          <w:szCs w:val="24"/>
                        </w:rPr>
                      </m:ctrlPr>
                    </m:fPr>
                    <m:num>
                      <m:r>
                        <w:rPr>
                          <w:rFonts w:ascii="Cambria Math" w:hAnsi="Cambria Math"/>
                          <w:sz w:val="24"/>
                          <w:szCs w:val="24"/>
                        </w:rPr>
                        <m:t>360</m:t>
                      </m:r>
                    </m:num>
                    <m:den>
                      <m:r>
                        <w:rPr>
                          <w:rFonts w:ascii="Cambria Math" w:hAnsi="Cambria Math"/>
                          <w:sz w:val="24"/>
                          <w:szCs w:val="24"/>
                        </w:rPr>
                        <m:t>365</m:t>
                      </m:r>
                    </m:den>
                  </m:f>
                  <m:d>
                    <m:dPr>
                      <m:ctrlPr>
                        <w:rPr>
                          <w:rFonts w:ascii="Cambria Math" w:hAnsi="Cambria Math"/>
                          <w:i/>
                          <w:iCs/>
                          <w:sz w:val="24"/>
                          <w:szCs w:val="24"/>
                        </w:rPr>
                      </m:ctrlPr>
                    </m:dPr>
                    <m:e>
                      <m:r>
                        <w:rPr>
                          <w:rFonts w:ascii="Cambria Math" w:hAnsi="Cambria Math"/>
                          <w:sz w:val="24"/>
                          <w:szCs w:val="24"/>
                        </w:rPr>
                        <m:t>284+d</m:t>
                      </m:r>
                    </m:e>
                  </m:d>
                </m:e>
              </m:d>
            </m:e>
          </m:func>
          <m:r>
            <w:rPr>
              <w:rFonts w:ascii="Cambria Math" w:hAnsi="Cambria Math"/>
              <w:sz w:val="24"/>
              <w:szCs w:val="24"/>
            </w:rPr>
            <m:t>=23</m:t>
          </m:r>
          <m:r>
            <w:rPr>
              <w:rFonts w:ascii="Cambria Math" w:hAnsi="Cambria Math"/>
              <w:sz w:val="24"/>
              <w:szCs w:val="24"/>
              <w:lang w:val="el-GR"/>
            </w:rPr>
            <m:t>.</m:t>
          </m:r>
          <m:r>
            <w:rPr>
              <w:rFonts w:ascii="Cambria Math" w:hAnsi="Cambria Math"/>
              <w:sz w:val="24"/>
              <w:szCs w:val="24"/>
            </w:rPr>
            <m:t>45</m:t>
          </m:r>
          <m:r>
            <w:rPr>
              <w:rFonts w:ascii="Cambria Math" w:hAnsi="Cambria Math"/>
              <w:sz w:val="24"/>
              <w:szCs w:val="24"/>
              <w:lang w:val="el-GR"/>
            </w:rPr>
            <m:t>°</m:t>
          </m:r>
          <m:func>
            <m:funcPr>
              <m:ctrlPr>
                <w:rPr>
                  <w:rFonts w:ascii="Cambria Math" w:hAnsi="Cambria Math"/>
                  <w:i/>
                  <w:iCs/>
                  <w:sz w:val="24"/>
                  <w:szCs w:val="24"/>
                </w:rPr>
              </m:ctrlPr>
            </m:funcPr>
            <m:fName>
              <m:r>
                <m:rPr>
                  <m:sty m:val="p"/>
                </m:rPr>
                <w:rPr>
                  <w:rFonts w:ascii="Cambria Math" w:hAnsi="Cambria Math"/>
                  <w:sz w:val="24"/>
                  <w:szCs w:val="24"/>
                </w:rPr>
                <m:t>sin</m:t>
              </m:r>
            </m:fName>
            <m:e>
              <m:d>
                <m:dPr>
                  <m:begChr m:val="["/>
                  <m:endChr m:val="]"/>
                  <m:ctrlPr>
                    <w:rPr>
                      <w:rFonts w:ascii="Cambria Math" w:hAnsi="Cambria Math"/>
                      <w:i/>
                      <w:iCs/>
                      <w:sz w:val="24"/>
                      <w:szCs w:val="24"/>
                    </w:rPr>
                  </m:ctrlPr>
                </m:dPr>
                <m:e>
                  <m:f>
                    <m:fPr>
                      <m:ctrlPr>
                        <w:rPr>
                          <w:rFonts w:ascii="Cambria Math" w:hAnsi="Cambria Math"/>
                          <w:i/>
                          <w:iCs/>
                          <w:sz w:val="24"/>
                          <w:szCs w:val="24"/>
                        </w:rPr>
                      </m:ctrlPr>
                    </m:fPr>
                    <m:num>
                      <m:r>
                        <w:rPr>
                          <w:rFonts w:ascii="Cambria Math" w:hAnsi="Cambria Math"/>
                          <w:sz w:val="24"/>
                          <w:szCs w:val="24"/>
                        </w:rPr>
                        <m:t>360</m:t>
                      </m:r>
                    </m:num>
                    <m:den>
                      <m:r>
                        <w:rPr>
                          <w:rFonts w:ascii="Cambria Math" w:hAnsi="Cambria Math"/>
                          <w:sz w:val="24"/>
                          <w:szCs w:val="24"/>
                        </w:rPr>
                        <m:t>365</m:t>
                      </m:r>
                    </m:den>
                  </m:f>
                  <m:d>
                    <m:dPr>
                      <m:ctrlPr>
                        <w:rPr>
                          <w:rFonts w:ascii="Cambria Math" w:hAnsi="Cambria Math"/>
                          <w:i/>
                          <w:iCs/>
                          <w:sz w:val="24"/>
                          <w:szCs w:val="24"/>
                        </w:rPr>
                      </m:ctrlPr>
                    </m:dPr>
                    <m:e>
                      <m:r>
                        <w:rPr>
                          <w:rFonts w:ascii="Cambria Math" w:hAnsi="Cambria Math"/>
                          <w:sz w:val="24"/>
                          <w:szCs w:val="24"/>
                        </w:rPr>
                        <m:t>284+166</m:t>
                      </m:r>
                    </m:e>
                  </m:d>
                </m:e>
              </m:d>
            </m:e>
          </m:func>
          <m:r>
            <w:rPr>
              <w:rFonts w:ascii="Cambria Math" w:hAnsi="Cambria Math"/>
              <w:sz w:val="24"/>
              <w:szCs w:val="24"/>
            </w:rPr>
            <m:t>=</m:t>
          </m:r>
          <m:r>
            <m:rPr>
              <m:sty m:val="bi"/>
            </m:rPr>
            <w:rPr>
              <w:rFonts w:ascii="Cambria Math" w:hAnsi="Cambria Math"/>
              <w:sz w:val="24"/>
              <w:szCs w:val="24"/>
            </w:rPr>
            <m:t>23.3</m:t>
          </m:r>
          <m:r>
            <m:rPr>
              <m:sty m:val="bi"/>
            </m:rPr>
            <w:rPr>
              <w:rFonts w:ascii="Cambria Math" w:hAnsi="Cambria Math"/>
              <w:sz w:val="24"/>
              <w:szCs w:val="24"/>
              <w:lang w:val="el-GR"/>
            </w:rPr>
            <m:t>°</m:t>
          </m:r>
        </m:oMath>
      </m:oMathPara>
    </w:p>
    <w:p w14:paraId="3419A1C7" w14:textId="77777777" w:rsidR="008D4117" w:rsidRPr="007653A9" w:rsidRDefault="008D4117" w:rsidP="000F63DC">
      <w:pPr>
        <w:spacing w:before="120"/>
        <w:jc w:val="both"/>
        <w:rPr>
          <w:rFonts w:ascii="Cambria Math" w:eastAsiaTheme="minorEastAsia" w:hAnsi="Cambria Math"/>
          <w:iCs/>
          <w:sz w:val="24"/>
          <w:szCs w:val="24"/>
        </w:rPr>
      </w:pPr>
      <m:oMathPara>
        <m:oMathParaPr>
          <m:jc m:val="left"/>
        </m:oMathParaPr>
        <m:oMath>
          <m:r>
            <m:rPr>
              <m:sty m:val="p"/>
            </m:rPr>
            <w:rPr>
              <w:rFonts w:ascii="Cambria Math" w:hAnsi="Cambria Math"/>
              <w:sz w:val="24"/>
              <w:szCs w:val="24"/>
            </w:rPr>
            <m:t xml:space="preserve">Elevation Angle,  </m:t>
          </m:r>
          <m:r>
            <w:rPr>
              <w:rFonts w:ascii="Cambria Math" w:hAnsi="Cambria Math"/>
              <w:sz w:val="24"/>
              <w:szCs w:val="24"/>
            </w:rPr>
            <m:t xml:space="preserve"> α=</m:t>
          </m:r>
          <m:func>
            <m:funcPr>
              <m:ctrlPr>
                <w:rPr>
                  <w:rFonts w:ascii="Cambria Math" w:hAnsi="Cambria Math"/>
                  <w:i/>
                  <w:iCs/>
                  <w:sz w:val="24"/>
                  <w:szCs w:val="24"/>
                </w:rPr>
              </m:ctrlPr>
            </m:funcPr>
            <m:fName>
              <m:sSup>
                <m:sSupPr>
                  <m:ctrlPr>
                    <w:rPr>
                      <w:rFonts w:ascii="Cambria Math" w:hAnsi="Cambria Math"/>
                      <w:i/>
                      <w:iCs/>
                      <w:sz w:val="24"/>
                      <w:szCs w:val="24"/>
                    </w:rPr>
                  </m:ctrlPr>
                </m:sSupPr>
                <m:e>
                  <m:r>
                    <m:rPr>
                      <m:sty m:val="p"/>
                    </m:rPr>
                    <w:rPr>
                      <w:rFonts w:ascii="Cambria Math" w:hAnsi="Cambria Math"/>
                      <w:sz w:val="24"/>
                      <w:szCs w:val="24"/>
                    </w:rPr>
                    <m:t>sin</m:t>
                  </m:r>
                </m:e>
                <m:sup>
                  <m:r>
                    <w:rPr>
                      <w:rFonts w:ascii="Cambria Math" w:hAnsi="Cambria Math"/>
                      <w:sz w:val="24"/>
                      <w:szCs w:val="24"/>
                    </w:rPr>
                    <m:t>-1</m:t>
                  </m:r>
                </m:sup>
              </m:sSup>
            </m:fName>
            <m:e>
              <m:d>
                <m:dPr>
                  <m:ctrlPr>
                    <w:rPr>
                      <w:rFonts w:ascii="Cambria Math" w:hAnsi="Cambria Math"/>
                      <w:i/>
                      <w:iCs/>
                      <w:sz w:val="24"/>
                      <w:szCs w:val="24"/>
                    </w:rPr>
                  </m:ctrlPr>
                </m:dPr>
                <m:e>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δ</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φ</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δ</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φ</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H</m:t>
                      </m:r>
                    </m:e>
                  </m:func>
                </m:e>
              </m:d>
            </m:e>
          </m:func>
        </m:oMath>
      </m:oMathPara>
    </w:p>
    <w:p w14:paraId="566020BD" w14:textId="77777777" w:rsidR="008D4117" w:rsidRPr="007653A9" w:rsidRDefault="008D4117" w:rsidP="000F63DC">
      <w:pPr>
        <w:spacing w:before="120"/>
        <w:jc w:val="both"/>
        <w:rPr>
          <w:rFonts w:ascii="Times New Roman" w:hAnsi="Times New Roman"/>
          <w:b/>
          <w:bCs/>
          <w:sz w:val="24"/>
          <w:szCs w:val="24"/>
        </w:rPr>
      </w:pPr>
      <m:oMathPara>
        <m:oMathParaPr>
          <m:jc m:val="left"/>
        </m:oMathParaPr>
        <m:oMath>
          <m:r>
            <w:rPr>
              <w:rFonts w:ascii="Cambria Math" w:hAnsi="Cambria Math"/>
              <w:sz w:val="24"/>
              <w:szCs w:val="24"/>
            </w:rPr>
            <m:t xml:space="preserve">     </m:t>
          </m:r>
          <m:box>
            <m:boxPr>
              <m:opEmu m:val="1"/>
              <m:ctrlPr>
                <w:rPr>
                  <w:rFonts w:ascii="Cambria Math" w:hAnsi="Cambria Math"/>
                  <w:i/>
                  <w:sz w:val="24"/>
                  <w:szCs w:val="24"/>
                </w:rPr>
              </m:ctrlPr>
            </m:boxPr>
            <m:e>
              <m:groupChr>
                <m:groupChrPr>
                  <m:chr m:val="⇒"/>
                  <m:pos m:val="top"/>
                  <m:ctrlPr>
                    <w:rPr>
                      <w:rFonts w:ascii="Cambria Math" w:hAnsi="Cambria Math"/>
                      <w:i/>
                      <w:sz w:val="24"/>
                      <w:szCs w:val="24"/>
                    </w:rPr>
                  </m:ctrlPr>
                </m:groupChrPr>
                <m:e/>
              </m:groupChr>
            </m:e>
          </m:box>
          <m:r>
            <w:rPr>
              <w:rFonts w:ascii="Cambria Math" w:hAnsi="Cambria Math"/>
              <w:sz w:val="24"/>
              <w:szCs w:val="24"/>
            </w:rPr>
            <m:t xml:space="preserve"> α=</m:t>
          </m:r>
          <m:func>
            <m:funcPr>
              <m:ctrlPr>
                <w:rPr>
                  <w:rFonts w:ascii="Cambria Math" w:hAnsi="Cambria Math"/>
                  <w:i/>
                  <w:iCs/>
                  <w:sz w:val="24"/>
                  <w:szCs w:val="24"/>
                </w:rPr>
              </m:ctrlPr>
            </m:funcPr>
            <m:fName>
              <m:sSup>
                <m:sSupPr>
                  <m:ctrlPr>
                    <w:rPr>
                      <w:rFonts w:ascii="Cambria Math" w:hAnsi="Cambria Math"/>
                      <w:i/>
                      <w:iCs/>
                      <w:sz w:val="24"/>
                      <w:szCs w:val="24"/>
                    </w:rPr>
                  </m:ctrlPr>
                </m:sSupPr>
                <m:e>
                  <m:r>
                    <m:rPr>
                      <m:sty m:val="p"/>
                    </m:rPr>
                    <w:rPr>
                      <w:rFonts w:ascii="Cambria Math" w:hAnsi="Cambria Math"/>
                      <w:sz w:val="24"/>
                      <w:szCs w:val="24"/>
                    </w:rPr>
                    <m:t>sin</m:t>
                  </m:r>
                </m:e>
                <m:sup>
                  <m:r>
                    <w:rPr>
                      <w:rFonts w:ascii="Cambria Math" w:hAnsi="Cambria Math"/>
                      <w:sz w:val="24"/>
                      <w:szCs w:val="24"/>
                    </w:rPr>
                    <m:t>-1</m:t>
                  </m:r>
                </m:sup>
              </m:sSup>
            </m:fName>
            <m:e>
              <m:d>
                <m:dPr>
                  <m:ctrlPr>
                    <w:rPr>
                      <w:rFonts w:ascii="Cambria Math" w:hAnsi="Cambria Math"/>
                      <w:i/>
                      <w:iCs/>
                      <w:sz w:val="24"/>
                      <w:szCs w:val="24"/>
                    </w:rPr>
                  </m:ctrlPr>
                </m:dPr>
                <m:e>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23.3</m:t>
                      </m:r>
                      <m:r>
                        <w:rPr>
                          <w:rFonts w:ascii="Cambria Math" w:hAnsi="Cambria Math"/>
                          <w:sz w:val="24"/>
                          <w:szCs w:val="24"/>
                          <w:lang w:val="el-GR"/>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lang w:val="pt-BR"/>
                        </w:rPr>
                        <m:t>35</m:t>
                      </m:r>
                      <m:r>
                        <w:rPr>
                          <w:rFonts w:ascii="Cambria Math" w:hAnsi="Cambria Math"/>
                          <w:sz w:val="24"/>
                          <w:szCs w:val="24"/>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23.3</m:t>
                      </m:r>
                      <m:r>
                        <w:rPr>
                          <w:rFonts w:ascii="Cambria Math" w:hAnsi="Cambria Math"/>
                          <w:sz w:val="24"/>
                          <w:szCs w:val="24"/>
                          <w:lang w:val="el-GR"/>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lang w:val="pt-BR"/>
                        </w:rPr>
                        <m:t>35</m:t>
                      </m:r>
                      <m:r>
                        <w:rPr>
                          <w:rFonts w:ascii="Cambria Math" w:hAnsi="Cambria Math"/>
                          <w:sz w:val="24"/>
                          <w:szCs w:val="24"/>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d>
                        <m:dPr>
                          <m:ctrlPr>
                            <w:rPr>
                              <w:rFonts w:ascii="Cambria Math" w:hAnsi="Cambria Math"/>
                              <w:i/>
                              <w:iCs/>
                              <w:sz w:val="24"/>
                              <w:szCs w:val="24"/>
                            </w:rPr>
                          </m:ctrlPr>
                        </m:dPr>
                        <m:e>
                          <m:r>
                            <w:rPr>
                              <w:rFonts w:ascii="Cambria Math" w:hAnsi="Cambria Math"/>
                              <w:sz w:val="24"/>
                              <w:szCs w:val="24"/>
                            </w:rPr>
                            <m:t>-15</m:t>
                          </m:r>
                          <m:r>
                            <w:rPr>
                              <w:rFonts w:ascii="Cambria Math" w:hAnsi="Cambria Math"/>
                              <w:sz w:val="24"/>
                              <w:szCs w:val="24"/>
                              <w:lang w:val="el-GR"/>
                            </w:rPr>
                            <m:t>°</m:t>
                          </m:r>
                        </m:e>
                      </m:d>
                    </m:e>
                  </m:func>
                </m:e>
              </m:d>
            </m:e>
          </m:func>
          <m:r>
            <w:rPr>
              <w:rFonts w:ascii="Cambria Math" w:hAnsi="Cambria Math"/>
              <w:sz w:val="24"/>
              <w:szCs w:val="24"/>
            </w:rPr>
            <m:t>=</m:t>
          </m:r>
          <m:r>
            <m:rPr>
              <m:sty m:val="bi"/>
            </m:rPr>
            <w:rPr>
              <w:rFonts w:ascii="Cambria Math" w:hAnsi="Cambria Math"/>
              <w:sz w:val="24"/>
              <w:szCs w:val="24"/>
            </w:rPr>
            <m:t>72.5</m:t>
          </m:r>
          <m:r>
            <m:rPr>
              <m:sty m:val="bi"/>
            </m:rPr>
            <w:rPr>
              <w:rFonts w:ascii="Cambria Math" w:hAnsi="Cambria Math"/>
              <w:sz w:val="24"/>
              <w:szCs w:val="24"/>
              <w:lang w:val="el-GR"/>
            </w:rPr>
            <m:t>°</m:t>
          </m:r>
        </m:oMath>
      </m:oMathPara>
    </w:p>
    <w:p w14:paraId="40D4DD82" w14:textId="77777777" w:rsidR="008D4117" w:rsidRPr="00FE7931" w:rsidRDefault="008D4117" w:rsidP="000F63DC">
      <w:pPr>
        <w:spacing w:before="120"/>
        <w:jc w:val="both"/>
        <w:rPr>
          <w:rFonts w:ascii="Times New Roman" w:hAnsi="Times New Roman"/>
          <w:iCs/>
          <w:sz w:val="24"/>
          <w:szCs w:val="24"/>
        </w:rPr>
      </w:pPr>
      <m:oMathPara>
        <m:oMathParaPr>
          <m:jc m:val="left"/>
        </m:oMathParaPr>
        <m:oMath>
          <m:r>
            <m:rPr>
              <m:sty m:val="p"/>
            </m:rPr>
            <w:rPr>
              <w:rFonts w:ascii="Cambria Math" w:hAnsi="Cambria Math"/>
              <w:sz w:val="24"/>
              <w:szCs w:val="24"/>
            </w:rPr>
            <m:t xml:space="preserve">Azimuth Angle,  </m:t>
          </m:r>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γ</m:t>
              </m:r>
            </m:e>
            <m:sub>
              <m:r>
                <w:rPr>
                  <w:rFonts w:ascii="Cambria Math" w:hAnsi="Cambria Math"/>
                  <w:sz w:val="24"/>
                  <w:szCs w:val="24"/>
                </w:rPr>
                <m:t>s</m:t>
              </m:r>
            </m:sub>
          </m:sSub>
          <m:r>
            <w:rPr>
              <w:rFonts w:ascii="Cambria Math" w:hAnsi="Cambria Math"/>
              <w:spacing w:val="-5"/>
              <w:sz w:val="24"/>
              <w:szCs w:val="24"/>
            </w:rPr>
            <m:t>=</m:t>
          </m:r>
          <m:func>
            <m:funcPr>
              <m:ctrlPr>
                <w:rPr>
                  <w:rFonts w:ascii="Cambria Math" w:hAnsi="Cambria Math"/>
                  <w:i/>
                  <w:iCs/>
                  <w:sz w:val="24"/>
                  <w:szCs w:val="24"/>
                </w:rPr>
              </m:ctrlPr>
            </m:funcPr>
            <m:fName>
              <m:sSup>
                <m:sSupPr>
                  <m:ctrlPr>
                    <w:rPr>
                      <w:rFonts w:ascii="Cambria Math" w:hAnsi="Cambria Math"/>
                      <w:i/>
                      <w:iCs/>
                      <w:sz w:val="24"/>
                      <w:szCs w:val="24"/>
                    </w:rPr>
                  </m:ctrlPr>
                </m:sSupPr>
                <m:e>
                  <m:r>
                    <m:rPr>
                      <m:sty m:val="p"/>
                    </m:rPr>
                    <w:rPr>
                      <w:rFonts w:ascii="Cambria Math" w:hAnsi="Cambria Math"/>
                      <w:spacing w:val="-5"/>
                      <w:sz w:val="24"/>
                      <w:szCs w:val="24"/>
                    </w:rPr>
                    <m:t>cos</m:t>
                  </m:r>
                </m:e>
                <m:sup>
                  <m:r>
                    <w:rPr>
                      <w:rFonts w:ascii="Cambria Math" w:hAnsi="Cambria Math"/>
                      <w:sz w:val="24"/>
                      <w:szCs w:val="24"/>
                    </w:rPr>
                    <m:t>-1</m:t>
                  </m:r>
                </m:sup>
              </m:sSup>
            </m:fName>
            <m:e>
              <m:d>
                <m:dPr>
                  <m:ctrlPr>
                    <w:rPr>
                      <w:rFonts w:ascii="Cambria Math" w:hAnsi="Cambria Math"/>
                      <w:i/>
                      <w:iCs/>
                      <w:sz w:val="24"/>
                      <w:szCs w:val="24"/>
                    </w:rPr>
                  </m:ctrlPr>
                </m:dPr>
                <m:e>
                  <m:f>
                    <m:fPr>
                      <m:ctrlPr>
                        <w:rPr>
                          <w:rFonts w:ascii="Cambria Math" w:hAnsi="Cambria Math"/>
                          <w:i/>
                          <w:spacing w:val="-5"/>
                          <w:sz w:val="24"/>
                          <w:szCs w:val="24"/>
                        </w:rPr>
                      </m:ctrlPr>
                    </m:fPr>
                    <m:num>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δ</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φ</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δ</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φ</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H</m:t>
                          </m:r>
                        </m:e>
                      </m:func>
                    </m:num>
                    <m:den>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α</m:t>
                          </m:r>
                        </m:e>
                      </m:func>
                    </m:den>
                  </m:f>
                </m:e>
              </m:d>
            </m:e>
          </m:func>
          <m:r>
            <w:rPr>
              <w:rFonts w:ascii="Cambria Math" w:hAnsi="Cambria Math"/>
              <w:sz w:val="24"/>
              <w:szCs w:val="24"/>
            </w:rPr>
            <m:t xml:space="preserve">  </m:t>
          </m:r>
        </m:oMath>
      </m:oMathPara>
    </w:p>
    <w:p w14:paraId="41429ED1" w14:textId="77777777" w:rsidR="008D4117" w:rsidRPr="00FE7931" w:rsidRDefault="008D4117" w:rsidP="000F63DC">
      <w:pPr>
        <w:spacing w:before="120"/>
        <w:ind w:left="720"/>
        <w:jc w:val="both"/>
        <w:rPr>
          <w:rFonts w:ascii="Times New Roman" w:hAnsi="Times New Roman"/>
          <w:b/>
          <w:bCs/>
          <w:iCs/>
          <w:sz w:val="24"/>
          <w:szCs w:val="24"/>
        </w:rPr>
      </w:pPr>
      <m:oMathPara>
        <m:oMathParaPr>
          <m:jc m:val="left"/>
        </m:oMathParaPr>
        <m:oMath>
          <m:r>
            <w:rPr>
              <w:rFonts w:ascii="Cambria Math" w:hAnsi="Cambria Math"/>
              <w:sz w:val="24"/>
              <w:szCs w:val="24"/>
            </w:rPr>
            <m:t xml:space="preserve">                               [</m:t>
          </m:r>
          <m:r>
            <m:rPr>
              <m:sty m:val="p"/>
            </m:rPr>
            <w:rPr>
              <w:rFonts w:ascii="Cambria Math" w:hAnsi="Cambria Math"/>
              <w:sz w:val="24"/>
              <w:szCs w:val="24"/>
            </w:rPr>
            <m:t>Note: H&lt;0]</m:t>
          </m:r>
        </m:oMath>
      </m:oMathPara>
    </w:p>
    <w:p w14:paraId="33D3828E" w14:textId="77777777" w:rsidR="008D4117" w:rsidRPr="00E60FD2" w:rsidRDefault="00000000" w:rsidP="000F63DC">
      <w:pPr>
        <w:spacing w:before="240" w:after="120"/>
        <w:ind w:left="273" w:hanging="86"/>
        <w:jc w:val="both"/>
        <w:rPr>
          <w:rFonts w:ascii="Times New Roman" w:hAnsi="Times New Roman"/>
          <w:spacing w:val="-5"/>
          <w:sz w:val="24"/>
          <w:szCs w:val="24"/>
        </w:rPr>
      </w:pPr>
      <m:oMathPara>
        <m:oMathParaPr>
          <m:jc m:val="left"/>
        </m:oMathParaPr>
        <m:oMath>
          <m:box>
            <m:boxPr>
              <m:opEmu m:val="1"/>
              <m:ctrlPr>
                <w:rPr>
                  <w:rFonts w:ascii="Cambria Math" w:hAnsi="Cambria Math"/>
                  <w:i/>
                  <w:sz w:val="24"/>
                  <w:szCs w:val="24"/>
                </w:rPr>
              </m:ctrlPr>
            </m:boxPr>
            <m:e>
              <m:groupChr>
                <m:groupChrPr>
                  <m:chr m:val="⇒"/>
                  <m:pos m:val="top"/>
                  <m:ctrlPr>
                    <w:rPr>
                      <w:rFonts w:ascii="Cambria Math" w:hAnsi="Cambria Math"/>
                      <w:i/>
                      <w:sz w:val="24"/>
                      <w:szCs w:val="24"/>
                    </w:rPr>
                  </m:ctrlPr>
                </m:groupChrPr>
                <m:e/>
              </m:groupChr>
            </m:e>
          </m:box>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γ</m:t>
              </m:r>
            </m:e>
            <m:sub>
              <m:r>
                <w:rPr>
                  <w:rFonts w:ascii="Cambria Math" w:hAnsi="Cambria Math"/>
                  <w:sz w:val="24"/>
                  <w:szCs w:val="24"/>
                </w:rPr>
                <m:t>s</m:t>
              </m:r>
            </m:sub>
          </m:sSub>
          <m:r>
            <w:rPr>
              <w:rFonts w:ascii="Cambria Math" w:hAnsi="Cambria Math"/>
              <w:spacing w:val="-5"/>
              <w:sz w:val="24"/>
              <w:szCs w:val="24"/>
            </w:rPr>
            <m:t>=</m:t>
          </m:r>
          <m:func>
            <m:funcPr>
              <m:ctrlPr>
                <w:rPr>
                  <w:rFonts w:ascii="Cambria Math" w:hAnsi="Cambria Math"/>
                  <w:i/>
                  <w:iCs/>
                  <w:sz w:val="24"/>
                  <w:szCs w:val="24"/>
                </w:rPr>
              </m:ctrlPr>
            </m:funcPr>
            <m:fName>
              <m:sSup>
                <m:sSupPr>
                  <m:ctrlPr>
                    <w:rPr>
                      <w:rFonts w:ascii="Cambria Math" w:hAnsi="Cambria Math"/>
                      <w:i/>
                      <w:iCs/>
                      <w:sz w:val="24"/>
                      <w:szCs w:val="24"/>
                    </w:rPr>
                  </m:ctrlPr>
                </m:sSupPr>
                <m:e>
                  <m:r>
                    <m:rPr>
                      <m:sty m:val="p"/>
                    </m:rPr>
                    <w:rPr>
                      <w:rFonts w:ascii="Cambria Math" w:hAnsi="Cambria Math"/>
                      <w:spacing w:val="-5"/>
                      <w:sz w:val="24"/>
                      <w:szCs w:val="24"/>
                    </w:rPr>
                    <m:t>cos</m:t>
                  </m:r>
                </m:e>
                <m:sup>
                  <m:r>
                    <w:rPr>
                      <w:rFonts w:ascii="Cambria Math" w:hAnsi="Cambria Math"/>
                      <w:sz w:val="24"/>
                      <w:szCs w:val="24"/>
                    </w:rPr>
                    <m:t>-1</m:t>
                  </m:r>
                </m:sup>
              </m:sSup>
            </m:fName>
            <m:e>
              <m:d>
                <m:dPr>
                  <m:ctrlPr>
                    <w:rPr>
                      <w:rFonts w:ascii="Cambria Math" w:hAnsi="Cambria Math"/>
                      <w:i/>
                      <w:iCs/>
                      <w:sz w:val="24"/>
                      <w:szCs w:val="24"/>
                    </w:rPr>
                  </m:ctrlPr>
                </m:dPr>
                <m:e>
                  <m:f>
                    <m:fPr>
                      <m:ctrlPr>
                        <w:rPr>
                          <w:rFonts w:ascii="Cambria Math" w:hAnsi="Cambria Math"/>
                          <w:i/>
                          <w:spacing w:val="-5"/>
                          <w:sz w:val="24"/>
                          <w:szCs w:val="24"/>
                        </w:rPr>
                      </m:ctrlPr>
                    </m:fPr>
                    <m:num>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rPr>
                            <m:t>23.3</m:t>
                          </m:r>
                          <m:r>
                            <w:rPr>
                              <w:rFonts w:ascii="Cambria Math" w:hAnsi="Cambria Math"/>
                              <w:sz w:val="24"/>
                              <w:szCs w:val="24"/>
                              <w:lang w:val="el-GR"/>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lang w:val="pt-BR"/>
                            </w:rPr>
                            <m:t>35</m:t>
                          </m:r>
                          <m:r>
                            <w:rPr>
                              <w:rFonts w:ascii="Cambria Math" w:hAnsi="Cambria Math"/>
                              <w:sz w:val="24"/>
                              <w:szCs w:val="24"/>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rPr>
                            <m:t>23.3</m:t>
                          </m:r>
                          <m:r>
                            <w:rPr>
                              <w:rFonts w:ascii="Cambria Math" w:hAnsi="Cambria Math"/>
                              <w:sz w:val="24"/>
                              <w:szCs w:val="24"/>
                              <w:lang w:val="el-GR"/>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sin</m:t>
                          </m:r>
                        </m:fName>
                        <m:e>
                          <m:r>
                            <w:rPr>
                              <w:rFonts w:ascii="Cambria Math" w:hAnsi="Cambria Math"/>
                              <w:sz w:val="24"/>
                              <w:szCs w:val="24"/>
                              <w:lang w:val="pt-BR"/>
                            </w:rPr>
                            <m:t>35</m:t>
                          </m:r>
                          <m:r>
                            <w:rPr>
                              <w:rFonts w:ascii="Cambria Math" w:hAnsi="Cambria Math"/>
                              <w:sz w:val="24"/>
                              <w:szCs w:val="24"/>
                            </w:rPr>
                            <m:t>°</m:t>
                          </m:r>
                        </m:e>
                      </m:func>
                      <m:r>
                        <w:rPr>
                          <w:rFonts w:ascii="Cambria Math" w:hAnsi="Cambria Math"/>
                          <w:sz w:val="24"/>
                          <w:szCs w:val="24"/>
                        </w:rPr>
                        <m:t>⋅</m:t>
                      </m:r>
                      <m:func>
                        <m:funcPr>
                          <m:ctrlPr>
                            <w:rPr>
                              <w:rFonts w:ascii="Cambria Math" w:hAnsi="Cambria Math"/>
                              <w:i/>
                              <w:iCs/>
                              <w:sz w:val="24"/>
                              <w:szCs w:val="24"/>
                            </w:rPr>
                          </m:ctrlPr>
                        </m:funcPr>
                        <m:fName>
                          <m:r>
                            <m:rPr>
                              <m:sty m:val="p"/>
                            </m:rPr>
                            <w:rPr>
                              <w:rFonts w:ascii="Cambria Math" w:hAnsi="Cambria Math"/>
                              <w:sz w:val="24"/>
                              <w:szCs w:val="24"/>
                            </w:rPr>
                            <m:t>cos</m:t>
                          </m:r>
                        </m:fName>
                        <m:e>
                          <m:d>
                            <m:dPr>
                              <m:ctrlPr>
                                <w:rPr>
                                  <w:rFonts w:ascii="Cambria Math" w:hAnsi="Cambria Math"/>
                                  <w:i/>
                                  <w:iCs/>
                                  <w:sz w:val="24"/>
                                  <w:szCs w:val="24"/>
                                </w:rPr>
                              </m:ctrlPr>
                            </m:dPr>
                            <m:e>
                              <m:r>
                                <w:rPr>
                                  <w:rFonts w:ascii="Cambria Math" w:hAnsi="Cambria Math"/>
                                  <w:sz w:val="24"/>
                                  <w:szCs w:val="24"/>
                                </w:rPr>
                                <m:t>-15</m:t>
                              </m:r>
                              <m:r>
                                <w:rPr>
                                  <w:rFonts w:ascii="Cambria Math" w:hAnsi="Cambria Math"/>
                                  <w:sz w:val="24"/>
                                  <w:szCs w:val="24"/>
                                  <w:lang w:val="el-GR"/>
                                </w:rPr>
                                <m:t>°</m:t>
                              </m:r>
                            </m:e>
                          </m:d>
                        </m:e>
                      </m:func>
                    </m:num>
                    <m:den>
                      <m:func>
                        <m:funcPr>
                          <m:ctrlPr>
                            <w:rPr>
                              <w:rFonts w:ascii="Cambria Math" w:hAnsi="Cambria Math"/>
                              <w:i/>
                              <w:iCs/>
                              <w:sz w:val="24"/>
                              <w:szCs w:val="24"/>
                            </w:rPr>
                          </m:ctrlPr>
                        </m:funcPr>
                        <m:fName>
                          <m:r>
                            <m:rPr>
                              <m:sty m:val="p"/>
                            </m:rPr>
                            <w:rPr>
                              <w:rFonts w:ascii="Cambria Math" w:hAnsi="Cambria Math"/>
                              <w:sz w:val="24"/>
                              <w:szCs w:val="24"/>
                            </w:rPr>
                            <m:t>cos</m:t>
                          </m:r>
                        </m:fName>
                        <m:e>
                          <m:r>
                            <w:rPr>
                              <w:rFonts w:ascii="Cambria Math" w:hAnsi="Cambria Math"/>
                              <w:sz w:val="24"/>
                              <w:szCs w:val="24"/>
                              <w:lang w:val="pt-BR"/>
                            </w:rPr>
                            <m:t>72</m:t>
                          </m:r>
                          <m:r>
                            <w:rPr>
                              <w:rFonts w:ascii="Cambria Math" w:hAnsi="Cambria Math"/>
                              <w:sz w:val="24"/>
                              <w:szCs w:val="24"/>
                            </w:rPr>
                            <m:t>.</m:t>
                          </m:r>
                          <m:r>
                            <w:rPr>
                              <w:rFonts w:ascii="Cambria Math" w:hAnsi="Cambria Math"/>
                              <w:sz w:val="24"/>
                              <w:szCs w:val="24"/>
                              <w:lang w:val="pt-BR"/>
                            </w:rPr>
                            <m:t>5</m:t>
                          </m:r>
                          <m:r>
                            <w:rPr>
                              <w:rFonts w:ascii="Cambria Math" w:hAnsi="Cambria Math"/>
                              <w:sz w:val="24"/>
                              <w:szCs w:val="24"/>
                            </w:rPr>
                            <m:t>°</m:t>
                          </m:r>
                        </m:e>
                      </m:func>
                    </m:den>
                  </m:f>
                </m:e>
              </m:d>
            </m:e>
          </m:func>
          <m:r>
            <w:rPr>
              <w:rFonts w:ascii="Cambria Math" w:hAnsi="Cambria Math"/>
              <w:sz w:val="24"/>
              <w:szCs w:val="24"/>
            </w:rPr>
            <m:t>=</m:t>
          </m:r>
          <m:r>
            <m:rPr>
              <m:sty m:val="bi"/>
            </m:rPr>
            <w:rPr>
              <w:rFonts w:ascii="Cambria Math" w:hAnsi="Cambria Math"/>
              <w:sz w:val="24"/>
              <w:szCs w:val="24"/>
            </w:rPr>
            <m:t>127.83°</m:t>
          </m:r>
        </m:oMath>
      </m:oMathPara>
    </w:p>
    <w:p w14:paraId="54445821" w14:textId="77777777" w:rsidR="008D4117" w:rsidRPr="00290947" w:rsidRDefault="00000000" w:rsidP="000F63DC">
      <w:pPr>
        <w:pStyle w:val="BodyText"/>
        <w:rPr>
          <w:rFonts w:ascii="Times New Roman" w:hAnsi="Times New Roman"/>
          <w:szCs w:val="24"/>
        </w:rPr>
      </w:pPr>
      <m:oMathPara>
        <m:oMathParaPr>
          <m:jc m:val="left"/>
        </m:oMathParaPr>
        <m:oMath>
          <m:sSub>
            <m:sSubPr>
              <m:ctrlPr>
                <w:rPr>
                  <w:rFonts w:ascii="Cambria Math" w:hAnsi="Cambria Math"/>
                  <w:i/>
                  <w:szCs w:val="24"/>
                </w:rPr>
              </m:ctrlPr>
            </m:sSubPr>
            <m:e>
              <m:r>
                <w:rPr>
                  <w:rFonts w:ascii="Cambria Math" w:hAnsi="Cambria Math"/>
                  <w:szCs w:val="24"/>
                </w:rPr>
                <m:t>θ</m:t>
              </m:r>
            </m:e>
            <m:sub>
              <m:r>
                <w:rPr>
                  <w:rFonts w:ascii="Cambria Math" w:hAnsi="Cambria Math"/>
                  <w:szCs w:val="24"/>
                </w:rPr>
                <m:t>i</m:t>
              </m:r>
            </m:sub>
          </m:sSub>
          <m:r>
            <w:rPr>
              <w:rFonts w:ascii="Cambria Math" w:hAnsi="Cambria Math"/>
              <w:szCs w:val="24"/>
            </w:rPr>
            <m:t>=</m:t>
          </m:r>
          <m:func>
            <m:funcPr>
              <m:ctrlPr>
                <w:rPr>
                  <w:rFonts w:ascii="Cambria Math" w:hAnsi="Cambria Math"/>
                  <w:i/>
                  <w:iCs/>
                  <w:szCs w:val="24"/>
                </w:rPr>
              </m:ctrlPr>
            </m:funcPr>
            <m:fName>
              <m:sSup>
                <m:sSupPr>
                  <m:ctrlPr>
                    <w:rPr>
                      <w:rFonts w:ascii="Cambria Math" w:hAnsi="Cambria Math"/>
                      <w:i/>
                      <w:iCs/>
                      <w:szCs w:val="24"/>
                    </w:rPr>
                  </m:ctrlPr>
                </m:sSupPr>
                <m:e>
                  <m:r>
                    <m:rPr>
                      <m:sty m:val="p"/>
                    </m:rPr>
                    <w:rPr>
                      <w:rFonts w:ascii="Cambria Math" w:hAnsi="Cambria Math"/>
                      <w:szCs w:val="24"/>
                    </w:rPr>
                    <m:t>cos</m:t>
                  </m:r>
                </m:e>
                <m:sup>
                  <m:r>
                    <w:rPr>
                      <w:rFonts w:ascii="Cambria Math" w:hAnsi="Cambria Math"/>
                      <w:szCs w:val="24"/>
                    </w:rPr>
                    <m:t>-1</m:t>
                  </m:r>
                </m:sup>
              </m:sSup>
            </m:fName>
            <m:e>
              <m:d>
                <m:dPr>
                  <m:begChr m:val="["/>
                  <m:endChr m:val="]"/>
                  <m:ctrlPr>
                    <w:rPr>
                      <w:rFonts w:ascii="Cambria Math" w:hAnsi="Cambria Math"/>
                      <w:i/>
                      <w:iCs/>
                      <w:szCs w:val="24"/>
                    </w:rPr>
                  </m:ctrlPr>
                </m:dPr>
                <m:e>
                  <m:d>
                    <m:dPr>
                      <m:ctrlPr>
                        <w:rPr>
                          <w:rFonts w:ascii="Cambria Math" w:hAnsi="Cambria Math"/>
                          <w:i/>
                          <w:iCs/>
                          <w:szCs w:val="24"/>
                        </w:rPr>
                      </m:ctrlPr>
                    </m:dPr>
                    <m:e>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rPr>
                            <m:t>α</m:t>
                          </m:r>
                        </m:e>
                      </m:func>
                      <m:r>
                        <w:rPr>
                          <w:rFonts w:ascii="Cambria Math" w:hAnsi="Cambria Math"/>
                          <w:szCs w:val="24"/>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β</m:t>
                          </m:r>
                        </m:e>
                      </m:func>
                    </m:e>
                  </m:d>
                  <m:r>
                    <w:rPr>
                      <w:rFonts w:ascii="Cambria Math" w:hAnsi="Cambria Math"/>
                      <w:szCs w:val="24"/>
                    </w:rPr>
                    <m:t>+</m:t>
                  </m:r>
                  <m:d>
                    <m:dPr>
                      <m:ctrlPr>
                        <w:rPr>
                          <w:rFonts w:ascii="Cambria Math" w:hAnsi="Cambria Math"/>
                          <w:i/>
                          <w:szCs w:val="24"/>
                        </w:rPr>
                      </m:ctrlPr>
                    </m:dPr>
                    <m:e>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rPr>
                            <m:t>α</m:t>
                          </m:r>
                        </m:e>
                      </m:func>
                      <m:r>
                        <w:rPr>
                          <w:rFonts w:ascii="Cambria Math" w:hAnsi="Cambria Math"/>
                          <w:szCs w:val="24"/>
                        </w:rPr>
                        <m:t>⋅</m:t>
                      </m:r>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rPr>
                            <m:t>β⋅</m:t>
                          </m:r>
                        </m:e>
                      </m:func>
                      <m:func>
                        <m:funcPr>
                          <m:ctrlPr>
                            <w:rPr>
                              <w:rFonts w:ascii="Cambria Math" w:hAnsi="Cambria Math"/>
                              <w:i/>
                              <w:szCs w:val="24"/>
                            </w:rPr>
                          </m:ctrlPr>
                        </m:funcPr>
                        <m:fName>
                          <m:r>
                            <m:rPr>
                              <m:sty m:val="p"/>
                            </m:rPr>
                            <w:rPr>
                              <w:rFonts w:ascii="Cambria Math" w:hAnsi="Cambria Math"/>
                            </w:rPr>
                            <m:t>cos</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γ</m:t>
                                  </m:r>
                                </m:e>
                                <m:sub>
                                  <m:r>
                                    <w:rPr>
                                      <w:rFonts w:ascii="Cambria Math" w:hAnsi="Cambria Math"/>
                                      <w:szCs w:val="24"/>
                                    </w:rPr>
                                    <m:t>s</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γ</m:t>
                                  </m:r>
                                </m:e>
                                <m:sub>
                                  <m:r>
                                    <w:rPr>
                                      <w:rFonts w:ascii="Cambria Math" w:hAnsi="Cambria Math"/>
                                      <w:szCs w:val="24"/>
                                    </w:rPr>
                                    <m:t>PV</m:t>
                                  </m:r>
                                </m:sub>
                              </m:sSub>
                            </m:e>
                          </m:d>
                        </m:e>
                      </m:func>
                    </m:e>
                  </m:d>
                </m:e>
              </m:d>
            </m:e>
          </m:func>
        </m:oMath>
      </m:oMathPara>
    </w:p>
    <w:p w14:paraId="5CF5BBF5" w14:textId="77777777" w:rsidR="008D4117" w:rsidRPr="00290947" w:rsidRDefault="00000000" w:rsidP="00C35AEB">
      <w:pPr>
        <w:pStyle w:val="BodyText"/>
        <w:spacing w:after="120"/>
        <w:rPr>
          <w:rFonts w:ascii="Times New Roman" w:hAnsi="Times New Roman"/>
          <w:szCs w:val="24"/>
        </w:rPr>
      </w:pPr>
      <m:oMathPara>
        <m:oMathParaPr>
          <m:jc m:val="left"/>
        </m:oMathParaPr>
        <m:oMath>
          <m:box>
            <m:boxPr>
              <m:opEmu m:val="1"/>
              <m:ctrlPr>
                <w:rPr>
                  <w:rFonts w:ascii="Cambria Math" w:hAnsi="Cambria Math"/>
                  <w:i/>
                  <w:szCs w:val="24"/>
                </w:rPr>
              </m:ctrlPr>
            </m:boxPr>
            <m:e>
              <m:groupChr>
                <m:groupChrPr>
                  <m:chr m:val="⇒"/>
                  <m:pos m:val="top"/>
                  <m:ctrlPr>
                    <w:rPr>
                      <w:rFonts w:ascii="Cambria Math" w:hAnsi="Cambria Math"/>
                      <w:i/>
                      <w:szCs w:val="24"/>
                    </w:rPr>
                  </m:ctrlPr>
                </m:groupChrPr>
                <m:e/>
              </m:groupChr>
            </m:e>
          </m:box>
          <m:sSub>
            <m:sSubPr>
              <m:ctrlPr>
                <w:rPr>
                  <w:rFonts w:ascii="Cambria Math" w:hAnsi="Cambria Math"/>
                  <w:i/>
                  <w:szCs w:val="24"/>
                </w:rPr>
              </m:ctrlPr>
            </m:sSubPr>
            <m:e>
              <m:r>
                <w:rPr>
                  <w:rFonts w:ascii="Cambria Math" w:hAnsi="Cambria Math"/>
                  <w:szCs w:val="24"/>
                </w:rPr>
                <m:t>θ</m:t>
              </m:r>
            </m:e>
            <m:sub>
              <m:r>
                <w:rPr>
                  <w:rFonts w:ascii="Cambria Math" w:hAnsi="Cambria Math"/>
                  <w:szCs w:val="24"/>
                </w:rPr>
                <m:t>i</m:t>
              </m:r>
            </m:sub>
          </m:sSub>
          <m:r>
            <w:rPr>
              <w:rFonts w:ascii="Cambria Math" w:hAnsi="Cambria Math"/>
              <w:szCs w:val="24"/>
            </w:rPr>
            <m:t>=</m:t>
          </m:r>
          <m:func>
            <m:funcPr>
              <m:ctrlPr>
                <w:rPr>
                  <w:rFonts w:ascii="Cambria Math" w:hAnsi="Cambria Math"/>
                  <w:i/>
                  <w:iCs/>
                  <w:szCs w:val="24"/>
                </w:rPr>
              </m:ctrlPr>
            </m:funcPr>
            <m:fName>
              <m:sSup>
                <m:sSupPr>
                  <m:ctrlPr>
                    <w:rPr>
                      <w:rFonts w:ascii="Cambria Math" w:hAnsi="Cambria Math"/>
                      <w:i/>
                      <w:iCs/>
                      <w:szCs w:val="24"/>
                    </w:rPr>
                  </m:ctrlPr>
                </m:sSupPr>
                <m:e>
                  <m:r>
                    <m:rPr>
                      <m:sty m:val="p"/>
                    </m:rPr>
                    <w:rPr>
                      <w:rFonts w:ascii="Cambria Math" w:hAnsi="Cambria Math"/>
                      <w:szCs w:val="24"/>
                    </w:rPr>
                    <m:t>cos</m:t>
                  </m:r>
                </m:e>
                <m:sup>
                  <m:r>
                    <w:rPr>
                      <w:rFonts w:ascii="Cambria Math" w:hAnsi="Cambria Math"/>
                      <w:szCs w:val="24"/>
                    </w:rPr>
                    <m:t>-1</m:t>
                  </m:r>
                </m:sup>
              </m:sSup>
            </m:fName>
            <m:e>
              <m:d>
                <m:dPr>
                  <m:begChr m:val="["/>
                  <m:endChr m:val="]"/>
                  <m:ctrlPr>
                    <w:rPr>
                      <w:rFonts w:ascii="Cambria Math" w:hAnsi="Cambria Math"/>
                      <w:i/>
                      <w:iCs/>
                      <w:szCs w:val="24"/>
                    </w:rPr>
                  </m:ctrlPr>
                </m:dPr>
                <m:e>
                  <m:d>
                    <m:dPr>
                      <m:ctrlPr>
                        <w:rPr>
                          <w:rFonts w:ascii="Cambria Math" w:hAnsi="Cambria Math"/>
                          <w:i/>
                          <w:iCs/>
                          <w:szCs w:val="24"/>
                        </w:rPr>
                      </m:ctrlPr>
                    </m:dPr>
                    <m:e>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lang w:val="pt-BR"/>
                            </w:rPr>
                            <m:t>72.5</m:t>
                          </m:r>
                          <m:r>
                            <w:rPr>
                              <w:rFonts w:ascii="Cambria Math" w:hAnsi="Cambria Math"/>
                              <w:szCs w:val="24"/>
                            </w:rPr>
                            <m:t>°</m:t>
                          </m:r>
                        </m:e>
                      </m:func>
                      <m:r>
                        <w:rPr>
                          <w:rFonts w:ascii="Cambria Math" w:hAnsi="Cambria Math"/>
                          <w:szCs w:val="24"/>
                        </w:rPr>
                        <m:t>⋅</m:t>
                      </m:r>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lang w:val="pt-BR"/>
                            </w:rPr>
                            <m:t>45</m:t>
                          </m:r>
                          <m:r>
                            <w:rPr>
                              <w:rFonts w:ascii="Cambria Math" w:hAnsi="Cambria Math"/>
                              <w:szCs w:val="24"/>
                            </w:rPr>
                            <m:t>°</m:t>
                          </m:r>
                        </m:e>
                      </m:func>
                    </m:e>
                  </m:d>
                  <m:r>
                    <w:rPr>
                      <w:rFonts w:ascii="Cambria Math" w:hAnsi="Cambria Math"/>
                      <w:szCs w:val="24"/>
                    </w:rPr>
                    <m:t>+</m:t>
                  </m:r>
                  <m:d>
                    <m:dPr>
                      <m:ctrlPr>
                        <w:rPr>
                          <w:rFonts w:ascii="Cambria Math" w:hAnsi="Cambria Math"/>
                          <w:i/>
                          <w:szCs w:val="24"/>
                        </w:rPr>
                      </m:ctrlPr>
                    </m:dPr>
                    <m:e>
                      <m:func>
                        <m:funcPr>
                          <m:ctrlPr>
                            <w:rPr>
                              <w:rFonts w:ascii="Cambria Math" w:hAnsi="Cambria Math"/>
                              <w:i/>
                              <w:iCs/>
                              <w:szCs w:val="24"/>
                            </w:rPr>
                          </m:ctrlPr>
                        </m:funcPr>
                        <m:fName>
                          <m:r>
                            <m:rPr>
                              <m:sty m:val="p"/>
                            </m:rPr>
                            <w:rPr>
                              <w:rFonts w:ascii="Cambria Math" w:hAnsi="Cambria Math"/>
                              <w:szCs w:val="24"/>
                            </w:rPr>
                            <m:t>cos</m:t>
                          </m:r>
                        </m:fName>
                        <m:e>
                          <m:r>
                            <w:rPr>
                              <w:rFonts w:ascii="Cambria Math" w:hAnsi="Cambria Math"/>
                              <w:szCs w:val="24"/>
                              <w:lang w:val="pt-BR"/>
                            </w:rPr>
                            <m:t>72.5</m:t>
                          </m:r>
                          <m:r>
                            <w:rPr>
                              <w:rFonts w:ascii="Cambria Math" w:hAnsi="Cambria Math"/>
                              <w:szCs w:val="24"/>
                            </w:rPr>
                            <m:t>°</m:t>
                          </m:r>
                        </m:e>
                      </m:func>
                      <m:r>
                        <w:rPr>
                          <w:rFonts w:ascii="Cambria Math" w:hAnsi="Cambria Math"/>
                          <w:szCs w:val="24"/>
                        </w:rPr>
                        <m:t>⋅</m:t>
                      </m:r>
                      <m:func>
                        <m:funcPr>
                          <m:ctrlPr>
                            <w:rPr>
                              <w:rFonts w:ascii="Cambria Math" w:hAnsi="Cambria Math"/>
                              <w:i/>
                              <w:iCs/>
                              <w:szCs w:val="24"/>
                            </w:rPr>
                          </m:ctrlPr>
                        </m:funcPr>
                        <m:fName>
                          <m:r>
                            <m:rPr>
                              <m:sty m:val="p"/>
                            </m:rPr>
                            <w:rPr>
                              <w:rFonts w:ascii="Cambria Math" w:hAnsi="Cambria Math"/>
                              <w:szCs w:val="24"/>
                            </w:rPr>
                            <m:t>sin</m:t>
                          </m:r>
                        </m:fName>
                        <m:e>
                          <m:r>
                            <w:rPr>
                              <w:rFonts w:ascii="Cambria Math" w:hAnsi="Cambria Math"/>
                              <w:szCs w:val="24"/>
                              <w:lang w:val="pt-BR"/>
                            </w:rPr>
                            <m:t>45</m:t>
                          </m:r>
                          <m:r>
                            <w:rPr>
                              <w:rFonts w:ascii="Cambria Math" w:hAnsi="Cambria Math"/>
                              <w:szCs w:val="24"/>
                            </w:rPr>
                            <m:t>°⋅</m:t>
                          </m:r>
                        </m:e>
                      </m:func>
                      <m:func>
                        <m:funcPr>
                          <m:ctrlPr>
                            <w:rPr>
                              <w:rFonts w:ascii="Cambria Math" w:hAnsi="Cambria Math"/>
                              <w:i/>
                              <w:szCs w:val="24"/>
                            </w:rPr>
                          </m:ctrlPr>
                        </m:funcPr>
                        <m:fName>
                          <m:r>
                            <m:rPr>
                              <m:sty m:val="p"/>
                            </m:rPr>
                            <w:rPr>
                              <w:rFonts w:ascii="Cambria Math" w:hAnsi="Cambria Math"/>
                            </w:rPr>
                            <m:t>cos</m:t>
                          </m:r>
                        </m:fName>
                        <m:e>
                          <m:d>
                            <m:dPr>
                              <m:ctrlPr>
                                <w:rPr>
                                  <w:rFonts w:ascii="Cambria Math" w:hAnsi="Cambria Math"/>
                                  <w:i/>
                                  <w:szCs w:val="24"/>
                                </w:rPr>
                              </m:ctrlPr>
                            </m:dPr>
                            <m:e>
                              <m:r>
                                <w:rPr>
                                  <w:rFonts w:ascii="Cambria Math" w:hAnsi="Cambria Math"/>
                                  <w:szCs w:val="24"/>
                                  <w:lang w:val="pt-BR"/>
                                </w:rPr>
                                <m:t>127</m:t>
                              </m:r>
                              <m:r>
                                <w:rPr>
                                  <w:rFonts w:ascii="Cambria Math" w:hAnsi="Cambria Math"/>
                                  <w:szCs w:val="24"/>
                                </w:rPr>
                                <m:t>.</m:t>
                              </m:r>
                              <m:r>
                                <w:rPr>
                                  <w:rFonts w:ascii="Cambria Math" w:hAnsi="Cambria Math"/>
                                  <w:szCs w:val="24"/>
                                  <w:lang w:val="pt-BR"/>
                                </w:rPr>
                                <m:t>83</m:t>
                              </m:r>
                              <m:r>
                                <w:rPr>
                                  <w:rFonts w:ascii="Cambria Math" w:hAnsi="Cambria Math"/>
                                  <w:szCs w:val="24"/>
                                </w:rPr>
                                <m:t>°-</m:t>
                              </m:r>
                              <m:r>
                                <w:rPr>
                                  <w:rFonts w:ascii="Cambria Math" w:hAnsi="Cambria Math"/>
                                  <w:szCs w:val="24"/>
                                  <w:lang w:val="pt-BR"/>
                                </w:rPr>
                                <m:t>190</m:t>
                              </m:r>
                              <m:r>
                                <w:rPr>
                                  <w:rFonts w:ascii="Cambria Math" w:hAnsi="Cambria Math"/>
                                  <w:szCs w:val="24"/>
                                </w:rPr>
                                <m:t>°</m:t>
                              </m:r>
                            </m:e>
                          </m:d>
                        </m:e>
                      </m:func>
                    </m:e>
                  </m:d>
                </m:e>
              </m:d>
            </m:e>
          </m:func>
          <m:r>
            <w:rPr>
              <w:rFonts w:ascii="Cambria Math" w:hAnsi="Cambria Math"/>
              <w:szCs w:val="24"/>
            </w:rPr>
            <m:t>=</m:t>
          </m:r>
          <m:r>
            <m:rPr>
              <m:sty m:val="bi"/>
            </m:rPr>
            <w:rPr>
              <w:rFonts w:ascii="Cambria Math" w:hAnsi="Cambria Math"/>
              <w:szCs w:val="24"/>
              <w:lang w:val="pt-BR"/>
            </w:rPr>
            <m:t>39</m:t>
          </m:r>
          <m:r>
            <m:rPr>
              <m:sty m:val="bi"/>
            </m:rPr>
            <w:rPr>
              <w:rFonts w:ascii="Cambria Math" w:hAnsi="Cambria Math"/>
              <w:szCs w:val="24"/>
            </w:rPr>
            <m:t>.3°</m:t>
          </m:r>
        </m:oMath>
      </m:oMathPara>
    </w:p>
    <w:p w14:paraId="5A389B44" w14:textId="77777777" w:rsidR="008D4117" w:rsidRDefault="008D4117" w:rsidP="005D680D">
      <w:pPr>
        <w:pStyle w:val="BodyText"/>
        <w:spacing w:after="0"/>
      </w:pPr>
    </w:p>
    <w:p w14:paraId="48A963CF" w14:textId="77777777" w:rsidR="008D4117" w:rsidRPr="00A232E4" w:rsidRDefault="008D4117" w:rsidP="00EA4C3E">
      <w:pPr>
        <w:pStyle w:val="Heading1"/>
      </w:pPr>
      <w:bookmarkStart w:id="22" w:name="_Toc175492574"/>
      <w:bookmarkStart w:id="23" w:name="_Toc175519630"/>
      <w:r w:rsidRPr="00A232E4">
        <w:t>2.5 Solar Photovoltaics</w:t>
      </w:r>
      <w:bookmarkEnd w:id="22"/>
      <w:bookmarkEnd w:id="23"/>
    </w:p>
    <w:p w14:paraId="2566C974" w14:textId="77777777" w:rsidR="008D4117" w:rsidRPr="006B5EC3" w:rsidRDefault="008D4117" w:rsidP="006B5EC3">
      <w:pPr>
        <w:pStyle w:val="BodyTextKeep"/>
        <w:framePr w:dropCap="drop" w:lines="2" w:w="193" w:h="443" w:hRule="exact" w:hSpace="60" w:wrap="around" w:vAnchor="text" w:hAnchor="page" w:x="1456" w:y="36"/>
        <w:spacing w:after="0" w:line="443" w:lineRule="exact"/>
        <w:jc w:val="left"/>
        <w:rPr>
          <w:position w:val="-2"/>
          <w:sz w:val="53"/>
          <w:szCs w:val="52"/>
        </w:rPr>
      </w:pPr>
      <w:r w:rsidRPr="006B5EC3">
        <w:rPr>
          <w:caps/>
          <w:position w:val="-2"/>
          <w:sz w:val="53"/>
          <w:szCs w:val="52"/>
        </w:rPr>
        <w:t>S</w:t>
      </w:r>
    </w:p>
    <w:p w14:paraId="734B2507" w14:textId="77777777" w:rsidR="008D4117" w:rsidRDefault="008D4117" w:rsidP="00FA748F">
      <w:pPr>
        <w:pStyle w:val="BodyText"/>
      </w:pPr>
      <w:r w:rsidRPr="00A232E4">
        <w:t xml:space="preserve">olar photovoltaics (PV) refers to the technology that </w:t>
      </w:r>
      <w:r>
        <w:t xml:space="preserve">directly </w:t>
      </w:r>
      <w:r w:rsidRPr="00A232E4">
        <w:t>converts sunlight into electricity using photovoltaic devices</w:t>
      </w:r>
      <w:r>
        <w:t xml:space="preserve">, which are commonly known as </w:t>
      </w:r>
      <w:r w:rsidRPr="00A232E4">
        <w:t xml:space="preserve">solar cells. Solar PV </w:t>
      </w:r>
      <w:r>
        <w:t xml:space="preserve">provides </w:t>
      </w:r>
      <w:r w:rsidRPr="00A232E4">
        <w:t xml:space="preserve">a clean and sustainable source of energy. </w:t>
      </w:r>
      <w:r>
        <w:t xml:space="preserve">Solar cells </w:t>
      </w:r>
      <w:r w:rsidRPr="00B77E84">
        <w:t xml:space="preserve">work based on the photovoltaic effect – a physical process in which certain materials produce an electric current when exposed to light. </w:t>
      </w:r>
      <w:r w:rsidRPr="005944CA">
        <w:t>The</w:t>
      </w:r>
      <w:r w:rsidRPr="006B5EC3">
        <w:t xml:space="preserve"> </w:t>
      </w:r>
      <w:r w:rsidRPr="005944CA">
        <w:t>photovoltaic effect</w:t>
      </w:r>
      <w:r w:rsidRPr="006B5EC3">
        <w:t xml:space="preserve"> was first observed in 1839 by a </w:t>
      </w:r>
      <w:r w:rsidRPr="005944CA">
        <w:t>French physicist</w:t>
      </w:r>
      <w:r w:rsidRPr="006B5EC3">
        <w:t>,</w:t>
      </w:r>
      <w:r w:rsidRPr="005944CA">
        <w:t xml:space="preserve"> Alexandre </w:t>
      </w:r>
      <w:r w:rsidRPr="006B5EC3">
        <w:t>Becquerel</w:t>
      </w:r>
      <w:r w:rsidRPr="005944CA">
        <w:t xml:space="preserve">. </w:t>
      </w:r>
      <w:r w:rsidRPr="00095912">
        <w:t>Becquerel</w:t>
      </w:r>
      <w:r w:rsidRPr="006B5EC3">
        <w:t>’s experimental</w:t>
      </w:r>
      <w:r w:rsidRPr="00095912">
        <w:t xml:space="preserve"> </w:t>
      </w:r>
      <w:r w:rsidRPr="006B5EC3">
        <w:t>setup involved an e</w:t>
      </w:r>
      <w:r w:rsidRPr="00095912">
        <w:t xml:space="preserve">lectrolytic </w:t>
      </w:r>
      <w:r w:rsidRPr="006B5EC3">
        <w:t>c</w:t>
      </w:r>
      <w:r w:rsidRPr="00095912">
        <w:t>ell</w:t>
      </w:r>
      <w:r w:rsidRPr="006B5EC3">
        <w:t xml:space="preserve"> that </w:t>
      </w:r>
      <w:r w:rsidRPr="00095912">
        <w:t>co</w:t>
      </w:r>
      <w:r w:rsidRPr="006B5EC3">
        <w:t>mprised</w:t>
      </w:r>
      <w:r w:rsidRPr="00095912">
        <w:t xml:space="preserve"> of two electrodes immersed in a</w:t>
      </w:r>
      <w:r w:rsidRPr="006B5EC3">
        <w:t xml:space="preserve"> liquid</w:t>
      </w:r>
      <w:r w:rsidRPr="00095912">
        <w:t xml:space="preserve"> electrolyte solution.</w:t>
      </w:r>
      <w:r w:rsidRPr="006B5EC3">
        <w:t xml:space="preserve"> He observed that when the electrodes were </w:t>
      </w:r>
      <w:r w:rsidRPr="001C2154">
        <w:t>exposed to light, a small electric current was generated by the cell which was proportional to the light intensity. Although Becquerel did not fully understand the underlying mechanisms, his discovery was pivotal, and it laid the foundation for future research and development of solar photovoltaic technology. Later, in 1905, Albert Einstein provided the theoretical framework for the photoelectric effect which explained the mechanism behind the emission of electrons from a material when exposed to light.</w:t>
      </w:r>
    </w:p>
    <w:p w14:paraId="24D87F19" w14:textId="77777777" w:rsidR="008D4117" w:rsidRDefault="008D4117" w:rsidP="003111B3">
      <w:pPr>
        <w:pStyle w:val="Heading2"/>
      </w:pPr>
      <w:bookmarkStart w:id="24" w:name="_Toc175492575"/>
      <w:bookmarkStart w:id="25" w:name="_Toc175519631"/>
      <w:r>
        <w:t>2.5.1 Evolution of Photovoltaic Technologies</w:t>
      </w:r>
      <w:bookmarkEnd w:id="24"/>
      <w:bookmarkEnd w:id="25"/>
    </w:p>
    <w:p w14:paraId="209097CF" w14:textId="77777777" w:rsidR="008D4117" w:rsidRDefault="008D4117" w:rsidP="00B77E84">
      <w:pPr>
        <w:pStyle w:val="BodyText"/>
        <w:rPr>
          <w:highlight w:val="yellow"/>
        </w:rPr>
      </w:pPr>
      <w:r w:rsidRPr="005944CA">
        <w:t xml:space="preserve">The first practical photovoltaic </w:t>
      </w:r>
      <w:r w:rsidRPr="00B77E84">
        <w:t xml:space="preserve">solar </w:t>
      </w:r>
      <w:r w:rsidRPr="005944CA">
        <w:t>cell was</w:t>
      </w:r>
      <w:r w:rsidRPr="00B77E84">
        <w:t xml:space="preserve"> invented in 1954 by </w:t>
      </w:r>
      <w:r>
        <w:t xml:space="preserve">three researchers — </w:t>
      </w:r>
      <w:r w:rsidRPr="00B77E84">
        <w:t>Daryl Chapin, Calvin Fuller, and Gerald Pearson at Bell Laboratories. Their developed silicon-based solar cell demonstrated conversion of sunlight into electricity with a</w:t>
      </w:r>
      <w:r>
        <w:t xml:space="preserve"> power conversion</w:t>
      </w:r>
      <w:r w:rsidRPr="00B77E84">
        <w:t xml:space="preserve"> efficiency of 6%. This groundbreaking work</w:t>
      </w:r>
      <w:r w:rsidRPr="005944CA">
        <w:t xml:space="preserve"> marked the beginning of </w:t>
      </w:r>
      <w:r>
        <w:t>modern</w:t>
      </w:r>
      <w:r w:rsidRPr="005944CA">
        <w:t xml:space="preserve"> solar </w:t>
      </w:r>
      <w:r w:rsidRPr="00B77E84">
        <w:t xml:space="preserve">cell </w:t>
      </w:r>
      <w:r w:rsidRPr="005944CA">
        <w:t>technology</w:t>
      </w:r>
      <w:r w:rsidRPr="00B77E84">
        <w:t xml:space="preserve"> using </w:t>
      </w:r>
      <w:r w:rsidRPr="005944CA">
        <w:t>semiconductor materials</w:t>
      </w:r>
      <w:r w:rsidRPr="002504E1">
        <w:t>.</w:t>
      </w:r>
      <w:r w:rsidRPr="005944CA">
        <w:t xml:space="preserve"> </w:t>
      </w:r>
      <w:r w:rsidRPr="002504E1">
        <w:t xml:space="preserve">The early PV cells were highly expensive, and their applications were limited to space exploration missions. In the 1970s, the first commercial PV modules were introduced in the market, </w:t>
      </w:r>
      <w:r w:rsidRPr="00E1437A">
        <w:t xml:space="preserve">and they were primarily used for remote power </w:t>
      </w:r>
      <w:r w:rsidRPr="00E1437A">
        <w:lastRenderedPageBreak/>
        <w:t xml:space="preserve">applications such as lighthouses, telephone lines, and weather stations. In the following decades, significant research and development in </w:t>
      </w:r>
      <w:r>
        <w:t>the field of photovoltaics</w:t>
      </w:r>
      <w:r w:rsidRPr="00E1437A">
        <w:t xml:space="preserve"> has created more efficient and cost-effective solar cells through innovations in new materials, device structures, and manufacturing</w:t>
      </w:r>
      <w:r w:rsidRPr="002504E1">
        <w:t xml:space="preserve"> processes.</w:t>
      </w:r>
      <w:r>
        <w:t xml:space="preserve"> As a result, </w:t>
      </w:r>
      <w:r w:rsidRPr="00E017F4">
        <w:t xml:space="preserve">solar </w:t>
      </w:r>
      <w:r>
        <w:t>photovoltaic technology</w:t>
      </w:r>
      <w:r w:rsidRPr="00E017F4">
        <w:t xml:space="preserve"> ha</w:t>
      </w:r>
      <w:r>
        <w:t>s</w:t>
      </w:r>
      <w:r w:rsidRPr="00E017F4">
        <w:t xml:space="preserve"> now </w:t>
      </w:r>
      <w:r>
        <w:t>emerged as</w:t>
      </w:r>
      <w:r w:rsidRPr="00E017F4">
        <w:t xml:space="preserve"> a</w:t>
      </w:r>
      <w:r>
        <w:t xml:space="preserve"> competitive option for</w:t>
      </w:r>
      <w:r w:rsidRPr="00E017F4">
        <w:t xml:space="preserve"> affordable </w:t>
      </w:r>
      <w:r>
        <w:t xml:space="preserve">and </w:t>
      </w:r>
      <w:r w:rsidRPr="00E017F4">
        <w:t>renewable source of electricity.</w:t>
      </w:r>
      <w:r>
        <w:rPr>
          <w:highlight w:val="yellow"/>
        </w:rPr>
        <w:t xml:space="preserve"> </w:t>
      </w:r>
    </w:p>
    <w:p w14:paraId="661C9CBD" w14:textId="77777777" w:rsidR="008D4117" w:rsidRPr="00E70248" w:rsidRDefault="008D4117" w:rsidP="00B77E84">
      <w:pPr>
        <w:pStyle w:val="BodyText"/>
      </w:pPr>
      <w:r w:rsidRPr="00E017F4">
        <w:t xml:space="preserve">The evolution of </w:t>
      </w:r>
      <w:r w:rsidRPr="00603818">
        <w:t xml:space="preserve">efficiency over time for various solar cell technologies can be visualized in Figure 2.6. An interactive version of this chart </w:t>
      </w:r>
      <w:r>
        <w:t xml:space="preserve">is available </w:t>
      </w:r>
      <w:r w:rsidRPr="00603818">
        <w:t xml:space="preserve">at the </w:t>
      </w:r>
      <w:hyperlink r:id="rId35" w:history="1">
        <w:r w:rsidRPr="00603818">
          <w:rPr>
            <w:rStyle w:val="Hyperlink"/>
          </w:rPr>
          <w:t>NREL website</w:t>
        </w:r>
      </w:hyperlink>
      <w:r w:rsidRPr="00603818">
        <w:t>. This Research</w:t>
      </w:r>
      <w:r>
        <w:t xml:space="preserve"> </w:t>
      </w:r>
      <w:r w:rsidRPr="00603818">
        <w:t>Cell Efficiency Chart marks major efficiency breakthroughs made by different institutions around the world</w:t>
      </w:r>
      <w:r>
        <w:t xml:space="preserve"> over the past five decades</w:t>
      </w:r>
      <w:r w:rsidRPr="00603818">
        <w:t>. In this chapter, we will primarily discuss the monocrystalline Silicon solar cells (non-concentrator). As of 2023, the highest efficiency of single junction monocrystalline Silicon solar cell has reached 26.1% in the laboratory.  Also, notably, a team of researchers at the Fraunhofer Institute for Solar Energy Systems in Germany has developed the most efficient solar cell to date using four junctions</w:t>
      </w:r>
      <w:r w:rsidRPr="00E47A2A">
        <w:t xml:space="preserve"> </w:t>
      </w:r>
      <w:r>
        <w:t xml:space="preserve">made of </w:t>
      </w:r>
      <w:r w:rsidRPr="00E47A2A">
        <w:t>III-V</w:t>
      </w:r>
      <w:r>
        <w:t xml:space="preserve"> compound semiconductor materials that has achieved an astounding efficiency of 47.6% under 665X concentration of the sunlight.</w:t>
      </w:r>
      <w:r w:rsidRPr="00AE4B33">
        <w:rPr>
          <w:highlight w:val="yellow"/>
        </w:rPr>
        <w:t xml:space="preserve"> </w:t>
      </w:r>
    </w:p>
    <w:p w14:paraId="72B5F5DE" w14:textId="77777777" w:rsidR="008D4117" w:rsidRPr="00AE4B33" w:rsidRDefault="008D4117" w:rsidP="002911ED">
      <w:pPr>
        <w:pStyle w:val="BodyText"/>
        <w:rPr>
          <w:highlight w:val="yellow"/>
        </w:rPr>
      </w:pPr>
      <w:r>
        <w:rPr>
          <w:noProof/>
        </w:rPr>
        <w:drawing>
          <wp:inline distT="0" distB="0" distL="0" distR="0" wp14:anchorId="213D45D4" wp14:editId="2F46CD37">
            <wp:extent cx="5943600" cy="2968625"/>
            <wp:effectExtent l="0" t="0" r="0" b="3175"/>
            <wp:docPr id="1450384821" name="Picture 4" descr="Chart of PV research-cell efficiency versus years, with 24 curves that all start low to the left and rise approximately linearly to the upper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rt of PV research-cell efficiency versus years, with 24 curves that all start low to the left and rise approximately linearly to the upper righ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2968625"/>
                    </a:xfrm>
                    <a:prstGeom prst="rect">
                      <a:avLst/>
                    </a:prstGeom>
                    <a:noFill/>
                    <a:ln>
                      <a:noFill/>
                    </a:ln>
                  </pic:spPr>
                </pic:pic>
              </a:graphicData>
            </a:graphic>
          </wp:inline>
        </w:drawing>
      </w:r>
    </w:p>
    <w:p w14:paraId="49A6457A" w14:textId="77777777" w:rsidR="008D4117" w:rsidRPr="001679F6" w:rsidRDefault="008D4117" w:rsidP="00477FD3">
      <w:pPr>
        <w:jc w:val="center"/>
        <w:rPr>
          <w:sz w:val="24"/>
          <w:szCs w:val="24"/>
        </w:rPr>
      </w:pPr>
      <w:r w:rsidRPr="001679F6">
        <w:rPr>
          <w:sz w:val="24"/>
          <w:szCs w:val="24"/>
        </w:rPr>
        <w:t xml:space="preserve">Figure. 2.6. Evolution of solar cell efficiency over time (source: </w:t>
      </w:r>
      <w:hyperlink r:id="rId37" w:history="1">
        <w:r w:rsidRPr="001679F6">
          <w:rPr>
            <w:rStyle w:val="Hyperlink"/>
            <w:sz w:val="24"/>
            <w:szCs w:val="24"/>
          </w:rPr>
          <w:t>NREL</w:t>
        </w:r>
      </w:hyperlink>
      <w:r w:rsidRPr="001679F6">
        <w:rPr>
          <w:sz w:val="24"/>
          <w:szCs w:val="24"/>
        </w:rPr>
        <w:t>).</w:t>
      </w:r>
    </w:p>
    <w:p w14:paraId="0AC42EAB" w14:textId="77777777" w:rsidR="008D4117" w:rsidRPr="00EE00A4" w:rsidRDefault="008D4117" w:rsidP="001679F6">
      <w:pPr>
        <w:pStyle w:val="BodyText"/>
        <w:spacing w:after="0"/>
      </w:pPr>
    </w:p>
    <w:p w14:paraId="233F0554" w14:textId="77777777" w:rsidR="008D4117" w:rsidRPr="00EE00A4" w:rsidRDefault="008D4117" w:rsidP="001679F6">
      <w:pPr>
        <w:pStyle w:val="BodyText"/>
        <w:rPr>
          <w:b/>
          <w:bCs/>
        </w:rPr>
      </w:pPr>
      <w:r w:rsidRPr="00EE00A4">
        <w:t xml:space="preserve">Today, crystalline Silicon (Si) photovoltaic cells are the most widely used type of solar cell, accounting for more than 80% </w:t>
      </w:r>
      <w:r>
        <w:t xml:space="preserve">share </w:t>
      </w:r>
      <w:r w:rsidRPr="00EE00A4">
        <w:t xml:space="preserve">of the global </w:t>
      </w:r>
      <w:r>
        <w:t xml:space="preserve">solar cell </w:t>
      </w:r>
      <w:r w:rsidRPr="00EE00A4">
        <w:t xml:space="preserve">market. They are used in a variety of applications, including rooftop solar for residential and commercial </w:t>
      </w:r>
      <w:r>
        <w:t>installations</w:t>
      </w:r>
      <w:r w:rsidRPr="00EE00A4">
        <w:t xml:space="preserve">, large utility-scale solar power plants, small rechargeable electronic devices etc. </w:t>
      </w:r>
    </w:p>
    <w:p w14:paraId="43BC2BA0" w14:textId="77777777" w:rsidR="008D4117" w:rsidRDefault="008D4117" w:rsidP="003111B3">
      <w:pPr>
        <w:pStyle w:val="Heading2"/>
      </w:pPr>
      <w:bookmarkStart w:id="26" w:name="_Toc175492576"/>
      <w:bookmarkStart w:id="27" w:name="_Toc175519632"/>
      <w:r>
        <w:t xml:space="preserve">2.5.2 </w:t>
      </w:r>
      <w:r w:rsidRPr="00D164E7">
        <w:t>PV Technolog</w:t>
      </w:r>
      <w:r>
        <w:t>y Generations</w:t>
      </w:r>
      <w:bookmarkEnd w:id="26"/>
      <w:bookmarkEnd w:id="27"/>
      <w:r w:rsidRPr="00D164E7">
        <w:t xml:space="preserve"> </w:t>
      </w:r>
    </w:p>
    <w:p w14:paraId="24E2773D" w14:textId="77777777" w:rsidR="008D4117" w:rsidRDefault="008D4117" w:rsidP="00FB71A3">
      <w:pPr>
        <w:pStyle w:val="BodyText"/>
      </w:pPr>
      <w:r w:rsidRPr="00D164E7">
        <w:t xml:space="preserve">After the invention of the Si-based solar cell in 1954, Silicon, </w:t>
      </w:r>
      <w:r>
        <w:t>the most</w:t>
      </w:r>
      <w:r w:rsidRPr="00D164E7">
        <w:t xml:space="preserve"> widely </w:t>
      </w:r>
      <w:r>
        <w:t xml:space="preserve">used </w:t>
      </w:r>
      <w:r w:rsidRPr="00D164E7">
        <w:t>semiconductor</w:t>
      </w:r>
      <w:r>
        <w:t xml:space="preserve"> in the electronics industry</w:t>
      </w:r>
      <w:r w:rsidRPr="00D164E7">
        <w:t xml:space="preserve">, </w:t>
      </w:r>
      <w:r>
        <w:t xml:space="preserve">also </w:t>
      </w:r>
      <w:r w:rsidRPr="00D164E7">
        <w:t xml:space="preserve">became the primary material </w:t>
      </w:r>
      <w:r>
        <w:t>of choice for</w:t>
      </w:r>
      <w:r w:rsidRPr="00D164E7">
        <w:t xml:space="preserve"> photovoltaic cells.</w:t>
      </w:r>
      <w:r>
        <w:t xml:space="preserve"> The theoretical maximum possible efficiency of a single junction crystalline Silicon solar cell under one sun irradiance is about 32%. </w:t>
      </w:r>
    </w:p>
    <w:p w14:paraId="1F051808" w14:textId="77777777" w:rsidR="008D4117" w:rsidRPr="000B31DA" w:rsidRDefault="008D4117" w:rsidP="00EB27BC">
      <w:pPr>
        <w:pStyle w:val="BodyText"/>
      </w:pPr>
      <w:r w:rsidRPr="005B4EE1">
        <w:rPr>
          <w:b/>
          <w:bCs/>
        </w:rPr>
        <w:lastRenderedPageBreak/>
        <w:t>First Generation</w:t>
      </w:r>
      <w:r>
        <w:rPr>
          <w:b/>
          <w:bCs/>
        </w:rPr>
        <w:t xml:space="preserve"> Solar Cells (Si-based</w:t>
      </w:r>
      <w:r w:rsidRPr="000B31DA">
        <w:rPr>
          <w:b/>
          <w:bCs/>
        </w:rPr>
        <w:t xml:space="preserve"> Photovoltaics</w:t>
      </w:r>
      <w:r>
        <w:rPr>
          <w:b/>
          <w:bCs/>
        </w:rPr>
        <w:t>)</w:t>
      </w:r>
      <w:r w:rsidRPr="005B4EE1">
        <w:rPr>
          <w:b/>
          <w:bCs/>
        </w:rPr>
        <w:t xml:space="preserve">: </w:t>
      </w:r>
      <w:r w:rsidRPr="00890500">
        <w:t xml:space="preserve">Solar cells made of </w:t>
      </w:r>
      <w:r>
        <w:t>m</w:t>
      </w:r>
      <w:r w:rsidRPr="005B4EE1">
        <w:t>ono</w:t>
      </w:r>
      <w:r w:rsidRPr="00890500">
        <w:t>-</w:t>
      </w:r>
      <w:r w:rsidRPr="005B4EE1">
        <w:t>crystalline Silicon</w:t>
      </w:r>
      <w:r w:rsidRPr="00890500">
        <w:t xml:space="preserve"> and </w:t>
      </w:r>
      <w:r>
        <w:t>m</w:t>
      </w:r>
      <w:r w:rsidRPr="00890500">
        <w:t xml:space="preserve">ulti-crystalline (or </w:t>
      </w:r>
      <w:r w:rsidRPr="005B4EE1">
        <w:t>Polycrystalline</w:t>
      </w:r>
      <w:r w:rsidRPr="00890500">
        <w:t>)</w:t>
      </w:r>
      <w:r w:rsidRPr="005B4EE1">
        <w:t xml:space="preserve"> </w:t>
      </w:r>
      <w:r>
        <w:t>S</w:t>
      </w:r>
      <w:r w:rsidRPr="005B4EE1">
        <w:t xml:space="preserve">ilicon </w:t>
      </w:r>
      <w:r w:rsidRPr="00890500">
        <w:t xml:space="preserve">are referred to as the first-generation solar cells. </w:t>
      </w:r>
      <w:r>
        <w:t>c</w:t>
      </w:r>
      <w:r w:rsidRPr="00346FB8">
        <w:t>-Si cells</w:t>
      </w:r>
      <w:r w:rsidRPr="005B4EE1">
        <w:t xml:space="preserve"> are made </w:t>
      </w:r>
      <w:r w:rsidRPr="00346FB8">
        <w:t xml:space="preserve">using </w:t>
      </w:r>
      <w:r>
        <w:t>c-</w:t>
      </w:r>
      <w:r w:rsidRPr="00346FB8">
        <w:t>Si wafers hav</w:t>
      </w:r>
      <w:r>
        <w:t xml:space="preserve">ing </w:t>
      </w:r>
      <w:r w:rsidRPr="00346FB8">
        <w:t>a highly</w:t>
      </w:r>
      <w:r>
        <w:t xml:space="preserve"> oriented atomic arrangement of Si atoms</w:t>
      </w:r>
      <w:r w:rsidRPr="005B4EE1">
        <w:t>. The</w:t>
      </w:r>
      <w:r>
        <w:t>se wafers, typically about 160 – 200 µm thick, are produced by slicing a solid cylindrical Si ingot, grown using a highly controlled and expensive crystal growth process. Such controlled growth of high-purity Si takes huge amount of time and energy, and as a result</w:t>
      </w:r>
      <w:r w:rsidRPr="005B4EE1">
        <w:t xml:space="preserve"> they are expensive to produce.</w:t>
      </w:r>
      <w:r>
        <w:t xml:space="preserve"> On the other hand, polycrystalline or multi-crystalline Silicon (mc-Si) cells use mc-Si wafers which contain large number of grains, each grain having a different atomic arrangement. This causes inferior electrical properties than c-Si and as a result mc-Si solar cells have lower efficiency compared to c-Si cells. However, mc-Si solar cells are cheaper than c-Si cells since mc-Si wafers are obtained by slicing a rectangular shaped mc-Si ingot which are produced by a simpler and cost-effective manufacturing process of casting molten Si into large bricks. Another variation of mc-Si cells use Ribbon Silicon, where a large thin Si sheet is directly produced by pulling a thin ribbon of Silicon from a molten Si bath. This process eliminates the step of ingot production, </w:t>
      </w:r>
      <w:r w:rsidRPr="000B31DA">
        <w:t>reduce</w:t>
      </w:r>
      <w:r>
        <w:t>s</w:t>
      </w:r>
      <w:r w:rsidRPr="000B31DA">
        <w:t xml:space="preserve"> material waste</w:t>
      </w:r>
      <w:r>
        <w:t>, and is m</w:t>
      </w:r>
      <w:r w:rsidRPr="000B31DA">
        <w:t>o</w:t>
      </w:r>
      <w:r>
        <w:t>re</w:t>
      </w:r>
      <w:r w:rsidRPr="000B31DA">
        <w:t xml:space="preserve"> cost-effective</w:t>
      </w:r>
      <w:r>
        <w:t xml:space="preserve">. </w:t>
      </w:r>
      <w:r w:rsidRPr="00890500">
        <w:t>The</w:t>
      </w:r>
      <w:r>
        <w:t xml:space="preserve"> first-generation PV technology is well matured reaching an efficiency (η) of ~26% for c-Si cells and ~23% for mc-Si solar cells in the laboratory. The first-generation Si-based photovoltaic technology is widely deployed and currently dominates the commercial market for terrestrial solar power generation. </w:t>
      </w:r>
    </w:p>
    <w:p w14:paraId="2177BF94" w14:textId="77777777" w:rsidR="008D4117" w:rsidRPr="000B31DA" w:rsidRDefault="008D4117" w:rsidP="00E62C28">
      <w:pPr>
        <w:pStyle w:val="BodyText"/>
      </w:pPr>
      <w:r>
        <w:rPr>
          <w:b/>
          <w:bCs/>
        </w:rPr>
        <w:t>Second</w:t>
      </w:r>
      <w:r w:rsidRPr="005B4EE1">
        <w:rPr>
          <w:b/>
          <w:bCs/>
        </w:rPr>
        <w:t xml:space="preserve"> Generation</w:t>
      </w:r>
      <w:r>
        <w:rPr>
          <w:b/>
          <w:bCs/>
        </w:rPr>
        <w:t xml:space="preserve"> Solar Cells</w:t>
      </w:r>
      <w:r w:rsidRPr="000B31DA">
        <w:rPr>
          <w:b/>
          <w:bCs/>
        </w:rPr>
        <w:t xml:space="preserve"> </w:t>
      </w:r>
      <w:r>
        <w:rPr>
          <w:b/>
          <w:bCs/>
        </w:rPr>
        <w:t>(</w:t>
      </w:r>
      <w:r w:rsidRPr="000B31DA">
        <w:rPr>
          <w:b/>
          <w:bCs/>
        </w:rPr>
        <w:t>Thin-Film Photovoltaics</w:t>
      </w:r>
      <w:r>
        <w:rPr>
          <w:b/>
          <w:bCs/>
        </w:rPr>
        <w:t>)</w:t>
      </w:r>
      <w:r w:rsidRPr="000B31DA">
        <w:rPr>
          <w:b/>
          <w:bCs/>
        </w:rPr>
        <w:t>:</w:t>
      </w:r>
      <w:r w:rsidRPr="000B31DA">
        <w:t xml:space="preserve"> </w:t>
      </w:r>
      <w:r w:rsidRPr="006B30BF">
        <w:t xml:space="preserve">In the 1970s, researchers </w:t>
      </w:r>
      <w:r>
        <w:t>started</w:t>
      </w:r>
      <w:r w:rsidRPr="006B30BF">
        <w:t xml:space="preserve"> exploring alternative materials for solar cells, </w:t>
      </w:r>
      <w:r>
        <w:t xml:space="preserve">which </w:t>
      </w:r>
      <w:r w:rsidRPr="006B30BF">
        <w:t>le</w:t>
      </w:r>
      <w:r>
        <w:t>d</w:t>
      </w:r>
      <w:r w:rsidRPr="006B30BF">
        <w:t xml:space="preserve"> to the development of thin film solar cell technologies</w:t>
      </w:r>
      <w:r>
        <w:t>, which is referred to as the s</w:t>
      </w:r>
      <w:r w:rsidRPr="00EA384E">
        <w:t>econd-</w:t>
      </w:r>
      <w:r>
        <w:t>g</w:t>
      </w:r>
      <w:r w:rsidRPr="00EA384E">
        <w:t xml:space="preserve">eneration </w:t>
      </w:r>
      <w:r>
        <w:t>s</w:t>
      </w:r>
      <w:r w:rsidRPr="00EA384E">
        <w:t xml:space="preserve">olar </w:t>
      </w:r>
      <w:r>
        <w:t>c</w:t>
      </w:r>
      <w:r w:rsidRPr="00EA384E">
        <w:t>ells</w:t>
      </w:r>
      <w:r w:rsidRPr="006B30BF">
        <w:t>.</w:t>
      </w:r>
      <w:r>
        <w:t xml:space="preserve"> Second generation solar cells typically use various compound semiconductor materials. Unlike Si, these materials have direct bandgaps. As a result, they are much more efficient in absorbing the incident sunlight and consequently require a very thin layer of light absorbing semiconductor </w:t>
      </w:r>
      <w:r w:rsidRPr="00E62C28">
        <w:t xml:space="preserve">material. Hence, these solar cells are </w:t>
      </w:r>
      <w:r>
        <w:t xml:space="preserve">known </w:t>
      </w:r>
      <w:r w:rsidRPr="00E62C28">
        <w:t xml:space="preserve">as Thin Film Solar Cells (TFSC). There are various TFSC </w:t>
      </w:r>
      <w:r>
        <w:t xml:space="preserve">technologies </w:t>
      </w:r>
      <w:r w:rsidRPr="00E62C28">
        <w:t xml:space="preserve">developed over the past few decades. The most prominent ones include </w:t>
      </w:r>
      <w:r w:rsidRPr="000B31DA">
        <w:t>Cadmium Telluride (CdTe)</w:t>
      </w:r>
      <w:r w:rsidRPr="00E62C28">
        <w:t xml:space="preserve">, </w:t>
      </w:r>
      <w:r w:rsidRPr="000B31DA">
        <w:t>Copper Indium Gallium Selenide (CIGS)</w:t>
      </w:r>
      <w:r w:rsidRPr="00E62C28">
        <w:t xml:space="preserve">, </w:t>
      </w:r>
      <w:r w:rsidRPr="000B31DA">
        <w:t>Amorphous Silicon (a-Si)</w:t>
      </w:r>
      <w:r w:rsidRPr="00E62C28">
        <w:t>, and very recently Perovskite Solar cells.</w:t>
      </w:r>
      <w:r>
        <w:t xml:space="preserve"> TFSCs typically use only a few micrometers thick light absorbing semiconductor layer which is about 50-100 times less than the thickness of a c-Si solar cell. The semiconductor films in TFSCs are typically polycrystalline in nature, and they are deposited on a substrate material, such as a piece of glass or a metal foil. Use of flexible substrate allows flexible solar cells which is not possible for first-generation solar cells. Among the above mentioned TFSCs, CdTe, CIGS and a-Si solar cells are commercially available; however, their market share is much less compared to the first-generation solar cells.</w:t>
      </w:r>
    </w:p>
    <w:p w14:paraId="09FD4DFC" w14:textId="77777777" w:rsidR="008D4117" w:rsidRPr="000B31DA" w:rsidRDefault="008D4117" w:rsidP="00DF4E20">
      <w:pPr>
        <w:pStyle w:val="BodyText"/>
      </w:pPr>
      <w:r w:rsidRPr="000B31DA">
        <w:rPr>
          <w:b/>
          <w:bCs/>
        </w:rPr>
        <w:t>Third Generation</w:t>
      </w:r>
      <w:r>
        <w:rPr>
          <w:b/>
          <w:bCs/>
        </w:rPr>
        <w:t xml:space="preserve"> Solar Cells</w:t>
      </w:r>
      <w:r w:rsidRPr="000B31DA">
        <w:rPr>
          <w:b/>
          <w:bCs/>
        </w:rPr>
        <w:t>:</w:t>
      </w:r>
      <w:r w:rsidRPr="000B31DA">
        <w:t xml:space="preserve"> </w:t>
      </w:r>
      <w:r w:rsidRPr="00BD22F1">
        <w:t xml:space="preserve">There are </w:t>
      </w:r>
      <w:r>
        <w:t xml:space="preserve">various PV technologies that fall under this classification, typically more </w:t>
      </w:r>
      <w:r w:rsidRPr="00607116">
        <w:t>advanced and emerging</w:t>
      </w:r>
      <w:r>
        <w:t xml:space="preserve"> technologies, most of which are still under research and have not reached the commercialization stage yet. Some examples of t</w:t>
      </w:r>
      <w:r w:rsidRPr="00A578DC">
        <w:t xml:space="preserve">hird </w:t>
      </w:r>
      <w:r>
        <w:t>g</w:t>
      </w:r>
      <w:r w:rsidRPr="00A578DC">
        <w:t xml:space="preserve">eneration </w:t>
      </w:r>
      <w:r>
        <w:t>s</w:t>
      </w:r>
      <w:r w:rsidRPr="00A578DC">
        <w:t xml:space="preserve">olar </w:t>
      </w:r>
      <w:r>
        <w:t>c</w:t>
      </w:r>
      <w:r w:rsidRPr="00A578DC">
        <w:t>ells</w:t>
      </w:r>
      <w:r>
        <w:t xml:space="preserve"> include dye-sensitized solar cells (DSSC), </w:t>
      </w:r>
      <w:r w:rsidRPr="00F129F0">
        <w:t xml:space="preserve">Organic </w:t>
      </w:r>
      <w:r>
        <w:t>p</w:t>
      </w:r>
      <w:r w:rsidRPr="00F129F0">
        <w:t>hotovoltaic</w:t>
      </w:r>
      <w:r>
        <w:t xml:space="preserve"> devices, </w:t>
      </w:r>
      <w:r w:rsidRPr="00F129F0">
        <w:t xml:space="preserve">Quantum Dot </w:t>
      </w:r>
      <w:r>
        <w:t>s</w:t>
      </w:r>
      <w:r w:rsidRPr="00F129F0">
        <w:t xml:space="preserve">olar </w:t>
      </w:r>
      <w:r>
        <w:t>c</w:t>
      </w:r>
      <w:r w:rsidRPr="00F129F0">
        <w:t>ells</w:t>
      </w:r>
      <w:r>
        <w:t xml:space="preserve">, </w:t>
      </w:r>
      <w:r w:rsidRPr="000B31DA">
        <w:t xml:space="preserve">Perovskite </w:t>
      </w:r>
      <w:r>
        <w:t>s</w:t>
      </w:r>
      <w:r w:rsidRPr="000B31DA">
        <w:t xml:space="preserve">olar </w:t>
      </w:r>
      <w:r>
        <w:t>c</w:t>
      </w:r>
      <w:r w:rsidRPr="000B31DA">
        <w:t>ell</w:t>
      </w:r>
      <w:r>
        <w:t>s etc. Among these, Perovskite solar cells have demonstrated a very competitive efficiency of ~</w:t>
      </w:r>
      <w:r w:rsidRPr="000B31DA">
        <w:t>2</w:t>
      </w:r>
      <w:r>
        <w:t>7</w:t>
      </w:r>
      <w:r w:rsidRPr="000B31DA">
        <w:t>%</w:t>
      </w:r>
      <w:r>
        <w:t xml:space="preserve"> and is being considered as a possible candidate to replace Si in the near future.</w:t>
      </w:r>
    </w:p>
    <w:p w14:paraId="55A57F62" w14:textId="77777777" w:rsidR="008D4117" w:rsidRPr="00B72A93" w:rsidRDefault="008D4117" w:rsidP="003111B3">
      <w:pPr>
        <w:pStyle w:val="Heading2"/>
      </w:pPr>
      <w:bookmarkStart w:id="28" w:name="_Toc175492577"/>
      <w:bookmarkStart w:id="29" w:name="_Toc175519633"/>
      <w:r>
        <w:t xml:space="preserve">2.5.3 </w:t>
      </w:r>
      <w:r w:rsidRPr="00B72A93">
        <w:t>Photons: The Light Particles</w:t>
      </w:r>
      <w:bookmarkEnd w:id="28"/>
      <w:bookmarkEnd w:id="29"/>
    </w:p>
    <w:p w14:paraId="4914AD57" w14:textId="77777777" w:rsidR="008D4117" w:rsidRPr="00B72A93" w:rsidRDefault="008D4117" w:rsidP="00F44B5B">
      <w:pPr>
        <w:pStyle w:val="BodyTextKeep"/>
        <w:framePr w:dropCap="drop" w:lines="2" w:w="232" w:h="443" w:hRule="exact" w:hSpace="60" w:wrap="around" w:vAnchor="text" w:hAnchor="page" w:x="1456" w:y="41"/>
        <w:spacing w:after="0" w:line="433" w:lineRule="exact"/>
        <w:jc w:val="left"/>
        <w:rPr>
          <w:position w:val="-2"/>
          <w:sz w:val="53"/>
          <w:szCs w:val="52"/>
        </w:rPr>
      </w:pPr>
      <w:r w:rsidRPr="00B72A93">
        <w:rPr>
          <w:caps/>
          <w:position w:val="-2"/>
          <w:sz w:val="53"/>
          <w:szCs w:val="52"/>
        </w:rPr>
        <w:t>P</w:t>
      </w:r>
    </w:p>
    <w:p w14:paraId="394ABB2C" w14:textId="77777777" w:rsidR="008D4117" w:rsidRDefault="008D4117" w:rsidP="00242ED8">
      <w:pPr>
        <w:pStyle w:val="BodyTextKeep"/>
      </w:pPr>
      <w:r w:rsidRPr="00B72A93">
        <w:t xml:space="preserve">hotons are </w:t>
      </w:r>
      <w:r>
        <w:t>the</w:t>
      </w:r>
      <w:r w:rsidRPr="00B72A93">
        <w:t xml:space="preserve"> particles of light</w:t>
      </w:r>
      <w:r>
        <w:t>, each carrying a ‘quanta’ of energy</w:t>
      </w:r>
      <w:r w:rsidRPr="00B72A93">
        <w:t>. Photons have no mass, but they do have energy and momentum.</w:t>
      </w:r>
      <w:r>
        <w:t xml:space="preserve"> </w:t>
      </w:r>
      <w:r w:rsidRPr="00B72A93">
        <w:t xml:space="preserve">They were proposed by Albert Einstein in 1905 </w:t>
      </w:r>
      <w:r>
        <w:t xml:space="preserve">in his </w:t>
      </w:r>
      <w:r w:rsidRPr="009C2DD2">
        <w:t>groundbreaking</w:t>
      </w:r>
      <w:r>
        <w:t xml:space="preserve"> paper which</w:t>
      </w:r>
      <w:r w:rsidRPr="00B72A93">
        <w:t xml:space="preserve"> explain</w:t>
      </w:r>
      <w:r>
        <w:t>ed</w:t>
      </w:r>
      <w:r w:rsidRPr="00B72A93">
        <w:t xml:space="preserve"> the photoelectric effect</w:t>
      </w:r>
      <w:r>
        <w:t xml:space="preserve"> </w:t>
      </w:r>
      <w:r w:rsidRPr="00B72A93">
        <w:t xml:space="preserve">and </w:t>
      </w:r>
      <w:r>
        <w:t xml:space="preserve">created the foundation of </w:t>
      </w:r>
      <w:r w:rsidRPr="00B72A93">
        <w:t xml:space="preserve">our understanding of the operation of solar cells. </w:t>
      </w:r>
    </w:p>
    <w:p w14:paraId="1A6CA28E" w14:textId="77777777" w:rsidR="008A3859" w:rsidRPr="008A3859" w:rsidRDefault="008A3859" w:rsidP="008A3859">
      <w:pPr>
        <w:pStyle w:val="BodyText"/>
      </w:pPr>
    </w:p>
    <w:p w14:paraId="02FB554A" w14:textId="77777777" w:rsidR="008D4117" w:rsidRPr="00B44651" w:rsidRDefault="008D4117" w:rsidP="00FA713F">
      <w:pPr>
        <w:pStyle w:val="BodyTextKeep"/>
        <w:spacing w:after="120"/>
      </w:pPr>
      <w:r w:rsidRPr="00B44651">
        <w:rPr>
          <w:b/>
          <w:bCs/>
        </w:rPr>
        <w:lastRenderedPageBreak/>
        <w:t>Photon Energy:</w:t>
      </w:r>
      <w:r w:rsidRPr="00B44651">
        <w:t xml:space="preserve"> The energy of a photon is directly proportional to its frequency, and inversely proportional to its wavelength. This </w:t>
      </w:r>
      <w:r>
        <w:t xml:space="preserve">relationship </w:t>
      </w:r>
      <w:r w:rsidRPr="00B44651">
        <w:t>is described by</w:t>
      </w:r>
      <w:r>
        <w:t xml:space="preserve"> Equation 2.19, </w:t>
      </w:r>
      <w:r w:rsidRPr="00B44651">
        <w:t xml:space="preserve">where </w:t>
      </w:r>
      <m:oMath>
        <m:sSub>
          <m:sSubPr>
            <m:ctrlPr>
              <w:rPr>
                <w:rFonts w:ascii="Cambria Math" w:hAnsi="Cambria Math"/>
                <w:i/>
                <w:spacing w:val="0"/>
                <w:szCs w:val="24"/>
              </w:rPr>
            </m:ctrlPr>
          </m:sSubPr>
          <m:e>
            <m:r>
              <w:rPr>
                <w:rFonts w:ascii="Cambria Math" w:hAnsi="Cambria Math"/>
                <w:szCs w:val="24"/>
              </w:rPr>
              <m:t>E</m:t>
            </m:r>
          </m:e>
          <m:sub>
            <m:r>
              <w:rPr>
                <w:rFonts w:ascii="Cambria Math" w:hAnsi="Cambria Math"/>
                <w:szCs w:val="24"/>
              </w:rPr>
              <m:t>ph</m:t>
            </m:r>
          </m:sub>
        </m:sSub>
      </m:oMath>
      <w:r w:rsidRPr="00B44651">
        <w:t xml:space="preserve"> is the energy of the photon, </w:t>
      </w:r>
      <m:oMath>
        <m:r>
          <w:rPr>
            <w:rFonts w:ascii="Cambria Math" w:hAnsi="Cambria Math"/>
            <w:szCs w:val="24"/>
          </w:rPr>
          <m:t>h</m:t>
        </m:r>
      </m:oMath>
      <w:r w:rsidRPr="00B44651">
        <w:t xml:space="preserve"> is Planck</w:t>
      </w:r>
      <w:r>
        <w:t>’</w:t>
      </w:r>
      <w:r w:rsidRPr="00B44651">
        <w:t>s constant (6.626×10</w:t>
      </w:r>
      <w:r w:rsidRPr="00B44651">
        <w:rPr>
          <w:vertAlign w:val="superscript"/>
        </w:rPr>
        <w:t>−34</w:t>
      </w:r>
      <w:r w:rsidRPr="00B44651">
        <w:t xml:space="preserve"> </w:t>
      </w:r>
      <w:r>
        <w:t>J.s</w:t>
      </w:r>
      <w:r w:rsidRPr="00B44651">
        <w:t xml:space="preserve">), and </w:t>
      </w:r>
      <m:oMath>
        <m:r>
          <w:rPr>
            <w:rFonts w:ascii="Cambria Math" w:hAnsi="Cambria Math"/>
            <w:szCs w:val="24"/>
          </w:rPr>
          <m:t>ν</m:t>
        </m:r>
      </m:oMath>
      <w:r w:rsidRPr="00B44651">
        <w:t xml:space="preserve"> is the frequency. The frequency </w:t>
      </w:r>
      <w:r>
        <w:t>(</w:t>
      </w:r>
      <m:oMath>
        <m:r>
          <w:rPr>
            <w:rFonts w:ascii="Cambria Math" w:hAnsi="Cambria Math"/>
            <w:szCs w:val="24"/>
          </w:rPr>
          <m:t>ν</m:t>
        </m:r>
      </m:oMath>
      <w:r>
        <w:t xml:space="preserve">) </w:t>
      </w:r>
      <w:r w:rsidRPr="00B44651">
        <w:t>is inversely proportional to the wavelength</w:t>
      </w:r>
      <w:r>
        <w:t xml:space="preserve"> (</w:t>
      </w:r>
      <m:oMath>
        <m:r>
          <w:rPr>
            <w:rFonts w:ascii="Cambria Math" w:hAnsi="Cambria Math"/>
            <w:szCs w:val="24"/>
          </w:rPr>
          <m:t>λ</m:t>
        </m:r>
      </m:oMath>
      <w:r>
        <w:t>)</w:t>
      </w:r>
      <w:r w:rsidRPr="00B44651">
        <w:t xml:space="preserve">, and it is related to the speed of light as: </w:t>
      </w:r>
      <m:oMath>
        <m:r>
          <w:rPr>
            <w:rFonts w:ascii="Cambria Math" w:hAnsi="Cambria Math"/>
          </w:rPr>
          <m:t>ν = c/λ</m:t>
        </m:r>
      </m:oMath>
      <w:r w:rsidRPr="00B44651">
        <w:t xml:space="preserve">. </w:t>
      </w:r>
      <w:r>
        <w:t>Equation 2.19 provides photon energy in Joules. However, photon energies are typically expressed in electron-Volts or eV, where 1 eV = 1.602×10</w:t>
      </w:r>
      <w:r w:rsidRPr="00B44651">
        <w:rPr>
          <w:vertAlign w:val="superscript"/>
        </w:rPr>
        <w:t>−</w:t>
      </w:r>
      <w:r w:rsidRPr="00FA713F">
        <w:rPr>
          <w:vertAlign w:val="superscript"/>
        </w:rPr>
        <w:t>19</w:t>
      </w:r>
      <w:r>
        <w:t xml:space="preserve"> Joules. Hence, Equation 2.20 can be conveniently used to calculate the photon energy directly in eV when the wavelength of the light is input in micrometers.</w:t>
      </w:r>
    </w:p>
    <w:p w14:paraId="7F03A43D" w14:textId="77777777" w:rsidR="008D4117" w:rsidRPr="00B44651" w:rsidRDefault="00000000" w:rsidP="009348F8">
      <w:pPr>
        <w:pStyle w:val="BodyTextKeep"/>
        <w:spacing w:before="60" w:after="120"/>
      </w:pPr>
      <m:oMathPara>
        <m:oMathParaPr>
          <m:jc m:val="right"/>
        </m:oMathParaPr>
        <m:oMath>
          <m:sSub>
            <m:sSubPr>
              <m:ctrlPr>
                <w:rPr>
                  <w:rFonts w:ascii="Cambria Math" w:hAnsi="Cambria Math"/>
                  <w:i/>
                  <w:spacing w:val="0"/>
                  <w:szCs w:val="24"/>
                </w:rPr>
              </m:ctrlPr>
            </m:sSubPr>
            <m:e>
              <m:r>
                <w:rPr>
                  <w:rFonts w:ascii="Cambria Math" w:hAnsi="Cambria Math"/>
                  <w:szCs w:val="24"/>
                </w:rPr>
                <m:t>E</m:t>
              </m:r>
            </m:e>
            <m:sub>
              <m:r>
                <w:rPr>
                  <w:rFonts w:ascii="Cambria Math" w:hAnsi="Cambria Math"/>
                  <w:szCs w:val="24"/>
                </w:rPr>
                <m:t>ph</m:t>
              </m:r>
            </m:sub>
          </m:sSub>
          <m:r>
            <w:rPr>
              <w:rFonts w:ascii="Cambria Math" w:hAnsi="Cambria Math"/>
              <w:szCs w:val="24"/>
            </w:rPr>
            <m:t>=hν=</m:t>
          </m:r>
          <m:f>
            <m:fPr>
              <m:ctrlPr>
                <w:rPr>
                  <w:rFonts w:ascii="Cambria Math" w:hAnsi="Cambria Math"/>
                  <w:i/>
                  <w:szCs w:val="24"/>
                </w:rPr>
              </m:ctrlPr>
            </m:fPr>
            <m:num>
              <m:r>
                <w:rPr>
                  <w:rFonts w:ascii="Cambria Math" w:hAnsi="Cambria Math"/>
                  <w:szCs w:val="24"/>
                </w:rPr>
                <m:t>hc</m:t>
              </m:r>
            </m:num>
            <m:den>
              <m:r>
                <w:rPr>
                  <w:rFonts w:ascii="Cambria Math" w:hAnsi="Cambria Math"/>
                  <w:szCs w:val="24"/>
                </w:rPr>
                <m:t>λ</m:t>
              </m:r>
            </m:den>
          </m:f>
          <m:r>
            <w:rPr>
              <w:rFonts w:ascii="Cambria Math" w:hAnsi="Cambria Math"/>
              <w:szCs w:val="24"/>
            </w:rPr>
            <m:t xml:space="preserve">   ……………………………………….. ( 2.19)</m:t>
          </m:r>
        </m:oMath>
      </m:oMathPara>
    </w:p>
    <w:p w14:paraId="49C0A662" w14:textId="77777777" w:rsidR="008D4117" w:rsidRPr="00B44651" w:rsidRDefault="00000000" w:rsidP="009348F8">
      <w:pPr>
        <w:pStyle w:val="BodyTextKeep"/>
        <w:spacing w:after="180"/>
      </w:pPr>
      <m:oMathPara>
        <m:oMathParaPr>
          <m:jc m:val="right"/>
        </m:oMathParaPr>
        <m:oMath>
          <m:sSub>
            <m:sSubPr>
              <m:ctrlPr>
                <w:rPr>
                  <w:rFonts w:ascii="Cambria Math" w:hAnsi="Cambria Math"/>
                  <w:i/>
                  <w:spacing w:val="0"/>
                  <w:szCs w:val="24"/>
                </w:rPr>
              </m:ctrlPr>
            </m:sSubPr>
            <m:e>
              <m:r>
                <w:rPr>
                  <w:rFonts w:ascii="Cambria Math" w:hAnsi="Cambria Math"/>
                  <w:szCs w:val="24"/>
                </w:rPr>
                <m:t>E</m:t>
              </m:r>
            </m:e>
            <m:sub>
              <m:r>
                <w:rPr>
                  <w:rFonts w:ascii="Cambria Math" w:hAnsi="Cambria Math"/>
                  <w:szCs w:val="24"/>
                </w:rPr>
                <m:t>ph</m:t>
              </m:r>
            </m:sub>
          </m:sSub>
          <m:d>
            <m:dPr>
              <m:begChr m:val="["/>
              <m:endChr m:val="]"/>
              <m:ctrlPr>
                <w:rPr>
                  <w:rFonts w:ascii="Cambria Math" w:hAnsi="Cambria Math"/>
                  <w:i/>
                  <w:szCs w:val="24"/>
                </w:rPr>
              </m:ctrlPr>
            </m:dPr>
            <m:e>
              <m:r>
                <w:rPr>
                  <w:rFonts w:ascii="Cambria Math" w:hAnsi="Cambria Math"/>
                  <w:szCs w:val="24"/>
                </w:rPr>
                <m:t>e</m:t>
              </m:r>
              <m:r>
                <m:rPr>
                  <m:sty m:val="p"/>
                </m:rPr>
                <w:rPr>
                  <w:rFonts w:ascii="Cambria Math" w:hAnsi="Cambria Math"/>
                  <w:szCs w:val="24"/>
                </w:rPr>
                <m:t>V</m:t>
              </m:r>
            </m:e>
          </m:d>
          <m:r>
            <w:rPr>
              <w:rFonts w:ascii="Cambria Math" w:hAnsi="Cambria Math"/>
              <w:szCs w:val="24"/>
            </w:rPr>
            <m:t>=</m:t>
          </m:r>
          <m:f>
            <m:fPr>
              <m:ctrlPr>
                <w:rPr>
                  <w:rFonts w:ascii="Cambria Math" w:hAnsi="Cambria Math"/>
                  <w:i/>
                  <w:szCs w:val="24"/>
                </w:rPr>
              </m:ctrlPr>
            </m:fPr>
            <m:num>
              <m:r>
                <w:rPr>
                  <w:rFonts w:ascii="Cambria Math" w:hAnsi="Cambria Math"/>
                  <w:szCs w:val="24"/>
                </w:rPr>
                <m:t>1.24</m:t>
              </m:r>
            </m:num>
            <m:den>
              <m:r>
                <w:rPr>
                  <w:rFonts w:ascii="Cambria Math" w:hAnsi="Cambria Math"/>
                  <w:szCs w:val="24"/>
                </w:rPr>
                <m:t xml:space="preserve">λ </m:t>
              </m:r>
              <m:d>
                <m:dPr>
                  <m:begChr m:val="["/>
                  <m:endChr m:val="]"/>
                  <m:ctrlPr>
                    <w:rPr>
                      <w:rFonts w:ascii="Cambria Math" w:hAnsi="Cambria Math"/>
                      <w:i/>
                      <w:szCs w:val="24"/>
                    </w:rPr>
                  </m:ctrlPr>
                </m:dPr>
                <m:e>
                  <m:r>
                    <w:rPr>
                      <w:rFonts w:ascii="Cambria Math" w:hAnsi="Cambria Math"/>
                      <w:szCs w:val="24"/>
                    </w:rPr>
                    <m:t>µ</m:t>
                  </m:r>
                  <m:r>
                    <m:rPr>
                      <m:sty m:val="p"/>
                    </m:rPr>
                    <w:rPr>
                      <w:rFonts w:ascii="Cambria Math" w:hAnsi="Cambria Math"/>
                      <w:szCs w:val="24"/>
                    </w:rPr>
                    <m:t>m</m:t>
                  </m:r>
                </m:e>
              </m:d>
            </m:den>
          </m:f>
          <m:r>
            <w:rPr>
              <w:rFonts w:ascii="Cambria Math" w:hAnsi="Cambria Math"/>
              <w:szCs w:val="24"/>
            </w:rPr>
            <m:t>..…………………………………….. ( 2.20)</m:t>
          </m:r>
        </m:oMath>
      </m:oMathPara>
    </w:p>
    <w:p w14:paraId="7EBBCF7F" w14:textId="77777777" w:rsidR="008D4117" w:rsidRDefault="008D4117" w:rsidP="006A398B">
      <w:pPr>
        <w:pStyle w:val="BodyTextKeep"/>
      </w:pPr>
      <w:r>
        <w:t>D</w:t>
      </w:r>
      <w:r w:rsidRPr="00B44651">
        <w:t xml:space="preserve">ifferent wavelengths of light (in the visible region) </w:t>
      </w:r>
      <w:r>
        <w:t>appear as</w:t>
      </w:r>
      <w:r w:rsidRPr="00B44651">
        <w:t xml:space="preserve"> different colors</w:t>
      </w:r>
      <w:r>
        <w:t xml:space="preserve"> to the human eye</w:t>
      </w:r>
      <w:r w:rsidRPr="00B44651">
        <w:t xml:space="preserve">. </w:t>
      </w:r>
      <w:r>
        <w:t>In other words,</w:t>
      </w:r>
      <w:r w:rsidRPr="00B44651">
        <w:t xml:space="preserve"> </w:t>
      </w:r>
      <w:r>
        <w:t>photons with different</w:t>
      </w:r>
      <w:r w:rsidRPr="00B44651">
        <w:t xml:space="preserve"> energ</w:t>
      </w:r>
      <w:r>
        <w:t xml:space="preserve">ies have different </w:t>
      </w:r>
      <w:r w:rsidRPr="00B44651">
        <w:t>color</w:t>
      </w:r>
      <w:r>
        <w:t>s</w:t>
      </w:r>
      <w:r w:rsidRPr="00B44651">
        <w:t xml:space="preserve">. Photons with higher frequencies have shorter wavelengths and appear as blue or violet light, while photons with lower frequencies have longer wavelengths and appear as red or orange light. </w:t>
      </w:r>
      <w:r>
        <w:t>Photons having intermediate wavelengths appear as green and yellow light.</w:t>
      </w:r>
    </w:p>
    <w:p w14:paraId="0614296F" w14:textId="77777777" w:rsidR="008D4117" w:rsidRPr="00E239E9" w:rsidRDefault="008D4117" w:rsidP="00135620">
      <w:pPr>
        <w:pStyle w:val="BodyText"/>
      </w:pPr>
      <w:r w:rsidRPr="00B44651">
        <w:rPr>
          <w:b/>
          <w:bCs/>
        </w:rPr>
        <w:t>Example Problem (2.</w:t>
      </w:r>
      <w:r>
        <w:rPr>
          <w:b/>
          <w:bCs/>
        </w:rPr>
        <w:t>7</w:t>
      </w:r>
      <w:r w:rsidRPr="00B44651">
        <w:rPr>
          <w:b/>
          <w:bCs/>
        </w:rPr>
        <w:t>)</w:t>
      </w:r>
      <w:r>
        <w:rPr>
          <w:b/>
          <w:bCs/>
        </w:rPr>
        <w:t xml:space="preserve">: </w:t>
      </w:r>
      <w:r w:rsidRPr="00E239E9">
        <w:t xml:space="preserve">The light emitted from the red laser pointers (used in the classroom for presentations) typically has a wavelength of 650 nm. Calculate the energy of the photons [in eV] emitted from this red laser source. </w:t>
      </w:r>
    </w:p>
    <w:p w14:paraId="4E864930" w14:textId="77777777" w:rsidR="008D4117" w:rsidRPr="00E239E9" w:rsidRDefault="008D4117" w:rsidP="00135620">
      <w:pPr>
        <w:pStyle w:val="BodyText"/>
        <w:rPr>
          <w:b/>
          <w:bCs/>
        </w:rPr>
      </w:pPr>
      <w:r w:rsidRPr="00E239E9">
        <w:rPr>
          <w:b/>
          <w:bCs/>
        </w:rPr>
        <w:t xml:space="preserve">Solution:   </w:t>
      </w:r>
    </w:p>
    <w:p w14:paraId="10B28351" w14:textId="77777777" w:rsidR="008D4117" w:rsidRPr="00E239E9" w:rsidRDefault="00000000" w:rsidP="00C70606">
      <w:pPr>
        <w:spacing w:after="240"/>
        <w:rPr>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ph</m:t>
              </m:r>
            </m:sub>
          </m:sSub>
          <m:r>
            <w:rPr>
              <w:rFonts w:ascii="Cambria Math" w:hAnsi="Cambria Math"/>
              <w:sz w:val="24"/>
              <w:szCs w:val="24"/>
            </w:rPr>
            <m:t>=</m:t>
          </m:r>
          <m:f>
            <m:fPr>
              <m:ctrlPr>
                <w:rPr>
                  <w:rFonts w:ascii="Cambria Math" w:hAnsi="Cambria Math"/>
                  <w:i/>
                  <w:spacing w:val="-5"/>
                  <w:sz w:val="24"/>
                  <w:szCs w:val="24"/>
                </w:rPr>
              </m:ctrlPr>
            </m:fPr>
            <m:num>
              <m:r>
                <w:rPr>
                  <w:rFonts w:ascii="Cambria Math" w:hAnsi="Cambria Math"/>
                  <w:sz w:val="24"/>
                  <w:szCs w:val="24"/>
                </w:rPr>
                <m:t>hc</m:t>
              </m:r>
            </m:num>
            <m:den>
              <m:r>
                <w:rPr>
                  <w:rFonts w:ascii="Cambria Math" w:hAnsi="Cambria Math"/>
                  <w:spacing w:val="-5"/>
                  <w:sz w:val="24"/>
                  <w:szCs w:val="24"/>
                </w:rPr>
                <m:t>λ</m:t>
              </m:r>
            </m:den>
          </m:f>
          <m:r>
            <w:rPr>
              <w:rFonts w:ascii="Cambria Math" w:hAnsi="Cambria Math"/>
              <w:spacing w:val="-5"/>
              <w:sz w:val="24"/>
              <w:szCs w:val="24"/>
            </w:rPr>
            <m:t>=</m:t>
          </m:r>
          <m:f>
            <m:fPr>
              <m:ctrlPr>
                <w:rPr>
                  <w:rFonts w:ascii="Cambria Math" w:hAnsi="Cambria Math"/>
                  <w:i/>
                  <w:spacing w:val="-5"/>
                  <w:sz w:val="24"/>
                  <w:szCs w:val="24"/>
                </w:rPr>
              </m:ctrlPr>
            </m:fPr>
            <m:num>
              <m:r>
                <m:rPr>
                  <m:sty m:val="p"/>
                </m:rPr>
                <w:rPr>
                  <w:rFonts w:ascii="Cambria Math" w:hAnsi="Cambria Math"/>
                  <w:color w:val="040C28"/>
                  <w:sz w:val="24"/>
                  <w:szCs w:val="24"/>
                </w:rPr>
                <m:t>6.626×</m:t>
              </m:r>
              <m:sSup>
                <m:sSupPr>
                  <m:ctrlPr>
                    <w:rPr>
                      <w:rFonts w:ascii="Cambria Math" w:hAnsi="Cambria Math"/>
                      <w:color w:val="040C28"/>
                      <w:sz w:val="24"/>
                      <w:szCs w:val="24"/>
                    </w:rPr>
                  </m:ctrlPr>
                </m:sSupPr>
                <m:e>
                  <m:r>
                    <w:rPr>
                      <w:rFonts w:ascii="Cambria Math" w:hAnsi="Cambria Math"/>
                      <w:color w:val="040C28"/>
                      <w:sz w:val="24"/>
                      <w:szCs w:val="24"/>
                    </w:rPr>
                    <m:t>10</m:t>
                  </m:r>
                </m:e>
                <m:sup>
                  <m:r>
                    <w:rPr>
                      <w:rFonts w:ascii="Cambria Math" w:hAnsi="Cambria Math"/>
                      <w:color w:val="040C28"/>
                      <w:sz w:val="24"/>
                      <w:szCs w:val="24"/>
                    </w:rPr>
                    <m:t>-34</m:t>
                  </m:r>
                </m:sup>
              </m:sSup>
              <m:r>
                <m:rPr>
                  <m:sty m:val="p"/>
                </m:rPr>
                <w:rPr>
                  <w:rFonts w:ascii="Cambria Math" w:hAnsi="Cambria Math"/>
                  <w:color w:val="040C28"/>
                  <w:sz w:val="24"/>
                  <w:szCs w:val="24"/>
                </w:rPr>
                <m:t> Js×3×</m:t>
              </m:r>
              <m:sSup>
                <m:sSupPr>
                  <m:ctrlPr>
                    <w:rPr>
                      <w:rFonts w:ascii="Cambria Math" w:hAnsi="Cambria Math"/>
                      <w:color w:val="040C28"/>
                      <w:sz w:val="24"/>
                      <w:szCs w:val="24"/>
                    </w:rPr>
                  </m:ctrlPr>
                </m:sSupPr>
                <m:e>
                  <m:r>
                    <w:rPr>
                      <w:rFonts w:ascii="Cambria Math" w:hAnsi="Cambria Math"/>
                      <w:color w:val="040C28"/>
                      <w:sz w:val="24"/>
                      <w:szCs w:val="24"/>
                    </w:rPr>
                    <m:t>10</m:t>
                  </m:r>
                </m:e>
                <m:sup>
                  <m:r>
                    <w:rPr>
                      <w:rFonts w:ascii="Cambria Math" w:hAnsi="Cambria Math"/>
                      <w:color w:val="040C28"/>
                      <w:sz w:val="24"/>
                      <w:szCs w:val="24"/>
                    </w:rPr>
                    <m:t>8</m:t>
                  </m:r>
                </m:sup>
              </m:sSup>
              <m:r>
                <w:rPr>
                  <w:rFonts w:ascii="Cambria Math" w:hAnsi="Cambria Math"/>
                  <w:color w:val="040C28"/>
                  <w:sz w:val="24"/>
                  <w:szCs w:val="24"/>
                </w:rPr>
                <m:t xml:space="preserve"> </m:t>
              </m:r>
              <m:r>
                <m:rPr>
                  <m:sty m:val="p"/>
                </m:rPr>
                <w:rPr>
                  <w:rFonts w:ascii="Cambria Math" w:hAnsi="Cambria Math"/>
                  <w:color w:val="040C28"/>
                  <w:sz w:val="24"/>
                  <w:szCs w:val="24"/>
                </w:rPr>
                <m:t>m</m:t>
              </m:r>
              <m:sSup>
                <m:sSupPr>
                  <m:ctrlPr>
                    <w:rPr>
                      <w:rFonts w:ascii="Cambria Math" w:hAnsi="Cambria Math"/>
                      <w:iCs/>
                      <w:color w:val="040C28"/>
                      <w:sz w:val="24"/>
                      <w:szCs w:val="24"/>
                    </w:rPr>
                  </m:ctrlPr>
                </m:sSupPr>
                <m:e>
                  <m:r>
                    <m:rPr>
                      <m:sty m:val="p"/>
                    </m:rPr>
                    <w:rPr>
                      <w:rFonts w:ascii="Cambria Math" w:hAnsi="Cambria Math"/>
                      <w:color w:val="040C28"/>
                      <w:sz w:val="24"/>
                      <w:szCs w:val="24"/>
                    </w:rPr>
                    <m:t>s</m:t>
                  </m:r>
                </m:e>
                <m:sup>
                  <m:r>
                    <m:rPr>
                      <m:sty m:val="p"/>
                    </m:rPr>
                    <w:rPr>
                      <w:rFonts w:ascii="Cambria Math" w:hAnsi="Cambria Math"/>
                      <w:color w:val="040C28"/>
                      <w:sz w:val="24"/>
                      <w:szCs w:val="24"/>
                    </w:rPr>
                    <m:t>-1</m:t>
                  </m:r>
                </m:sup>
              </m:sSup>
            </m:num>
            <m:den>
              <m:r>
                <w:rPr>
                  <w:rFonts w:ascii="Cambria Math" w:hAnsi="Cambria Math"/>
                  <w:spacing w:val="-5"/>
                  <w:sz w:val="24"/>
                  <w:szCs w:val="24"/>
                </w:rPr>
                <m:t>650×</m:t>
              </m:r>
              <m:sSup>
                <m:sSupPr>
                  <m:ctrlPr>
                    <w:rPr>
                      <w:rFonts w:ascii="Cambria Math" w:hAnsi="Cambria Math"/>
                      <w:i/>
                      <w:spacing w:val="-5"/>
                      <w:sz w:val="24"/>
                      <w:szCs w:val="24"/>
                    </w:rPr>
                  </m:ctrlPr>
                </m:sSupPr>
                <m:e>
                  <m:r>
                    <w:rPr>
                      <w:rFonts w:ascii="Cambria Math" w:hAnsi="Cambria Math"/>
                      <w:spacing w:val="-5"/>
                      <w:sz w:val="24"/>
                      <w:szCs w:val="24"/>
                    </w:rPr>
                    <m:t>10</m:t>
                  </m:r>
                </m:e>
                <m:sup>
                  <m:r>
                    <w:rPr>
                      <w:rFonts w:ascii="Cambria Math" w:hAnsi="Cambria Math"/>
                      <w:spacing w:val="-5"/>
                      <w:sz w:val="24"/>
                      <w:szCs w:val="24"/>
                    </w:rPr>
                    <m:t>-9</m:t>
                  </m:r>
                </m:sup>
              </m:sSup>
              <m:r>
                <w:rPr>
                  <w:rFonts w:ascii="Cambria Math" w:hAnsi="Cambria Math"/>
                  <w:spacing w:val="-5"/>
                  <w:sz w:val="24"/>
                  <w:szCs w:val="24"/>
                </w:rPr>
                <m:t xml:space="preserve"> </m:t>
              </m:r>
              <m:r>
                <m:rPr>
                  <m:sty m:val="p"/>
                </m:rPr>
                <w:rPr>
                  <w:rFonts w:ascii="Cambria Math" w:hAnsi="Cambria Math"/>
                  <w:spacing w:val="-5"/>
                  <w:sz w:val="24"/>
                  <w:szCs w:val="24"/>
                </w:rPr>
                <m:t>m</m:t>
              </m:r>
            </m:den>
          </m:f>
          <m:r>
            <w:rPr>
              <w:rFonts w:ascii="Cambria Math" w:hAnsi="Cambria Math"/>
              <w:spacing w:val="-5"/>
              <w:sz w:val="24"/>
              <w:szCs w:val="24"/>
            </w:rPr>
            <m:t>=3.06×</m:t>
          </m:r>
          <m:sSup>
            <m:sSupPr>
              <m:ctrlPr>
                <w:rPr>
                  <w:rFonts w:ascii="Cambria Math" w:hAnsi="Cambria Math"/>
                  <w:i/>
                  <w:spacing w:val="-5"/>
                  <w:sz w:val="24"/>
                  <w:szCs w:val="24"/>
                </w:rPr>
              </m:ctrlPr>
            </m:sSupPr>
            <m:e>
              <m:r>
                <w:rPr>
                  <w:rFonts w:ascii="Cambria Math" w:hAnsi="Cambria Math"/>
                  <w:spacing w:val="-5"/>
                  <w:sz w:val="24"/>
                  <w:szCs w:val="24"/>
                </w:rPr>
                <m:t>10</m:t>
              </m:r>
            </m:e>
            <m:sup>
              <m:r>
                <w:rPr>
                  <w:rFonts w:ascii="Cambria Math" w:hAnsi="Cambria Math"/>
                  <w:spacing w:val="-5"/>
                  <w:sz w:val="24"/>
                  <w:szCs w:val="24"/>
                </w:rPr>
                <m:t>19</m:t>
              </m:r>
            </m:sup>
          </m:sSup>
          <m:r>
            <w:rPr>
              <w:rFonts w:ascii="Cambria Math" w:hAnsi="Cambria Math"/>
              <w:spacing w:val="-5"/>
              <w:sz w:val="24"/>
              <w:szCs w:val="24"/>
            </w:rPr>
            <m:t xml:space="preserve"> </m:t>
          </m:r>
          <m:r>
            <m:rPr>
              <m:sty m:val="p"/>
            </m:rPr>
            <w:rPr>
              <w:rFonts w:ascii="Cambria Math" w:hAnsi="Cambria Math"/>
              <w:spacing w:val="-5"/>
              <w:sz w:val="24"/>
              <w:szCs w:val="24"/>
            </w:rPr>
            <m:t>J=</m:t>
          </m:r>
          <m:f>
            <m:fPr>
              <m:ctrlPr>
                <w:rPr>
                  <w:rFonts w:ascii="Cambria Math" w:hAnsi="Cambria Math"/>
                  <w:iCs/>
                  <w:spacing w:val="-5"/>
                  <w:sz w:val="24"/>
                  <w:szCs w:val="24"/>
                </w:rPr>
              </m:ctrlPr>
            </m:fPr>
            <m:num>
              <m:r>
                <w:rPr>
                  <w:rFonts w:ascii="Cambria Math" w:hAnsi="Cambria Math"/>
                  <w:spacing w:val="-5"/>
                  <w:sz w:val="24"/>
                  <w:szCs w:val="24"/>
                </w:rPr>
                <m:t>3.06×</m:t>
              </m:r>
              <m:sSup>
                <m:sSupPr>
                  <m:ctrlPr>
                    <w:rPr>
                      <w:rFonts w:ascii="Cambria Math" w:hAnsi="Cambria Math"/>
                      <w:i/>
                      <w:spacing w:val="-5"/>
                      <w:sz w:val="24"/>
                      <w:szCs w:val="24"/>
                    </w:rPr>
                  </m:ctrlPr>
                </m:sSupPr>
                <m:e>
                  <m:r>
                    <w:rPr>
                      <w:rFonts w:ascii="Cambria Math" w:hAnsi="Cambria Math"/>
                      <w:spacing w:val="-5"/>
                      <w:sz w:val="24"/>
                      <w:szCs w:val="24"/>
                    </w:rPr>
                    <m:t>10</m:t>
                  </m:r>
                </m:e>
                <m:sup>
                  <m:r>
                    <w:rPr>
                      <w:rFonts w:ascii="Cambria Math" w:hAnsi="Cambria Math"/>
                      <w:spacing w:val="-5"/>
                      <w:sz w:val="24"/>
                      <w:szCs w:val="24"/>
                    </w:rPr>
                    <m:t>19</m:t>
                  </m:r>
                </m:sup>
              </m:sSup>
            </m:num>
            <m:den>
              <m:r>
                <w:rPr>
                  <w:rFonts w:ascii="Cambria Math" w:hAnsi="Cambria Math"/>
                  <w:spacing w:val="-5"/>
                  <w:sz w:val="24"/>
                  <w:szCs w:val="24"/>
                </w:rPr>
                <m:t>1.6×</m:t>
              </m:r>
              <m:sSup>
                <m:sSupPr>
                  <m:ctrlPr>
                    <w:rPr>
                      <w:rFonts w:ascii="Cambria Math" w:hAnsi="Cambria Math"/>
                      <w:i/>
                      <w:spacing w:val="-5"/>
                      <w:sz w:val="24"/>
                      <w:szCs w:val="24"/>
                    </w:rPr>
                  </m:ctrlPr>
                </m:sSupPr>
                <m:e>
                  <m:r>
                    <w:rPr>
                      <w:rFonts w:ascii="Cambria Math" w:hAnsi="Cambria Math"/>
                      <w:spacing w:val="-5"/>
                      <w:sz w:val="24"/>
                      <w:szCs w:val="24"/>
                    </w:rPr>
                    <m:t>10</m:t>
                  </m:r>
                </m:e>
                <m:sup>
                  <m:r>
                    <w:rPr>
                      <w:rFonts w:ascii="Cambria Math" w:hAnsi="Cambria Math"/>
                      <w:spacing w:val="-5"/>
                      <w:sz w:val="24"/>
                      <w:szCs w:val="24"/>
                    </w:rPr>
                    <m:t>19</m:t>
                  </m:r>
                </m:sup>
              </m:sSup>
            </m:den>
          </m:f>
          <m:r>
            <m:rPr>
              <m:sty m:val="p"/>
            </m:rPr>
            <w:rPr>
              <w:rFonts w:ascii="Cambria Math" w:hAnsi="Cambria Math"/>
              <w:spacing w:val="-5"/>
              <w:sz w:val="24"/>
              <w:szCs w:val="24"/>
            </w:rPr>
            <m:t>eV</m:t>
          </m:r>
          <m:r>
            <w:rPr>
              <w:rFonts w:ascii="Cambria Math" w:hAnsi="Cambria Math"/>
              <w:spacing w:val="-5"/>
              <w:sz w:val="24"/>
              <w:szCs w:val="24"/>
            </w:rPr>
            <m:t>=</m:t>
          </m:r>
          <m:r>
            <m:rPr>
              <m:sty m:val="bi"/>
            </m:rPr>
            <w:rPr>
              <w:rFonts w:ascii="Cambria Math" w:hAnsi="Cambria Math"/>
              <w:spacing w:val="-5"/>
              <w:sz w:val="24"/>
              <w:szCs w:val="24"/>
            </w:rPr>
            <m:t xml:space="preserve">1.91 </m:t>
          </m:r>
          <m:r>
            <m:rPr>
              <m:sty m:val="b"/>
            </m:rPr>
            <w:rPr>
              <w:rFonts w:ascii="Cambria Math" w:hAnsi="Cambria Math"/>
              <w:spacing w:val="-5"/>
              <w:sz w:val="24"/>
              <w:szCs w:val="24"/>
            </w:rPr>
            <m:t>eV</m:t>
          </m:r>
        </m:oMath>
      </m:oMathPara>
    </w:p>
    <w:p w14:paraId="2B647BD7" w14:textId="77777777" w:rsidR="008D4117" w:rsidRPr="00C70606" w:rsidRDefault="008D4117" w:rsidP="00162456">
      <w:pPr>
        <w:pStyle w:val="BodyText"/>
        <w:spacing w:after="0"/>
      </w:pPr>
      <m:oMathPara>
        <m:oMathParaPr>
          <m:jc m:val="left"/>
        </m:oMathParaPr>
        <m:oMath>
          <m:r>
            <m:rPr>
              <m:sty m:val="p"/>
            </m:rPr>
            <w:rPr>
              <w:rFonts w:ascii="Cambria Math" w:hAnsi="Cambria Math"/>
              <w:szCs w:val="24"/>
            </w:rPr>
            <m:t xml:space="preserve">Alternatively, using Equation 2.20, we get:  </m:t>
          </m:r>
          <m:r>
            <w:rPr>
              <w:rFonts w:ascii="Cambria Math" w:hAnsi="Cambria Math"/>
              <w:szCs w:val="24"/>
            </w:rPr>
            <m:t xml:space="preserve"> </m:t>
          </m:r>
          <m:sSub>
            <m:sSubPr>
              <m:ctrlPr>
                <w:rPr>
                  <w:rFonts w:ascii="Cambria Math" w:hAnsi="Cambria Math"/>
                  <w:i/>
                  <w:spacing w:val="0"/>
                  <w:szCs w:val="24"/>
                </w:rPr>
              </m:ctrlPr>
            </m:sSubPr>
            <m:e>
              <m:r>
                <w:rPr>
                  <w:rFonts w:ascii="Cambria Math" w:hAnsi="Cambria Math"/>
                  <w:szCs w:val="24"/>
                </w:rPr>
                <m:t>E</m:t>
              </m:r>
            </m:e>
            <m:sub>
              <m:r>
                <w:rPr>
                  <w:rFonts w:ascii="Cambria Math" w:hAnsi="Cambria Math"/>
                  <w:szCs w:val="24"/>
                </w:rPr>
                <m:t>ph</m:t>
              </m:r>
            </m:sub>
          </m:sSub>
          <m:r>
            <w:rPr>
              <w:rFonts w:ascii="Cambria Math" w:hAnsi="Cambria Math"/>
              <w:szCs w:val="24"/>
            </w:rPr>
            <m:t xml:space="preserve"> </m:t>
          </m:r>
          <m:d>
            <m:dPr>
              <m:begChr m:val="["/>
              <m:endChr m:val="]"/>
              <m:ctrlPr>
                <w:rPr>
                  <w:rFonts w:ascii="Cambria Math" w:hAnsi="Cambria Math"/>
                  <w:i/>
                  <w:szCs w:val="24"/>
                </w:rPr>
              </m:ctrlPr>
            </m:dPr>
            <m:e>
              <m:r>
                <m:rPr>
                  <m:sty m:val="p"/>
                </m:rPr>
                <w:rPr>
                  <w:rFonts w:ascii="Cambria Math" w:hAnsi="Cambria Math"/>
                  <w:szCs w:val="24"/>
                </w:rPr>
                <m:t>in eV</m:t>
              </m:r>
            </m:e>
          </m:d>
          <m:r>
            <w:rPr>
              <w:rFonts w:ascii="Cambria Math" w:hAnsi="Cambria Math"/>
              <w:szCs w:val="24"/>
            </w:rPr>
            <m:t>=</m:t>
          </m:r>
          <m:f>
            <m:fPr>
              <m:ctrlPr>
                <w:rPr>
                  <w:rFonts w:ascii="Cambria Math" w:hAnsi="Cambria Math"/>
                  <w:i/>
                  <w:szCs w:val="24"/>
                </w:rPr>
              </m:ctrlPr>
            </m:fPr>
            <m:num>
              <m:r>
                <w:rPr>
                  <w:rFonts w:ascii="Cambria Math" w:hAnsi="Cambria Math"/>
                  <w:szCs w:val="24"/>
                </w:rPr>
                <m:t>1.24</m:t>
              </m:r>
            </m:num>
            <m:den>
              <m:r>
                <w:rPr>
                  <w:rFonts w:ascii="Cambria Math" w:hAnsi="Cambria Math"/>
                  <w:szCs w:val="24"/>
                </w:rPr>
                <m:t xml:space="preserve">λ </m:t>
              </m:r>
              <m:d>
                <m:dPr>
                  <m:begChr m:val="["/>
                  <m:endChr m:val="]"/>
                  <m:ctrlPr>
                    <w:rPr>
                      <w:rFonts w:ascii="Cambria Math" w:hAnsi="Cambria Math"/>
                      <w:i/>
                      <w:szCs w:val="24"/>
                    </w:rPr>
                  </m:ctrlPr>
                </m:dPr>
                <m:e>
                  <m:r>
                    <m:rPr>
                      <m:sty m:val="p"/>
                    </m:rPr>
                    <w:rPr>
                      <w:rFonts w:ascii="Cambria Math" w:hAnsi="Cambria Math"/>
                      <w:szCs w:val="24"/>
                    </w:rPr>
                    <m:t xml:space="preserve">in </m:t>
                  </m:r>
                  <m:r>
                    <w:rPr>
                      <w:rFonts w:ascii="Cambria Math" w:hAnsi="Cambria Math"/>
                      <w:szCs w:val="24"/>
                    </w:rPr>
                    <m:t>µm</m:t>
                  </m:r>
                </m:e>
              </m:d>
            </m:den>
          </m:f>
          <m:r>
            <w:rPr>
              <w:rFonts w:ascii="Cambria Math" w:hAnsi="Cambria Math"/>
              <w:szCs w:val="24"/>
            </w:rPr>
            <m:t>=</m:t>
          </m:r>
          <m:f>
            <m:fPr>
              <m:ctrlPr>
                <w:rPr>
                  <w:rFonts w:ascii="Cambria Math" w:hAnsi="Cambria Math"/>
                  <w:i/>
                  <w:szCs w:val="24"/>
                </w:rPr>
              </m:ctrlPr>
            </m:fPr>
            <m:num>
              <m:r>
                <w:rPr>
                  <w:rFonts w:ascii="Cambria Math" w:hAnsi="Cambria Math"/>
                  <w:szCs w:val="24"/>
                </w:rPr>
                <m:t>1.24</m:t>
              </m:r>
            </m:num>
            <m:den>
              <m:r>
                <w:rPr>
                  <w:rFonts w:ascii="Cambria Math" w:hAnsi="Cambria Math"/>
                  <w:szCs w:val="24"/>
                </w:rPr>
                <m:t>0.65</m:t>
              </m:r>
            </m:den>
          </m:f>
          <m:r>
            <w:rPr>
              <w:rFonts w:ascii="Cambria Math" w:hAnsi="Cambria Math"/>
              <w:szCs w:val="24"/>
            </w:rPr>
            <m:t>=</m:t>
          </m:r>
          <m:r>
            <m:rPr>
              <m:sty m:val="bi"/>
            </m:rPr>
            <w:rPr>
              <w:rFonts w:ascii="Cambria Math" w:hAnsi="Cambria Math"/>
              <w:szCs w:val="24"/>
            </w:rPr>
            <m:t xml:space="preserve">1.91 </m:t>
          </m:r>
          <m:r>
            <m:rPr>
              <m:sty m:val="b"/>
            </m:rPr>
            <w:rPr>
              <w:rFonts w:ascii="Cambria Math" w:hAnsi="Cambria Math"/>
              <w:szCs w:val="24"/>
            </w:rPr>
            <m:t>eV</m:t>
          </m:r>
        </m:oMath>
      </m:oMathPara>
    </w:p>
    <w:p w14:paraId="48EFB089" w14:textId="77777777" w:rsidR="008D4117" w:rsidRPr="003F134D" w:rsidRDefault="008D4117" w:rsidP="00195283">
      <w:pPr>
        <w:pStyle w:val="BodyText"/>
        <w:spacing w:after="120"/>
      </w:pPr>
      <w:r>
        <w:t xml:space="preserve"> </w:t>
      </w:r>
    </w:p>
    <w:p w14:paraId="2E5451E9" w14:textId="77777777" w:rsidR="008D4117" w:rsidRPr="00BC5727" w:rsidRDefault="008D4117" w:rsidP="003111B3">
      <w:pPr>
        <w:pStyle w:val="Heading2"/>
      </w:pPr>
      <w:bookmarkStart w:id="30" w:name="_Toc175492578"/>
      <w:bookmarkStart w:id="31" w:name="_Toc175519634"/>
      <w:r w:rsidRPr="00BC5727">
        <w:t>2.</w:t>
      </w:r>
      <w:r>
        <w:t>5</w:t>
      </w:r>
      <w:r w:rsidRPr="00BC5727">
        <w:t>.</w:t>
      </w:r>
      <w:r>
        <w:t>4</w:t>
      </w:r>
      <w:r w:rsidRPr="00BC5727">
        <w:t xml:space="preserve"> Solar Cell: </w:t>
      </w:r>
      <w:r>
        <w:t>Structure and Operating Principle</w:t>
      </w:r>
      <w:bookmarkEnd w:id="30"/>
      <w:bookmarkEnd w:id="31"/>
    </w:p>
    <w:p w14:paraId="73D71ED3" w14:textId="77777777" w:rsidR="008D4117" w:rsidRPr="00BC5727" w:rsidRDefault="008D4117" w:rsidP="00C76C23">
      <w:pPr>
        <w:pStyle w:val="BodyTextKeep"/>
        <w:framePr w:dropCap="drop" w:lines="2" w:w="294" w:h="443" w:hRule="exact" w:hSpace="60" w:wrap="around" w:vAnchor="text" w:hAnchor="page" w:x="1430" w:y="135"/>
        <w:spacing w:after="0" w:line="436" w:lineRule="exact"/>
        <w:jc w:val="left"/>
        <w:rPr>
          <w:position w:val="-2"/>
          <w:sz w:val="52"/>
          <w:szCs w:val="52"/>
        </w:rPr>
      </w:pPr>
      <w:r>
        <w:rPr>
          <w:caps/>
          <w:position w:val="-2"/>
          <w:sz w:val="52"/>
          <w:szCs w:val="52"/>
        </w:rPr>
        <w:t>S</w:t>
      </w:r>
    </w:p>
    <w:p w14:paraId="1EC673EC" w14:textId="77777777" w:rsidR="008D4117" w:rsidRDefault="008D4117" w:rsidP="008A3859">
      <w:pPr>
        <w:pStyle w:val="BodyText"/>
        <w:spacing w:before="120" w:after="0"/>
      </w:pPr>
      <w:r>
        <w:t xml:space="preserve">olar cells are the devices which perform conversion of light to electricity. In this chapter, we discuss the operating principle of first-generation Si-based solar cells. First, let’s look at the basic structure of c-Si solar cell depicted in Figure 2.7, where different parts of the solar cell are marked. The cell comprises of a c-Si wafer which is typically about 200 µm thick. The Si on the top side of the wafer is made n-type and on the bottom side, it is of p-type. This is achieved by doping the silicon with donor (typically Phosphorous) and acceptor type (typically Boron) impurities, respectively. This forms a </w:t>
      </w:r>
      <w:r w:rsidRPr="00B77067">
        <w:rPr>
          <w:b/>
          <w:bCs/>
        </w:rPr>
        <w:t>p-n junction</w:t>
      </w:r>
      <w:r>
        <w:t xml:space="preserve"> and results in a </w:t>
      </w:r>
      <w:r w:rsidRPr="0070137F">
        <w:rPr>
          <w:b/>
          <w:bCs/>
        </w:rPr>
        <w:t>depletion region</w:t>
      </w:r>
      <w:r>
        <w:t xml:space="preserve"> near the interface of the p- and n-type Si.</w:t>
      </w:r>
    </w:p>
    <w:p w14:paraId="3E3ECFEE" w14:textId="77777777" w:rsidR="008A3859" w:rsidRDefault="008A3859" w:rsidP="008A3859">
      <w:pPr>
        <w:pStyle w:val="BodyText"/>
        <w:spacing w:before="240"/>
      </w:pPr>
      <w:r>
        <w:t xml:space="preserve">A cross-sectional view of the solar cell is shown in Figure 2.8. Within the depletion region, an electric field, known as the </w:t>
      </w:r>
      <w:r w:rsidRPr="004201B7">
        <w:rPr>
          <w:b/>
          <w:bCs/>
        </w:rPr>
        <w:t>built-in electric field</w:t>
      </w:r>
      <w:r w:rsidRPr="004201B7">
        <w:t xml:space="preserve">, </w:t>
      </w:r>
      <w:r>
        <w:t xml:space="preserve">is created within the device which is marked as </w:t>
      </w:r>
      <w:r w:rsidRPr="004201B7">
        <w:rPr>
          <w:b/>
          <w:bCs/>
          <w:color w:val="9900FF"/>
        </w:rPr>
        <w:t>E</w:t>
      </w:r>
      <w:r>
        <w:t xml:space="preserve"> in Figure 2.7 and 2.8. A bottom electrode (typically aluminum) is deposited on the rear surface, and front electrodes (typically silver or silver alloys) in the form of grid lines are deposited on the top surface, which facilitate electrical connection to the solar cell. </w:t>
      </w:r>
    </w:p>
    <w:p w14:paraId="3E59F489" w14:textId="77777777" w:rsidR="008D4117" w:rsidRDefault="008D4117" w:rsidP="009C3DCA">
      <w:pPr>
        <w:pStyle w:val="ListParagraph"/>
        <w:ind w:left="0"/>
        <w:jc w:val="center"/>
        <w:rPr>
          <w:b/>
          <w:bCs/>
          <w:color w:val="0070C0"/>
        </w:rPr>
      </w:pPr>
      <w:r>
        <w:rPr>
          <w:b/>
          <w:bCs/>
          <w:noProof/>
          <w:color w:val="0070C0"/>
        </w:rPr>
        <w:lastRenderedPageBreak/>
        <w:drawing>
          <wp:inline distT="0" distB="0" distL="0" distR="0" wp14:anchorId="656569F5" wp14:editId="7E9EDA8E">
            <wp:extent cx="5765800" cy="2615319"/>
            <wp:effectExtent l="0" t="0" r="0" b="0"/>
            <wp:docPr id="14405136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513690" name="Picture 9"/>
                    <pic:cNvPicPr/>
                  </pic:nvPicPr>
                  <pic:blipFill rotWithShape="1">
                    <a:blip r:embed="rId38" cstate="print">
                      <a:extLst>
                        <a:ext uri="{28A0092B-C50C-407E-A947-70E740481C1C}">
                          <a14:useLocalDpi xmlns:a14="http://schemas.microsoft.com/office/drawing/2010/main" val="0"/>
                        </a:ext>
                      </a:extLst>
                    </a:blip>
                    <a:srcRect t="6606"/>
                    <a:stretch/>
                  </pic:blipFill>
                  <pic:spPr bwMode="auto">
                    <a:xfrm>
                      <a:off x="0" y="0"/>
                      <a:ext cx="5766127" cy="2615467"/>
                    </a:xfrm>
                    <a:prstGeom prst="rect">
                      <a:avLst/>
                    </a:prstGeom>
                    <a:ln>
                      <a:noFill/>
                    </a:ln>
                    <a:extLst>
                      <a:ext uri="{53640926-AAD7-44D8-BBD7-CCE9431645EC}">
                        <a14:shadowObscured xmlns:a14="http://schemas.microsoft.com/office/drawing/2010/main"/>
                      </a:ext>
                    </a:extLst>
                  </pic:spPr>
                </pic:pic>
              </a:graphicData>
            </a:graphic>
          </wp:inline>
        </w:drawing>
      </w:r>
    </w:p>
    <w:p w14:paraId="1C06F068" w14:textId="77777777" w:rsidR="008D4117" w:rsidRDefault="008D4117" w:rsidP="00454A52">
      <w:pPr>
        <w:jc w:val="center"/>
        <w:rPr>
          <w:sz w:val="24"/>
          <w:szCs w:val="24"/>
        </w:rPr>
      </w:pPr>
      <w:r w:rsidRPr="009348F8">
        <w:rPr>
          <w:sz w:val="24"/>
          <w:szCs w:val="24"/>
        </w:rPr>
        <w:t>Figure. 2.7. 3D schematic of a c-Si solar cell showing the basic structure.</w:t>
      </w:r>
    </w:p>
    <w:p w14:paraId="5766BC7B" w14:textId="77777777" w:rsidR="008A3859" w:rsidRPr="009348F8" w:rsidRDefault="008A3859" w:rsidP="00454A52">
      <w:pPr>
        <w:jc w:val="center"/>
        <w:rPr>
          <w:sz w:val="24"/>
          <w:szCs w:val="24"/>
        </w:rPr>
      </w:pPr>
    </w:p>
    <w:p w14:paraId="5A09114D" w14:textId="77777777" w:rsidR="008D4117" w:rsidRDefault="008D4117" w:rsidP="00C57272">
      <w:pPr>
        <w:pStyle w:val="BodyText"/>
        <w:spacing w:after="120"/>
        <w:jc w:val="center"/>
      </w:pPr>
      <w:r>
        <w:rPr>
          <w:noProof/>
        </w:rPr>
        <w:drawing>
          <wp:inline distT="0" distB="0" distL="0" distR="0" wp14:anchorId="2F3371C6" wp14:editId="63A079E4">
            <wp:extent cx="4823884" cy="2778421"/>
            <wp:effectExtent l="0" t="0" r="0" b="0"/>
            <wp:docPr id="13423446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344688" name="Picture 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23884" cy="2778421"/>
                    </a:xfrm>
                    <a:prstGeom prst="rect">
                      <a:avLst/>
                    </a:prstGeom>
                  </pic:spPr>
                </pic:pic>
              </a:graphicData>
            </a:graphic>
          </wp:inline>
        </w:drawing>
      </w:r>
    </w:p>
    <w:p w14:paraId="28E98E44" w14:textId="77777777" w:rsidR="008D4117" w:rsidRPr="009348F8" w:rsidRDefault="008D4117" w:rsidP="00846340">
      <w:pPr>
        <w:spacing w:before="120"/>
        <w:jc w:val="center"/>
        <w:rPr>
          <w:sz w:val="24"/>
          <w:szCs w:val="24"/>
        </w:rPr>
      </w:pPr>
      <w:r w:rsidRPr="009348F8">
        <w:rPr>
          <w:sz w:val="24"/>
          <w:szCs w:val="24"/>
        </w:rPr>
        <w:t>Figure. 2.8. Cross-sectional view of a c-Si cell structure and its operation.</w:t>
      </w:r>
    </w:p>
    <w:p w14:paraId="230391A2" w14:textId="77777777" w:rsidR="008D4117" w:rsidRDefault="008D4117" w:rsidP="009348F8">
      <w:pPr>
        <w:pStyle w:val="BodyText"/>
        <w:spacing w:before="240" w:after="120"/>
      </w:pPr>
      <w:r>
        <w:t>The operation of a solar cell can be divided in three parts (a-c) as described below –</w:t>
      </w:r>
    </w:p>
    <w:p w14:paraId="5AF6BFE7" w14:textId="77777777" w:rsidR="008D4117" w:rsidRPr="0077604B" w:rsidRDefault="008D4117" w:rsidP="005B2D65">
      <w:pPr>
        <w:pStyle w:val="BodyText"/>
        <w:numPr>
          <w:ilvl w:val="0"/>
          <w:numId w:val="60"/>
        </w:numPr>
        <w:spacing w:before="120"/>
        <w:ind w:left="540"/>
      </w:pPr>
      <w:r w:rsidRPr="00195283">
        <w:rPr>
          <w:b/>
          <w:bCs/>
        </w:rPr>
        <w:t>Light absorption and generation of free electron-hole pairs:</w:t>
      </w:r>
      <w:r w:rsidRPr="007E2C78">
        <w:t xml:space="preserve"> When light strikes a solar cell, some </w:t>
      </w:r>
      <w:r>
        <w:t xml:space="preserve">of the incident </w:t>
      </w:r>
      <w:r w:rsidRPr="007E2C78">
        <w:t xml:space="preserve">photons </w:t>
      </w:r>
      <w:r>
        <w:t>get</w:t>
      </w:r>
      <w:r w:rsidRPr="007E2C78">
        <w:t xml:space="preserve"> absorbed by the semiconductor material</w:t>
      </w:r>
      <w:r>
        <w:t xml:space="preserve"> (Silicon)</w:t>
      </w:r>
      <w:r w:rsidRPr="007E2C78">
        <w:t>. If a photon has sufficient energy, then it knock</w:t>
      </w:r>
      <w:r>
        <w:t>s</w:t>
      </w:r>
      <w:r w:rsidRPr="007E2C78">
        <w:t xml:space="preserve"> off a valence electron from a Silicon atom</w:t>
      </w:r>
      <w:r>
        <w:t xml:space="preserve"> within the cell</w:t>
      </w:r>
      <w:r w:rsidRPr="007E2C78">
        <w:t xml:space="preserve">. As a result, a free electron and a hole are produced. </w:t>
      </w:r>
      <w:r>
        <w:t>This phenomenon is schematically presented in Figure 2.8, which shows the process of generating a negatively charged electron (</w:t>
      </w:r>
      <m:oMath>
        <m:sSup>
          <m:sSupPr>
            <m:ctrlPr>
              <w:rPr>
                <w:rFonts w:ascii="Cambria Math" w:hAnsi="Cambria Math"/>
                <w:i/>
              </w:rPr>
            </m:ctrlPr>
          </m:sSupPr>
          <m:e>
            <m:r>
              <w:rPr>
                <w:rFonts w:ascii="Cambria Math" w:hAnsi="Cambria Math"/>
              </w:rPr>
              <m:t>e</m:t>
            </m:r>
          </m:e>
          <m:sup>
            <m:r>
              <w:rPr>
                <w:rFonts w:ascii="Cambria Math" w:hAnsi="Cambria Math"/>
              </w:rPr>
              <m:t>-</m:t>
            </m:r>
          </m:sup>
        </m:sSup>
      </m:oMath>
      <w:r>
        <w:t>) and a positively charged hole (</w:t>
      </w:r>
      <m:oMath>
        <m:sSup>
          <m:sSupPr>
            <m:ctrlPr>
              <w:rPr>
                <w:rFonts w:ascii="Cambria Math" w:hAnsi="Cambria Math"/>
                <w:i/>
              </w:rPr>
            </m:ctrlPr>
          </m:sSupPr>
          <m:e>
            <m:r>
              <w:rPr>
                <w:rFonts w:ascii="Cambria Math" w:hAnsi="Cambria Math"/>
              </w:rPr>
              <m:t>h</m:t>
            </m:r>
          </m:e>
          <m:sup>
            <m:r>
              <w:rPr>
                <w:rFonts w:ascii="Cambria Math" w:hAnsi="Cambria Math"/>
              </w:rPr>
              <m:t>+</m:t>
            </m:r>
          </m:sup>
        </m:sSup>
      </m:oMath>
      <w:r>
        <w:t xml:space="preserve">) by photon absorption. </w:t>
      </w:r>
      <w:r w:rsidRPr="007E2C78">
        <w:t xml:space="preserve">The criterion for this electron-hole pair (EHP) generation is that the energy of the phonon must be at least the bandgap energy </w:t>
      </w:r>
      <w:r>
        <w:t xml:space="preserve">(or more) </w:t>
      </w:r>
      <w:r w:rsidRPr="007E2C78">
        <w:t xml:space="preserve">of the semiconductor material. Mathematically, this requirement it can be written as: </w:t>
      </w:r>
      <m:oMath>
        <m:sSub>
          <m:sSubPr>
            <m:ctrlPr>
              <w:rPr>
                <w:rFonts w:ascii="Cambria Math" w:hAnsi="Cambria Math"/>
                <w:i/>
              </w:rPr>
            </m:ctrlPr>
          </m:sSubPr>
          <m:e>
            <m:r>
              <w:rPr>
                <w:rFonts w:ascii="Cambria Math" w:hAnsi="Cambria Math"/>
              </w:rPr>
              <m:t>E</m:t>
            </m:r>
          </m:e>
          <m:sub>
            <m:r>
              <w:rPr>
                <w:rFonts w:ascii="Cambria Math" w:hAnsi="Cambria Math"/>
              </w:rPr>
              <m:t>ph</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g</m:t>
            </m:r>
          </m:sub>
        </m:sSub>
      </m:oMath>
      <w:r w:rsidRPr="007E2C78">
        <w:t xml:space="preserve">; where, </w:t>
      </w:r>
      <m:oMath>
        <m:sSub>
          <m:sSubPr>
            <m:ctrlPr>
              <w:rPr>
                <w:rFonts w:ascii="Cambria Math" w:hAnsi="Cambria Math"/>
                <w:i/>
              </w:rPr>
            </m:ctrlPr>
          </m:sSubPr>
          <m:e>
            <m:r>
              <w:rPr>
                <w:rFonts w:ascii="Cambria Math" w:hAnsi="Cambria Math"/>
              </w:rPr>
              <m:t>E</m:t>
            </m:r>
          </m:e>
          <m:sub>
            <m:r>
              <w:rPr>
                <w:rFonts w:ascii="Cambria Math" w:hAnsi="Cambria Math"/>
              </w:rPr>
              <m:t>ph</m:t>
            </m:r>
          </m:sub>
        </m:sSub>
      </m:oMath>
      <w:r w:rsidRPr="007E2C78">
        <w:t xml:space="preserve"> is the photon energy </w:t>
      </w:r>
      <w:r w:rsidRPr="007E2C78">
        <w:lastRenderedPageBreak/>
        <w:t xml:space="preserve">and </w:t>
      </w:r>
      <m:oMath>
        <m:sSub>
          <m:sSubPr>
            <m:ctrlPr>
              <w:rPr>
                <w:rFonts w:ascii="Cambria Math" w:hAnsi="Cambria Math"/>
                <w:i/>
              </w:rPr>
            </m:ctrlPr>
          </m:sSubPr>
          <m:e>
            <m:r>
              <w:rPr>
                <w:rFonts w:ascii="Cambria Math" w:hAnsi="Cambria Math"/>
              </w:rPr>
              <m:t>E</m:t>
            </m:r>
          </m:e>
          <m:sub>
            <m:r>
              <w:rPr>
                <w:rFonts w:ascii="Cambria Math" w:hAnsi="Cambria Math"/>
              </w:rPr>
              <m:t>g</m:t>
            </m:r>
          </m:sub>
        </m:sSub>
      </m:oMath>
      <w:r w:rsidRPr="007E2C78">
        <w:t xml:space="preserve"> is the semiconductor’s bandgap energy. Different semiconductor materials have </w:t>
      </w:r>
      <w:r w:rsidRPr="0077604B">
        <w:t xml:space="preserve">different bandgap energies. For Si, </w:t>
      </w:r>
      <m:oMath>
        <m:sSub>
          <m:sSubPr>
            <m:ctrlPr>
              <w:rPr>
                <w:rFonts w:ascii="Cambria Math" w:hAnsi="Cambria Math"/>
                <w:i/>
              </w:rPr>
            </m:ctrlPr>
          </m:sSubPr>
          <m:e>
            <m:r>
              <w:rPr>
                <w:rFonts w:ascii="Cambria Math" w:hAnsi="Cambria Math"/>
              </w:rPr>
              <m:t>E</m:t>
            </m:r>
          </m:e>
          <m:sub>
            <m:r>
              <w:rPr>
                <w:rFonts w:ascii="Cambria Math" w:hAnsi="Cambria Math"/>
              </w:rPr>
              <m:t>g</m:t>
            </m:r>
          </m:sub>
        </m:sSub>
      </m:oMath>
      <w:r w:rsidRPr="0077604B">
        <w:t xml:space="preserve">= 1.1 eV. </w:t>
      </w:r>
    </w:p>
    <w:p w14:paraId="472CE8C5" w14:textId="77777777" w:rsidR="008D4117" w:rsidRPr="0077604B" w:rsidRDefault="008D4117" w:rsidP="005B2D65">
      <w:pPr>
        <w:pStyle w:val="BodyText"/>
        <w:numPr>
          <w:ilvl w:val="0"/>
          <w:numId w:val="60"/>
        </w:numPr>
        <w:spacing w:after="120"/>
        <w:ind w:left="540"/>
      </w:pPr>
      <w:r w:rsidRPr="00195283">
        <w:rPr>
          <w:b/>
          <w:bCs/>
        </w:rPr>
        <w:t>Separation of EHPs:</w:t>
      </w:r>
      <w:r w:rsidRPr="0077604B">
        <w:t xml:space="preserve"> As shown in Figure 2.</w:t>
      </w:r>
      <w:r>
        <w:t>8</w:t>
      </w:r>
      <w:r w:rsidRPr="0077604B">
        <w:t>, the photo-generated electron and hole falls under the influence of the built-in electric field (</w:t>
      </w:r>
      <w:r w:rsidRPr="0077604B">
        <w:rPr>
          <w:b/>
          <w:bCs/>
          <w:color w:val="9900FF"/>
        </w:rPr>
        <w:t>E</w:t>
      </w:r>
      <w:r w:rsidRPr="0077604B">
        <w:t>)</w:t>
      </w:r>
      <w:r>
        <w:t xml:space="preserve"> that is present within the depletion region of the device</w:t>
      </w:r>
      <w:r w:rsidRPr="0077604B">
        <w:t>. This electric field cause</w:t>
      </w:r>
      <w:r>
        <w:t>s</w:t>
      </w:r>
      <w:r w:rsidRPr="0077604B">
        <w:t xml:space="preserve"> the electron to accelerate toward the top of the cell (opposite to the direction of the field), while the hole is accelerated toward the bottom (along the direction of the fie</w:t>
      </w:r>
      <w:r>
        <w:t>l</w:t>
      </w:r>
      <w:r w:rsidRPr="0077604B">
        <w:t xml:space="preserve">d). This process results in spatial separation of the free electron and the hole. The built-in electric field plays a critical role in separating </w:t>
      </w:r>
      <w:r>
        <w:t>them</w:t>
      </w:r>
      <w:r w:rsidRPr="0077604B">
        <w:t>. The movement of the free electrons and holes under the influence of the built-in electric fie</w:t>
      </w:r>
      <w:r>
        <w:t>l</w:t>
      </w:r>
      <w:r w:rsidRPr="0077604B">
        <w:t>d is know</w:t>
      </w:r>
      <w:r>
        <w:t>n</w:t>
      </w:r>
      <w:r w:rsidRPr="0077604B">
        <w:t xml:space="preserve"> as drift. The</w:t>
      </w:r>
      <w:r>
        <w:t xml:space="preserve"> drifted electrons are then accumulated at the edge of the depletion region of the n-side, and the drifted holes are accumulated at the edge of the depletion region of the p-side, respectively.</w:t>
      </w:r>
      <w:r w:rsidRPr="0077604B">
        <w:t xml:space="preserve"> </w:t>
      </w:r>
    </w:p>
    <w:p w14:paraId="20EA9DF7" w14:textId="77777777" w:rsidR="008D4117" w:rsidRDefault="008D4117" w:rsidP="005B2D65">
      <w:pPr>
        <w:pStyle w:val="BodyText"/>
        <w:numPr>
          <w:ilvl w:val="0"/>
          <w:numId w:val="60"/>
        </w:numPr>
        <w:spacing w:before="120"/>
        <w:ind w:left="540"/>
      </w:pPr>
      <w:r w:rsidRPr="00195283">
        <w:rPr>
          <w:b/>
          <w:bCs/>
        </w:rPr>
        <w:t>Carrier collection and current generation:</w:t>
      </w:r>
      <w:r w:rsidRPr="003327C5">
        <w:t xml:space="preserve"> </w:t>
      </w:r>
      <w:r>
        <w:t xml:space="preserve">In Figure 2.8, the edges of the depletion region are marked by dashed </w:t>
      </w:r>
      <w:r w:rsidRPr="005A0F2D">
        <w:rPr>
          <w:color w:val="00B050"/>
        </w:rPr>
        <w:t>green</w:t>
      </w:r>
      <w:r>
        <w:t xml:space="preserve"> lines. </w:t>
      </w:r>
      <w:r w:rsidRPr="003327C5">
        <w:t xml:space="preserve">The </w:t>
      </w:r>
      <w:r>
        <w:t>accumulated free electrons on the n-side’s depletion edge diffuse through the n-layer and finally reach the top metal electrodes. Similarly, t</w:t>
      </w:r>
      <w:r w:rsidRPr="003327C5">
        <w:t xml:space="preserve">he </w:t>
      </w:r>
      <w:r>
        <w:t xml:space="preserve">accumulated holes on the p-side’s depletion edge diffuse through the p-layer to reach the rear metal electrode. When a load connected between the top and the bottom metal contacts, an electric current flows out of the cell, thus delivering electric power to the load. As electrons flow out of the top electrode, it serves as the negative terminal, and consequently the rear electrode serves as the positive terminal of the solar cell. </w:t>
      </w:r>
      <w:r w:rsidRPr="003327C5">
        <w:t xml:space="preserve">bottom of the solar cell. </w:t>
      </w:r>
    </w:p>
    <w:p w14:paraId="63BAE2BF" w14:textId="77777777" w:rsidR="008D4117" w:rsidRDefault="008D4117" w:rsidP="00C57272">
      <w:pPr>
        <w:pStyle w:val="BodyText"/>
      </w:pPr>
      <w:r>
        <w:t xml:space="preserve">The second-generation thin film solar </w:t>
      </w:r>
      <w:r w:rsidRPr="00401752">
        <w:t xml:space="preserve">cells also operate in a similar fashion; however, </w:t>
      </w:r>
      <w:r>
        <w:t xml:space="preserve">instead of Si </w:t>
      </w:r>
      <w:r w:rsidRPr="00401752">
        <w:t xml:space="preserve">they use </w:t>
      </w:r>
      <w:r>
        <w:t xml:space="preserve">different other </w:t>
      </w:r>
      <w:r w:rsidRPr="00401752">
        <w:t xml:space="preserve">semiconductor materials. </w:t>
      </w:r>
    </w:p>
    <w:p w14:paraId="1399A74F" w14:textId="77777777" w:rsidR="008D4117" w:rsidRPr="00F70D86" w:rsidRDefault="008D4117" w:rsidP="003111B3">
      <w:pPr>
        <w:pStyle w:val="Heading2"/>
      </w:pPr>
      <w:bookmarkStart w:id="32" w:name="_Toc175492579"/>
      <w:bookmarkStart w:id="33" w:name="_Toc175519635"/>
      <w:r w:rsidRPr="00F70D86">
        <w:t>2.5.5 Testing of Solar Cells and Modules</w:t>
      </w:r>
      <w:bookmarkEnd w:id="32"/>
      <w:bookmarkEnd w:id="33"/>
    </w:p>
    <w:p w14:paraId="08B44716" w14:textId="77777777" w:rsidR="008D4117" w:rsidRPr="00F70D86" w:rsidRDefault="008D4117" w:rsidP="007048F7">
      <w:pPr>
        <w:pStyle w:val="BodyText"/>
        <w:spacing w:after="0"/>
      </w:pPr>
      <w:r w:rsidRPr="00F70D86">
        <w:t>Terrestrial s</w:t>
      </w:r>
      <w:r w:rsidRPr="00501422">
        <w:t xml:space="preserve">olar cells </w:t>
      </w:r>
      <w:r w:rsidRPr="00F70D86">
        <w:t xml:space="preserve">and solar modules </w:t>
      </w:r>
      <w:r w:rsidRPr="00501422">
        <w:t>are</w:t>
      </w:r>
      <w:r w:rsidRPr="00F70D86">
        <w:t xml:space="preserve"> tested under a specific test environment, known as </w:t>
      </w:r>
      <w:r w:rsidRPr="00501422">
        <w:t xml:space="preserve">Standard Test Condition </w:t>
      </w:r>
      <w:r w:rsidRPr="00F70D86">
        <w:t xml:space="preserve">or </w:t>
      </w:r>
      <w:r w:rsidRPr="00501422">
        <w:rPr>
          <w:b/>
          <w:bCs/>
        </w:rPr>
        <w:t>STC</w:t>
      </w:r>
      <w:r w:rsidRPr="00F70D86">
        <w:t xml:space="preserve">. </w:t>
      </w:r>
      <w:r>
        <w:t>The STC serves as the standard reference for testing which</w:t>
      </w:r>
      <w:r w:rsidRPr="00F70D86">
        <w:t xml:space="preserve"> allows</w:t>
      </w:r>
      <w:r w:rsidRPr="00DB41B8">
        <w:t xml:space="preserve"> </w:t>
      </w:r>
      <w:r>
        <w:t xml:space="preserve">easy comparison of </w:t>
      </w:r>
      <w:r w:rsidRPr="00DC76B2">
        <w:t xml:space="preserve">the performance of different </w:t>
      </w:r>
      <w:r>
        <w:t xml:space="preserve">types of </w:t>
      </w:r>
      <w:r w:rsidRPr="00DC76B2">
        <w:t>solar cells and modules</w:t>
      </w:r>
      <w:r>
        <w:t>. By adhering to the STC for measurements</w:t>
      </w:r>
      <w:r w:rsidRPr="00363865">
        <w:t xml:space="preserve">, manufacturers, researchers, and consumers can </w:t>
      </w:r>
      <w:r>
        <w:t xml:space="preserve">conveniently evaluate </w:t>
      </w:r>
      <w:r w:rsidRPr="00363865">
        <w:t xml:space="preserve">and compare the </w:t>
      </w:r>
      <w:r>
        <w:t xml:space="preserve">voltage, current, power, </w:t>
      </w:r>
      <w:r w:rsidRPr="00363865">
        <w:t xml:space="preserve">efficiency, and other </w:t>
      </w:r>
      <w:r>
        <w:t xml:space="preserve">PV </w:t>
      </w:r>
      <w:r w:rsidRPr="00363865">
        <w:t xml:space="preserve">performance metrics of </w:t>
      </w:r>
      <w:r>
        <w:t>different</w:t>
      </w:r>
      <w:r w:rsidRPr="00363865">
        <w:t xml:space="preserve"> photovoltaic technologies.</w:t>
      </w:r>
      <w:r>
        <w:t xml:space="preserve"> </w:t>
      </w:r>
      <w:r w:rsidRPr="00561D09">
        <w:rPr>
          <w:b/>
          <w:bCs/>
        </w:rPr>
        <w:t>STC</w:t>
      </w:r>
      <w:r w:rsidRPr="00F70D86">
        <w:t xml:space="preserve"> is defined by the following </w:t>
      </w:r>
      <w:r w:rsidRPr="00501422">
        <w:t>conditions</w:t>
      </w:r>
      <w:r w:rsidRPr="00F70D86">
        <w:t xml:space="preserve"> </w:t>
      </w:r>
      <w:r w:rsidRPr="00501422">
        <w:t xml:space="preserve">under which the </w:t>
      </w:r>
      <w:r w:rsidRPr="00F70D86">
        <w:t xml:space="preserve">current-voltage characteristics </w:t>
      </w:r>
      <w:r w:rsidRPr="00501422">
        <w:t xml:space="preserve">of </w:t>
      </w:r>
      <w:r>
        <w:t xml:space="preserve">terrestrial </w:t>
      </w:r>
      <w:r w:rsidRPr="00501422">
        <w:t xml:space="preserve">solar cells </w:t>
      </w:r>
      <w:r>
        <w:t xml:space="preserve">must be </w:t>
      </w:r>
      <w:r w:rsidRPr="00501422">
        <w:t>measured</w:t>
      </w:r>
      <w:r w:rsidRPr="00F70D86">
        <w:t>:</w:t>
      </w:r>
    </w:p>
    <w:p w14:paraId="0717D21D" w14:textId="77777777" w:rsidR="008D4117" w:rsidRPr="00501422" w:rsidRDefault="008D4117" w:rsidP="005B2D65">
      <w:pPr>
        <w:pStyle w:val="BodyText"/>
        <w:numPr>
          <w:ilvl w:val="0"/>
          <w:numId w:val="63"/>
        </w:numPr>
        <w:spacing w:before="60" w:after="0"/>
      </w:pPr>
      <w:r w:rsidRPr="00501422">
        <w:rPr>
          <w:b/>
          <w:bCs/>
        </w:rPr>
        <w:t>Irradiance</w:t>
      </w:r>
      <w:r w:rsidRPr="00501422">
        <w:t>: 1000 W/m²</w:t>
      </w:r>
    </w:p>
    <w:p w14:paraId="37E46213" w14:textId="77777777" w:rsidR="008D4117" w:rsidRPr="00501422" w:rsidRDefault="008D4117" w:rsidP="005B2D65">
      <w:pPr>
        <w:pStyle w:val="BodyText"/>
        <w:numPr>
          <w:ilvl w:val="0"/>
          <w:numId w:val="62"/>
        </w:numPr>
        <w:spacing w:before="60" w:after="0"/>
      </w:pPr>
      <w:r w:rsidRPr="00501422">
        <w:rPr>
          <w:b/>
          <w:bCs/>
        </w:rPr>
        <w:t>Cell Temperature</w:t>
      </w:r>
      <w:r w:rsidRPr="00501422">
        <w:t>: 25°C</w:t>
      </w:r>
    </w:p>
    <w:p w14:paraId="4F934DF1" w14:textId="77777777" w:rsidR="008D4117" w:rsidRPr="00501422" w:rsidRDefault="008D4117" w:rsidP="005B2D65">
      <w:pPr>
        <w:pStyle w:val="BodyText"/>
        <w:numPr>
          <w:ilvl w:val="0"/>
          <w:numId w:val="62"/>
        </w:numPr>
        <w:spacing w:before="60" w:after="0"/>
      </w:pPr>
      <w:r w:rsidRPr="00501422">
        <w:rPr>
          <w:b/>
          <w:bCs/>
        </w:rPr>
        <w:t>Air Mass</w:t>
      </w:r>
      <w:r w:rsidRPr="00501422">
        <w:t>: 1.5</w:t>
      </w:r>
    </w:p>
    <w:p w14:paraId="6121E4A0" w14:textId="77777777" w:rsidR="008D4117" w:rsidRPr="00501422" w:rsidRDefault="008D4117" w:rsidP="00014C1B">
      <w:pPr>
        <w:pStyle w:val="BodyText"/>
        <w:spacing w:before="120"/>
      </w:pPr>
      <w:r>
        <w:t>In the testing facility, an artificial light source, such as a calibrated Solar Simulator is used to produce AM1.5 spectrum with an output optical power density of 1000 W/m</w:t>
      </w:r>
      <w:r w:rsidRPr="00C222C9">
        <w:rPr>
          <w:vertAlign w:val="superscript"/>
        </w:rPr>
        <w:t>2</w:t>
      </w:r>
      <w:r>
        <w:t xml:space="preserve"> (also known as </w:t>
      </w:r>
      <w:r w:rsidRPr="003854C0">
        <w:rPr>
          <w:b/>
          <w:bCs/>
        </w:rPr>
        <w:t>1-sun</w:t>
      </w:r>
      <w:r>
        <w:t>). Controlled environmental chambers or testbeds with temperature sensors are used to maintain the temperature at 25°C. A</w:t>
      </w:r>
      <w:r w:rsidRPr="002072E4">
        <w:t xml:space="preserve">ll commercially available solar cells and modules for outdoor terrestrial applications </w:t>
      </w:r>
      <w:r>
        <w:t>are</w:t>
      </w:r>
      <w:r w:rsidRPr="002072E4">
        <w:t xml:space="preserve"> tested </w:t>
      </w:r>
      <w:r>
        <w:t xml:space="preserve">under STC </w:t>
      </w:r>
      <w:r w:rsidRPr="002072E4">
        <w:t xml:space="preserve">and their specifications </w:t>
      </w:r>
      <w:r>
        <w:t>are</w:t>
      </w:r>
      <w:r w:rsidRPr="002072E4">
        <w:t xml:space="preserve"> </w:t>
      </w:r>
      <w:r>
        <w:t xml:space="preserve">given at </w:t>
      </w:r>
      <w:r w:rsidRPr="00501422">
        <w:t>STC</w:t>
      </w:r>
      <w:r>
        <w:t xml:space="preserve">. This not </w:t>
      </w:r>
      <w:r w:rsidRPr="00983D30">
        <w:t>only e</w:t>
      </w:r>
      <w:r w:rsidRPr="00501422">
        <w:t>nsur</w:t>
      </w:r>
      <w:r w:rsidRPr="00983D30">
        <w:t xml:space="preserve">es </w:t>
      </w:r>
      <w:r w:rsidRPr="00501422">
        <w:t>quality assurance</w:t>
      </w:r>
      <w:r w:rsidRPr="00983D30">
        <w:t xml:space="preserve">, </w:t>
      </w:r>
      <w:r w:rsidRPr="00501422">
        <w:t>STC</w:t>
      </w:r>
      <w:r w:rsidRPr="00983D30">
        <w:t xml:space="preserve"> also</w:t>
      </w:r>
      <w:r w:rsidRPr="00501422">
        <w:t xml:space="preserve"> play</w:t>
      </w:r>
      <w:r w:rsidRPr="00983D30">
        <w:t>s</w:t>
      </w:r>
      <w:r w:rsidRPr="00501422">
        <w:t xml:space="preserve"> a key role in the design of photovoltaic systems. </w:t>
      </w:r>
      <w:r w:rsidRPr="00983D30">
        <w:t>Specifications</w:t>
      </w:r>
      <w:r w:rsidRPr="00501422">
        <w:t xml:space="preserve"> obtained under STC are used </w:t>
      </w:r>
      <w:r w:rsidRPr="00983D30">
        <w:t xml:space="preserve">by engineers </w:t>
      </w:r>
      <w:r w:rsidRPr="00501422">
        <w:t>to</w:t>
      </w:r>
      <w:r w:rsidRPr="00983D30">
        <w:t xml:space="preserve"> design </w:t>
      </w:r>
      <w:r w:rsidRPr="00501422">
        <w:t>system components</w:t>
      </w:r>
      <w:r w:rsidRPr="00983D30">
        <w:t>, simulate and</w:t>
      </w:r>
      <w:r w:rsidRPr="00501422">
        <w:t xml:space="preserve"> predict real-world performance, and estimate energy yields. </w:t>
      </w:r>
    </w:p>
    <w:p w14:paraId="6C4CB24D" w14:textId="77777777" w:rsidR="008D4117" w:rsidRDefault="008D4117" w:rsidP="003111B3">
      <w:pPr>
        <w:pStyle w:val="Heading2"/>
      </w:pPr>
      <w:bookmarkStart w:id="34" w:name="_Toc175492580"/>
      <w:bookmarkStart w:id="35" w:name="_Toc175519636"/>
      <w:r>
        <w:lastRenderedPageBreak/>
        <w:t>2.5.6 Electrical</w:t>
      </w:r>
      <w:r w:rsidRPr="00401752">
        <w:t xml:space="preserve"> Characteristics and Photovoltaic Parameters</w:t>
      </w:r>
      <w:bookmarkEnd w:id="34"/>
      <w:bookmarkEnd w:id="35"/>
    </w:p>
    <w:p w14:paraId="55612E8E" w14:textId="77777777" w:rsidR="008D4117" w:rsidRDefault="008D4117" w:rsidP="00045247">
      <w:pPr>
        <w:pStyle w:val="BodyText"/>
      </w:pPr>
      <w:r w:rsidRPr="00401752">
        <w:t>Current-voltage (I-V) and Power-Voltage (P-V) curves are the most important electrical characteristics of a solar cell (or a module or a solar array). By analyzing these curves, one can estimate various important photovoltaic performance parameters. A typical Current-Voltage curve and the corresponding Power-Voltage curve of a solar cell are presented in Figure 2.</w:t>
      </w:r>
      <w:r>
        <w:t>9</w:t>
      </w:r>
      <w:r w:rsidRPr="00401752">
        <w:t xml:space="preserve">. Important </w:t>
      </w:r>
      <w:r>
        <w:t xml:space="preserve">electrical </w:t>
      </w:r>
      <w:r w:rsidRPr="00401752">
        <w:t xml:space="preserve">parameters of a solar cell and the method to find them are explained below. </w:t>
      </w:r>
    </w:p>
    <w:p w14:paraId="0C43DDB9" w14:textId="77777777" w:rsidR="008D4117" w:rsidRDefault="008D4117" w:rsidP="0069163C">
      <w:pPr>
        <w:pStyle w:val="BodyText"/>
        <w:jc w:val="center"/>
      </w:pPr>
      <w:r>
        <w:rPr>
          <w:noProof/>
        </w:rPr>
        <w:drawing>
          <wp:inline distT="0" distB="0" distL="0" distR="0" wp14:anchorId="1E710C2D" wp14:editId="71ECE6D9">
            <wp:extent cx="4249064" cy="5113276"/>
            <wp:effectExtent l="0" t="0" r="0" b="0"/>
            <wp:docPr id="15304041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404142" name="Picture 8"/>
                    <pic:cNvPicPr/>
                  </pic:nvPicPr>
                  <pic:blipFill rotWithShape="1">
                    <a:blip r:embed="rId40" cstate="print">
                      <a:extLst>
                        <a:ext uri="{28A0092B-C50C-407E-A947-70E740481C1C}">
                          <a14:useLocalDpi xmlns:a14="http://schemas.microsoft.com/office/drawing/2010/main" val="0"/>
                        </a:ext>
                      </a:extLst>
                    </a:blip>
                    <a:srcRect t="667" b="925"/>
                    <a:stretch/>
                  </pic:blipFill>
                  <pic:spPr bwMode="auto">
                    <a:xfrm>
                      <a:off x="0" y="0"/>
                      <a:ext cx="4249889" cy="5114268"/>
                    </a:xfrm>
                    <a:prstGeom prst="rect">
                      <a:avLst/>
                    </a:prstGeom>
                    <a:ln>
                      <a:noFill/>
                    </a:ln>
                    <a:extLst>
                      <a:ext uri="{53640926-AAD7-44D8-BBD7-CCE9431645EC}">
                        <a14:shadowObscured xmlns:a14="http://schemas.microsoft.com/office/drawing/2010/main"/>
                      </a:ext>
                    </a:extLst>
                  </pic:spPr>
                </pic:pic>
              </a:graphicData>
            </a:graphic>
          </wp:inline>
        </w:drawing>
      </w:r>
    </w:p>
    <w:p w14:paraId="229DB769" w14:textId="77777777" w:rsidR="008D4117" w:rsidRDefault="008D4117" w:rsidP="0069163C">
      <w:pPr>
        <w:pStyle w:val="BodyText"/>
        <w:jc w:val="center"/>
      </w:pPr>
      <w:r w:rsidRPr="005D235A">
        <w:rPr>
          <w:sz w:val="22"/>
          <w:szCs w:val="22"/>
        </w:rPr>
        <w:t>Figure. 2.</w:t>
      </w:r>
      <w:r>
        <w:rPr>
          <w:sz w:val="22"/>
          <w:szCs w:val="22"/>
        </w:rPr>
        <w:t>9</w:t>
      </w:r>
      <w:r w:rsidRPr="005D235A">
        <w:rPr>
          <w:sz w:val="22"/>
          <w:szCs w:val="22"/>
        </w:rPr>
        <w:t xml:space="preserve">. </w:t>
      </w:r>
      <w:r>
        <w:rPr>
          <w:sz w:val="22"/>
          <w:szCs w:val="22"/>
        </w:rPr>
        <w:t>I-V</w:t>
      </w:r>
      <w:r w:rsidRPr="005D235A">
        <w:rPr>
          <w:sz w:val="22"/>
          <w:szCs w:val="22"/>
        </w:rPr>
        <w:t xml:space="preserve"> and</w:t>
      </w:r>
      <w:r>
        <w:rPr>
          <w:sz w:val="22"/>
          <w:szCs w:val="22"/>
        </w:rPr>
        <w:t xml:space="preserve"> P-V Characteristics of a Solar Cell.</w:t>
      </w:r>
    </w:p>
    <w:p w14:paraId="1791E946" w14:textId="77777777" w:rsidR="008D4117" w:rsidRDefault="008D4117" w:rsidP="00045247">
      <w:pPr>
        <w:pStyle w:val="BodyText"/>
      </w:pPr>
      <w:r w:rsidRPr="0069163C">
        <w:rPr>
          <w:b/>
          <w:bCs/>
        </w:rPr>
        <w:t>Open Circuit Voltage</w:t>
      </w:r>
      <w:r>
        <w:rPr>
          <w:b/>
          <w:bCs/>
        </w:rPr>
        <w:t xml:space="preserve"> (V</w:t>
      </w:r>
      <w:r w:rsidRPr="0069163C">
        <w:rPr>
          <w:b/>
          <w:bCs/>
          <w:vertAlign w:val="subscript"/>
        </w:rPr>
        <w:t>OC</w:t>
      </w:r>
      <w:r>
        <w:rPr>
          <w:b/>
          <w:bCs/>
        </w:rPr>
        <w:t>)</w:t>
      </w:r>
      <w:r w:rsidRPr="0069163C">
        <w:rPr>
          <w:b/>
          <w:bCs/>
        </w:rPr>
        <w:t>:</w:t>
      </w:r>
      <w:r>
        <w:t xml:space="preserve"> The open circuit voltage (V</w:t>
      </w:r>
      <w:r>
        <w:rPr>
          <w:vertAlign w:val="subscript"/>
        </w:rPr>
        <w:t>OC</w:t>
      </w:r>
      <w:r>
        <w:t xml:space="preserve">) is the maximum voltage that a solar cell can produce. The maximum voltage value at the solar cell terminals is measured when no load is connected to it, i.e. </w:t>
      </w:r>
      <w:r w:rsidRPr="00A63B2D">
        <w:rPr>
          <w:i/>
          <w:iCs/>
        </w:rPr>
        <w:t>R</w:t>
      </w:r>
      <w:r w:rsidRPr="00A63B2D">
        <w:rPr>
          <w:i/>
          <w:iCs/>
          <w:vertAlign w:val="subscript"/>
        </w:rPr>
        <w:t>L</w:t>
      </w:r>
      <w:r>
        <w:t xml:space="preserve"> = </w:t>
      </w:r>
      <m:oMath>
        <m:r>
          <w:rPr>
            <w:rFonts w:ascii="Cambria Math" w:hAnsi="Cambria Math"/>
          </w:rPr>
          <m:t>∞</m:t>
        </m:r>
      </m:oMath>
      <w:r>
        <w:t>. The V</w:t>
      </w:r>
      <w:r w:rsidRPr="00A63B2D">
        <w:rPr>
          <w:vertAlign w:val="subscript"/>
        </w:rPr>
        <w:t>OC</w:t>
      </w:r>
      <w:r>
        <w:t xml:space="preserve"> can be measured by directly connecting a voltmeter (which has high input impedance) across the solar cell terminals. For high quality monocrystalline Si solar cells, the V</w:t>
      </w:r>
      <w:r w:rsidRPr="000223D9">
        <w:rPr>
          <w:vertAlign w:val="subscript"/>
        </w:rPr>
        <w:t>OC</w:t>
      </w:r>
      <w:r>
        <w:t xml:space="preserve"> value typically ranges around 0.6V under 1-sun illumination (STC). The open-circuit point on the I-V and P-V curves are marked in Figure 2.9. V</w:t>
      </w:r>
      <w:r w:rsidRPr="000223D9">
        <w:rPr>
          <w:vertAlign w:val="subscript"/>
        </w:rPr>
        <w:t>OC</w:t>
      </w:r>
      <w:r>
        <w:t xml:space="preserve"> is the voltage value where the I-V curve meets the x-axis.</w:t>
      </w:r>
    </w:p>
    <w:p w14:paraId="53AEE9C3" w14:textId="77777777" w:rsidR="008D4117" w:rsidRDefault="008D4117" w:rsidP="00482C8D">
      <w:pPr>
        <w:pStyle w:val="BodyText"/>
      </w:pPr>
      <w:r w:rsidRPr="0069163C">
        <w:rPr>
          <w:b/>
          <w:bCs/>
        </w:rPr>
        <w:lastRenderedPageBreak/>
        <w:t>Short Circuit Current (I</w:t>
      </w:r>
      <w:r w:rsidRPr="0069163C">
        <w:rPr>
          <w:b/>
          <w:bCs/>
          <w:vertAlign w:val="subscript"/>
        </w:rPr>
        <w:t>SC</w:t>
      </w:r>
      <w:r w:rsidRPr="0069163C">
        <w:rPr>
          <w:b/>
          <w:bCs/>
        </w:rPr>
        <w:t>):</w:t>
      </w:r>
      <w:r>
        <w:t xml:space="preserve"> The short circuit current (I</w:t>
      </w:r>
      <w:r w:rsidRPr="000223D9">
        <w:rPr>
          <w:vertAlign w:val="subscript"/>
        </w:rPr>
        <w:t>SC</w:t>
      </w:r>
      <w:r>
        <w:t xml:space="preserve">) is the maximum current that a solar cell can produce at a given irradiance. The cell outputs the maximum current when its terminals are shorted, i.e. </w:t>
      </w:r>
      <w:r w:rsidRPr="00A63B2D">
        <w:rPr>
          <w:i/>
          <w:iCs/>
        </w:rPr>
        <w:t>R</w:t>
      </w:r>
      <w:r w:rsidRPr="00A63B2D">
        <w:rPr>
          <w:i/>
          <w:iCs/>
          <w:vertAlign w:val="subscript"/>
        </w:rPr>
        <w:t>L</w:t>
      </w:r>
      <w:r>
        <w:t xml:space="preserve"> = </w:t>
      </w:r>
      <m:oMath>
        <m:r>
          <w:rPr>
            <w:rFonts w:ascii="Cambria Math" w:hAnsi="Cambria Math"/>
          </w:rPr>
          <m:t>0</m:t>
        </m:r>
      </m:oMath>
      <w:r>
        <w:t>. I</w:t>
      </w:r>
      <w:r w:rsidRPr="000223D9">
        <w:rPr>
          <w:vertAlign w:val="subscript"/>
        </w:rPr>
        <w:t>SC</w:t>
      </w:r>
      <w:r>
        <w:t xml:space="preserve"> can be measured by directly connecting an ammeter (which has very low series resistance) at the solar cell’s output terminals without any additional circuitry. The short-circuit point on the I-V and P-V curves are marked in Figure 2.9. I</w:t>
      </w:r>
      <w:r>
        <w:rPr>
          <w:vertAlign w:val="subscript"/>
        </w:rPr>
        <w:t>S</w:t>
      </w:r>
      <w:r w:rsidRPr="000223D9">
        <w:rPr>
          <w:vertAlign w:val="subscript"/>
        </w:rPr>
        <w:t>C</w:t>
      </w:r>
      <w:r>
        <w:t xml:space="preserve"> is the current value where the I-V curve meets the y-axis.</w:t>
      </w:r>
    </w:p>
    <w:p w14:paraId="784AB4AE" w14:textId="77777777" w:rsidR="008D4117" w:rsidRDefault="008D4117" w:rsidP="00482C8D">
      <w:pPr>
        <w:pStyle w:val="BodyText"/>
      </w:pPr>
      <w:r w:rsidRPr="00CC7631">
        <w:t>The short circuit current (I</w:t>
      </w:r>
      <w:r w:rsidRPr="00CC7631">
        <w:rPr>
          <w:vertAlign w:val="subscript"/>
        </w:rPr>
        <w:t>SC</w:t>
      </w:r>
      <w:r w:rsidRPr="00CC7631">
        <w:t xml:space="preserve">) is directly proportional to the intensity of the incident light. </w:t>
      </w:r>
      <w:r>
        <w:t>Therefore</w:t>
      </w:r>
      <w:r w:rsidRPr="00CC7631">
        <w:t>, if the irradiance level is doubled, the I</w:t>
      </w:r>
      <w:r w:rsidRPr="00217862">
        <w:rPr>
          <w:vertAlign w:val="subscript"/>
        </w:rPr>
        <w:t>SC</w:t>
      </w:r>
      <w:r w:rsidRPr="00CC7631">
        <w:t xml:space="preserve"> value </w:t>
      </w:r>
      <w:r>
        <w:t xml:space="preserve">will also double; </w:t>
      </w:r>
      <w:r w:rsidRPr="00CC7631">
        <w:t xml:space="preserve">if the irradiance is </w:t>
      </w:r>
      <w:r>
        <w:t>halved</w:t>
      </w:r>
      <w:r w:rsidRPr="00CC7631">
        <w:t>, the I</w:t>
      </w:r>
      <w:r w:rsidRPr="00217862">
        <w:rPr>
          <w:vertAlign w:val="subscript"/>
        </w:rPr>
        <w:t>SC</w:t>
      </w:r>
      <w:r w:rsidRPr="00CC7631">
        <w:t xml:space="preserve"> value </w:t>
      </w:r>
      <w:r>
        <w:t xml:space="preserve">will also decrease by one-half, provided that all other ambient conditions remain unchanged. </w:t>
      </w:r>
    </w:p>
    <w:p w14:paraId="6502650E" w14:textId="77777777" w:rsidR="008D4117" w:rsidRDefault="008D4117" w:rsidP="00A16FC6">
      <w:pPr>
        <w:pStyle w:val="BodyText"/>
        <w:spacing w:after="120"/>
      </w:pPr>
      <w:r w:rsidRPr="0069163C">
        <w:rPr>
          <w:b/>
          <w:bCs/>
        </w:rPr>
        <w:t>Maximum Power (P</w:t>
      </w:r>
      <w:r w:rsidRPr="0069163C">
        <w:rPr>
          <w:b/>
          <w:bCs/>
          <w:vertAlign w:val="subscript"/>
        </w:rPr>
        <w:t>max</w:t>
      </w:r>
      <w:r w:rsidRPr="0069163C">
        <w:rPr>
          <w:b/>
          <w:bCs/>
        </w:rPr>
        <w:t>):</w:t>
      </w:r>
      <w:r>
        <w:t xml:space="preserve"> The maximum power point (MPP) refers to a specific point on the I-V curve of a solar cell where </w:t>
      </w:r>
      <w:r w:rsidRPr="003269B5">
        <w:t>the product of current and voltage results in the maximum value. This value represents the maximum power (P</w:t>
      </w:r>
      <w:r w:rsidRPr="003269B5">
        <w:rPr>
          <w:vertAlign w:val="subscript"/>
        </w:rPr>
        <w:t>max</w:t>
      </w:r>
      <w:r w:rsidRPr="003269B5">
        <w:t>) that the</w:t>
      </w:r>
      <w:r>
        <w:t xml:space="preserve"> cell can deliver. Graphically, this point represents a peak on the Power-Voltage curve. Also, it can be represented by the shaded rectangle area shown on the Current-Voltage curve of Figure 2.9. Mathematically, it can be represented by Equation 2.21. </w:t>
      </w:r>
    </w:p>
    <w:p w14:paraId="27EBAF04" w14:textId="77777777" w:rsidR="008D4117" w:rsidRPr="007541B1" w:rsidRDefault="00000000" w:rsidP="00A16FC6">
      <w:pPr>
        <w:pStyle w:val="BodyText"/>
        <w:spacing w:before="120" w:after="120"/>
        <w:rPr>
          <w:szCs w:val="24"/>
        </w:rPr>
      </w:pPr>
      <m:oMathPara>
        <m:oMathParaPr>
          <m:jc m:val="right"/>
        </m:oMathParaPr>
        <m:oMath>
          <m:sSub>
            <m:sSubPr>
              <m:ctrlPr>
                <w:rPr>
                  <w:rFonts w:ascii="Cambria Math" w:hAnsi="Cambria Math"/>
                  <w:i/>
                </w:rPr>
              </m:ctrlPr>
            </m:sSubPr>
            <m:e>
              <m:r>
                <w:rPr>
                  <w:rFonts w:ascii="Cambria Math" w:hAnsi="Cambria Math"/>
                </w:rPr>
                <m:t>P</m:t>
              </m:r>
            </m:e>
            <m:sub>
              <m: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m</m:t>
              </m:r>
            </m:sub>
          </m:sSub>
          <m:r>
            <w:rPr>
              <w:rFonts w:ascii="Cambria Math" w:hAnsi="Cambria Math"/>
              <w:szCs w:val="24"/>
            </w:rPr>
            <m:t>…………………………………….. ( 2.21)</m:t>
          </m:r>
        </m:oMath>
      </m:oMathPara>
    </w:p>
    <w:p w14:paraId="17A5F9A2" w14:textId="77777777" w:rsidR="008D4117" w:rsidRDefault="008D4117" w:rsidP="00A16FC6">
      <w:pPr>
        <w:pStyle w:val="BodyText"/>
        <w:spacing w:before="120"/>
      </w:pPr>
      <w:r>
        <w:rPr>
          <w:b/>
          <w:bCs/>
        </w:rPr>
        <w:t>Optimum Voltage and Current</w:t>
      </w:r>
      <w:r w:rsidRPr="0069163C">
        <w:rPr>
          <w:b/>
          <w:bCs/>
        </w:rPr>
        <w:t xml:space="preserve"> (</w:t>
      </w:r>
      <w:r>
        <w:rPr>
          <w:b/>
          <w:bCs/>
        </w:rPr>
        <w:t>V</w:t>
      </w:r>
      <w:r w:rsidRPr="0069163C">
        <w:rPr>
          <w:b/>
          <w:bCs/>
          <w:vertAlign w:val="subscript"/>
        </w:rPr>
        <w:t>m</w:t>
      </w:r>
      <w:r>
        <w:rPr>
          <w:b/>
          <w:bCs/>
          <w:vertAlign w:val="subscript"/>
        </w:rPr>
        <w:t xml:space="preserve">p </w:t>
      </w:r>
      <w:r>
        <w:rPr>
          <w:b/>
          <w:bCs/>
        </w:rPr>
        <w:t>, Imp)</w:t>
      </w:r>
      <w:r w:rsidRPr="0069163C">
        <w:rPr>
          <w:b/>
          <w:bCs/>
        </w:rPr>
        <w:t>:</w:t>
      </w:r>
      <w:r>
        <w:rPr>
          <w:b/>
          <w:bCs/>
        </w:rPr>
        <w:t xml:space="preserve"> </w:t>
      </w:r>
      <w:r>
        <w:t>The voltage corresponding to the maximum power point (MPP) is known as the optimum voltage or the voltage at maximum power (V</w:t>
      </w:r>
      <w:r w:rsidRPr="009875AA">
        <w:rPr>
          <w:vertAlign w:val="subscript"/>
        </w:rPr>
        <w:t>mp</w:t>
      </w:r>
      <w:r>
        <w:t>), while the current corresponding to the MPP is called the optimum current or the current at maximum power (I</w:t>
      </w:r>
      <w:r w:rsidRPr="009875AA">
        <w:rPr>
          <w:vertAlign w:val="subscript"/>
        </w:rPr>
        <w:t>mp</w:t>
      </w:r>
      <w:r>
        <w:t xml:space="preserve">). A solar cell or module must be operated </w:t>
      </w:r>
      <w:r w:rsidRPr="003C1AD4">
        <w:t>at V</w:t>
      </w:r>
      <w:r w:rsidRPr="003C1AD4">
        <w:rPr>
          <w:vertAlign w:val="subscript"/>
        </w:rPr>
        <w:t>mp</w:t>
      </w:r>
      <w:r w:rsidRPr="003C1AD4">
        <w:t xml:space="preserve"> </w:t>
      </w:r>
      <w:r>
        <w:t>to extract the maximum power out of it.</w:t>
      </w:r>
    </w:p>
    <w:p w14:paraId="556672C6" w14:textId="77777777" w:rsidR="008D4117" w:rsidRDefault="008D4117" w:rsidP="007541B1">
      <w:pPr>
        <w:pStyle w:val="BodyText"/>
        <w:spacing w:after="120"/>
      </w:pPr>
      <w:r w:rsidRPr="0069163C">
        <w:rPr>
          <w:b/>
          <w:bCs/>
        </w:rPr>
        <w:t>Fill Factor (FF):</w:t>
      </w:r>
      <w:r>
        <w:t xml:space="preserve"> The fill factor (FF) is the ratio of the maximum power that a solar cell or module can produce to the product of the open circuit voltage and the short circuit current. It represents how much power the solar cell can deliver in comparison to the theoretical maximum. It can be calculated using Equation 2.22. </w:t>
      </w:r>
    </w:p>
    <w:p w14:paraId="564DF53D" w14:textId="77777777" w:rsidR="008D4117" w:rsidRPr="007541B1" w:rsidRDefault="008D4117" w:rsidP="00045247">
      <w:pPr>
        <w:pStyle w:val="BodyText"/>
        <w:rPr>
          <w:szCs w:val="24"/>
        </w:rPr>
      </w:pPr>
      <m:oMathPara>
        <m:oMathParaPr>
          <m:jc m:val="right"/>
        </m:oMathParaPr>
        <m:oMath>
          <m:r>
            <w:rPr>
              <w:rFonts w:ascii="Cambria Math" w:hAnsi="Cambria Math"/>
            </w:rPr>
            <m:t>FF=</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m</m:t>
                  </m:r>
                </m:sub>
              </m:sSub>
            </m:num>
            <m:den>
              <m:sSub>
                <m:sSubPr>
                  <m:ctrlPr>
                    <w:rPr>
                      <w:rFonts w:ascii="Cambria Math" w:hAnsi="Cambria Math"/>
                      <w:i/>
                    </w:rPr>
                  </m:ctrlPr>
                </m:sSubPr>
                <m:e>
                  <m:r>
                    <w:rPr>
                      <w:rFonts w:ascii="Cambria Math" w:hAnsi="Cambria Math"/>
                    </w:rPr>
                    <m:t>V</m:t>
                  </m:r>
                </m:e>
                <m:sub>
                  <m:r>
                    <w:rPr>
                      <w:rFonts w:ascii="Cambria Math" w:hAnsi="Cambria Math"/>
                    </w:rPr>
                    <m:t>OC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SC</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max</m:t>
                  </m:r>
                </m:sub>
              </m:sSub>
            </m:num>
            <m:den>
              <m:sSub>
                <m:sSubPr>
                  <m:ctrlPr>
                    <w:rPr>
                      <w:rFonts w:ascii="Cambria Math" w:hAnsi="Cambria Math"/>
                      <w:i/>
                    </w:rPr>
                  </m:ctrlPr>
                </m:sSubPr>
                <m:e>
                  <m:r>
                    <w:rPr>
                      <w:rFonts w:ascii="Cambria Math" w:hAnsi="Cambria Math"/>
                    </w:rPr>
                    <m:t>V</m:t>
                  </m:r>
                </m:e>
                <m:sub>
                  <m:r>
                    <w:rPr>
                      <w:rFonts w:ascii="Cambria Math" w:hAnsi="Cambria Math"/>
                    </w:rPr>
                    <m:t>OC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SC</m:t>
                  </m:r>
                </m:sub>
              </m:sSub>
            </m:den>
          </m:f>
          <m:r>
            <w:rPr>
              <w:rFonts w:ascii="Cambria Math" w:hAnsi="Cambria Math"/>
            </w:rPr>
            <m:t xml:space="preserve"> </m:t>
          </m:r>
          <m:r>
            <w:rPr>
              <w:rFonts w:ascii="Cambria Math" w:hAnsi="Cambria Math"/>
              <w:szCs w:val="24"/>
            </w:rPr>
            <m:t>…………………………………….. ( 2.22)</m:t>
          </m:r>
        </m:oMath>
      </m:oMathPara>
    </w:p>
    <w:p w14:paraId="07C600CD" w14:textId="77777777" w:rsidR="008D4117" w:rsidRDefault="008D4117" w:rsidP="007541B1">
      <w:pPr>
        <w:pStyle w:val="BodyText"/>
        <w:spacing w:before="120"/>
      </w:pPr>
      <w:r>
        <w:t xml:space="preserve">For high quality Si solar cells, the FF values is typically between 0.8 – 0.9. </w:t>
      </w:r>
    </w:p>
    <w:p w14:paraId="52197191" w14:textId="77777777" w:rsidR="008D4117" w:rsidRDefault="008D4117" w:rsidP="00611F98">
      <w:pPr>
        <w:pStyle w:val="BodyText"/>
        <w:spacing w:before="120" w:after="120"/>
      </w:pPr>
      <w:r w:rsidRPr="007541B1">
        <w:rPr>
          <w:b/>
          <w:bCs/>
        </w:rPr>
        <w:t>Power Conversion Efficiency (η):</w:t>
      </w:r>
      <w:r w:rsidRPr="007541B1">
        <w:t xml:space="preserve"> The efficiency (η) of a solar cell </w:t>
      </w:r>
      <w:r>
        <w:t>(</w:t>
      </w:r>
      <w:r w:rsidRPr="007541B1">
        <w:t xml:space="preserve">or </w:t>
      </w:r>
      <w:r>
        <w:t>module)</w:t>
      </w:r>
      <w:r w:rsidRPr="007541B1">
        <w:t xml:space="preserve"> is the ratio of the </w:t>
      </w:r>
      <w:r>
        <w:t>output power (P</w:t>
      </w:r>
      <w:r w:rsidRPr="00CF54AF">
        <w:rPr>
          <w:vertAlign w:val="subscript"/>
        </w:rPr>
        <w:t>max</w:t>
      </w:r>
      <w:r>
        <w:t>)</w:t>
      </w:r>
      <w:r w:rsidRPr="007541B1">
        <w:t xml:space="preserve"> that it can produce to the </w:t>
      </w:r>
      <w:r>
        <w:t>input power (</w:t>
      </w:r>
      <w:r w:rsidRPr="007541B1">
        <w:t>power of the incident sunlight</w:t>
      </w:r>
      <w:r>
        <w:t>)</w:t>
      </w:r>
      <w:r w:rsidRPr="007541B1">
        <w:t xml:space="preserve">. </w:t>
      </w:r>
      <w:r w:rsidRPr="00611F98">
        <w:t>It can be calculated using Equation 2.2</w:t>
      </w:r>
      <w:r>
        <w:t>3</w:t>
      </w:r>
      <w:r w:rsidRPr="00611F98">
        <w:t>.</w:t>
      </w:r>
    </w:p>
    <w:p w14:paraId="3526B140" w14:textId="77777777" w:rsidR="008D4117" w:rsidRPr="007541B1" w:rsidRDefault="008D4117" w:rsidP="00611F98">
      <w:pPr>
        <w:pStyle w:val="BodyText"/>
        <w:rPr>
          <w:szCs w:val="24"/>
        </w:rPr>
      </w:pPr>
      <m:oMathPara>
        <m:oMathParaPr>
          <m:jc m:val="right"/>
        </m:oMathParaPr>
        <m:oMath>
          <m:r>
            <w:rPr>
              <w:rFonts w:ascii="Cambria Math" w:hAnsi="Cambria Math"/>
            </w:rPr>
            <m:t>η=</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out</m:t>
                  </m:r>
                </m:sub>
              </m:sSub>
            </m:num>
            <m:den>
              <m:sSub>
                <m:sSubPr>
                  <m:ctrlPr>
                    <w:rPr>
                      <w:rFonts w:ascii="Cambria Math" w:hAnsi="Cambria Math"/>
                      <w:i/>
                    </w:rPr>
                  </m:ctrlPr>
                </m:sSubPr>
                <m:e>
                  <m:r>
                    <w:rPr>
                      <w:rFonts w:ascii="Cambria Math" w:hAnsi="Cambria Math"/>
                    </w:rPr>
                    <m:t>P</m:t>
                  </m:r>
                </m:e>
                <m:sub>
                  <m:r>
                    <w:rPr>
                      <w:rFonts w:ascii="Cambria Math" w:hAnsi="Cambria Math"/>
                    </w:rPr>
                    <m:t>in</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max</m:t>
                  </m:r>
                </m:sub>
              </m:sSub>
            </m:num>
            <m:den>
              <m:sSub>
                <m:sSubPr>
                  <m:ctrlPr>
                    <w:rPr>
                      <w:rFonts w:ascii="Cambria Math" w:hAnsi="Cambria Math"/>
                      <w:i/>
                    </w:rPr>
                  </m:ctrlPr>
                </m:sSubPr>
                <m:e>
                  <m:r>
                    <w:rPr>
                      <w:rFonts w:ascii="Cambria Math" w:hAnsi="Cambria Math"/>
                    </w:rPr>
                    <m:t>P</m:t>
                  </m:r>
                </m:e>
                <m:sub>
                  <m:r>
                    <w:rPr>
                      <w:rFonts w:ascii="Cambria Math" w:hAnsi="Cambria Math"/>
                    </w:rPr>
                    <m:t>in</m:t>
                  </m:r>
                </m:sub>
              </m:sSub>
            </m:den>
          </m:f>
          <m:r>
            <w:rPr>
              <w:rFonts w:ascii="Cambria Math" w:hAnsi="Cambria Math"/>
            </w:rPr>
            <m:t>……</m:t>
          </m:r>
          <m:r>
            <w:rPr>
              <w:rFonts w:ascii="Cambria Math" w:hAnsi="Cambria Math"/>
              <w:szCs w:val="24"/>
            </w:rPr>
            <m:t>…………………………………….. ( 2.23)</m:t>
          </m:r>
        </m:oMath>
      </m:oMathPara>
    </w:p>
    <w:p w14:paraId="286ABB78" w14:textId="77777777" w:rsidR="008D4117" w:rsidRPr="00371622" w:rsidRDefault="008D4117" w:rsidP="00045247">
      <w:pPr>
        <w:pStyle w:val="BodyText"/>
      </w:pPr>
      <m:oMathPara>
        <m:oMathParaPr>
          <m:jc m:val="right"/>
        </m:oMathParaPr>
        <m:oMath>
          <m:r>
            <m:rPr>
              <m:sty m:val="p"/>
            </m:rPr>
            <w:rPr>
              <w:rFonts w:ascii="Cambria Math" w:hAnsi="Cambria Math"/>
            </w:rPr>
            <m:t xml:space="preserve">Where,    </m:t>
          </m:r>
          <m:sSub>
            <m:sSubPr>
              <m:ctrlPr>
                <w:rPr>
                  <w:rFonts w:ascii="Cambria Math" w:hAnsi="Cambria Math"/>
                  <w:i/>
                </w:rPr>
              </m:ctrlPr>
            </m:sSubPr>
            <m:e>
              <m:r>
                <w:rPr>
                  <w:rFonts w:ascii="Cambria Math" w:hAnsi="Cambria Math"/>
                </w:rPr>
                <m:t>P</m:t>
              </m:r>
            </m:e>
            <m:sub>
              <m:r>
                <w:rPr>
                  <w:rFonts w:ascii="Cambria Math" w:hAnsi="Cambria Math"/>
                </w:rPr>
                <m:t>in</m:t>
              </m:r>
            </m:sub>
          </m:sSub>
          <m:r>
            <w:rPr>
              <w:rFonts w:ascii="Cambria Math" w:hAnsi="Cambria Math"/>
            </w:rPr>
            <m:t>=</m:t>
          </m:r>
          <m:r>
            <m:rPr>
              <m:sty m:val="p"/>
            </m:rPr>
            <w:rPr>
              <w:rFonts w:ascii="Cambria Math" w:hAnsi="Cambria Math"/>
            </w:rPr>
            <m:t>Irradiance</m:t>
          </m:r>
          <m:r>
            <w:rPr>
              <w:rFonts w:ascii="Cambria Math" w:hAnsi="Cambria Math"/>
            </w:rPr>
            <m:t>×</m:t>
          </m:r>
          <m:r>
            <m:rPr>
              <m:sty m:val="p"/>
            </m:rPr>
            <w:rPr>
              <w:rFonts w:ascii="Cambria Math" w:hAnsi="Cambria Math"/>
            </w:rPr>
            <m:t>Area</m:t>
          </m:r>
          <m:r>
            <w:rPr>
              <w:rFonts w:ascii="Cambria Math" w:hAnsi="Cambria Math"/>
            </w:rPr>
            <m:t>……</m:t>
          </m:r>
          <m:r>
            <w:rPr>
              <w:rFonts w:ascii="Cambria Math" w:hAnsi="Cambria Math"/>
              <w:szCs w:val="24"/>
            </w:rPr>
            <m:t>………………………….. ( 2.24)</m:t>
          </m:r>
        </m:oMath>
      </m:oMathPara>
    </w:p>
    <w:p w14:paraId="21A6AE8E" w14:textId="77777777" w:rsidR="008D4117" w:rsidRPr="00BB7045" w:rsidRDefault="008D4117" w:rsidP="003854C0">
      <w:pPr>
        <w:pStyle w:val="BodyText"/>
        <w:spacing w:before="120" w:after="120"/>
      </w:pPr>
      <w:r w:rsidRPr="00BB7045">
        <w:rPr>
          <w:b/>
          <w:bCs/>
        </w:rPr>
        <w:t>Example Problem (2.6):</w:t>
      </w:r>
      <w:r w:rsidRPr="00BB7045">
        <w:t xml:space="preserve"> I-V and P-V characteristics of a </w:t>
      </w:r>
      <w:r>
        <w:t xml:space="preserve">polycrystalline Si </w:t>
      </w:r>
      <w:r w:rsidRPr="00BB7045">
        <w:t xml:space="preserve">solar </w:t>
      </w:r>
      <w:r>
        <w:t>cell</w:t>
      </w:r>
      <w:r w:rsidRPr="00BB7045">
        <w:t xml:space="preserve"> tested at STC is given below. The </w:t>
      </w:r>
      <w:r>
        <w:t>cell</w:t>
      </w:r>
      <w:r w:rsidRPr="00BB7045">
        <w:t xml:space="preserve"> has a dimension of 6.0 in × 4.0 in. By analyzing these curves, find the following parameters</w:t>
      </w:r>
      <w:r>
        <w:t>:</w:t>
      </w:r>
    </w:p>
    <w:p w14:paraId="12834DC3" w14:textId="77777777" w:rsidR="008D4117" w:rsidRPr="00BB7045" w:rsidRDefault="008D4117" w:rsidP="005B2D65">
      <w:pPr>
        <w:pStyle w:val="BodyText"/>
        <w:numPr>
          <w:ilvl w:val="0"/>
          <w:numId w:val="61"/>
        </w:numPr>
        <w:spacing w:after="120"/>
        <w:ind w:left="360"/>
      </w:pPr>
      <w:r w:rsidRPr="00BB7045">
        <w:t>V</w:t>
      </w:r>
      <w:r w:rsidRPr="00BB7045">
        <w:rPr>
          <w:vertAlign w:val="subscript"/>
        </w:rPr>
        <w:t>OC</w:t>
      </w:r>
      <w:r w:rsidRPr="00BB7045">
        <w:t>, (b) I</w:t>
      </w:r>
      <w:r w:rsidRPr="00BB7045">
        <w:rPr>
          <w:vertAlign w:val="subscript"/>
        </w:rPr>
        <w:t>SC</w:t>
      </w:r>
      <w:r w:rsidRPr="00BB7045">
        <w:t>, (c) J</w:t>
      </w:r>
      <w:r w:rsidRPr="00BB7045">
        <w:rPr>
          <w:vertAlign w:val="subscript"/>
        </w:rPr>
        <w:t>SC</w:t>
      </w:r>
      <w:r w:rsidRPr="00BB7045">
        <w:t>, (d) P</w:t>
      </w:r>
      <w:r w:rsidRPr="00BB7045">
        <w:rPr>
          <w:vertAlign w:val="subscript"/>
        </w:rPr>
        <w:t>max</w:t>
      </w:r>
      <w:r w:rsidRPr="00BB7045">
        <w:t>, (e) V</w:t>
      </w:r>
      <w:r w:rsidRPr="00BB7045">
        <w:rPr>
          <w:vertAlign w:val="subscript"/>
        </w:rPr>
        <w:t>mp</w:t>
      </w:r>
      <w:r w:rsidRPr="00BB7045">
        <w:t>, (f) I</w:t>
      </w:r>
      <w:r w:rsidRPr="00BB7045">
        <w:rPr>
          <w:vertAlign w:val="subscript"/>
        </w:rPr>
        <w:t>mp</w:t>
      </w:r>
      <w:r w:rsidRPr="00BB7045">
        <w:t>, (g) FF, and (h)</w:t>
      </w:r>
      <w:r>
        <w:t xml:space="preserve"> power conversion efficiency, </w:t>
      </w:r>
      <w:r w:rsidRPr="00BB7045">
        <w:t xml:space="preserve">η. </w:t>
      </w:r>
    </w:p>
    <w:p w14:paraId="524AF2F4" w14:textId="77777777" w:rsidR="008D4117" w:rsidRPr="00AC5104" w:rsidRDefault="008D4117" w:rsidP="005E0756">
      <w:pPr>
        <w:pStyle w:val="BodyText"/>
        <w:spacing w:before="120" w:after="120"/>
        <w:ind w:left="720"/>
        <w:jc w:val="center"/>
        <w:rPr>
          <w:highlight w:val="yellow"/>
        </w:rPr>
      </w:pPr>
      <w:r>
        <w:rPr>
          <w:noProof/>
        </w:rPr>
        <w:lastRenderedPageBreak/>
        <w:drawing>
          <wp:inline distT="0" distB="0" distL="0" distR="0" wp14:anchorId="2860FE22" wp14:editId="2C021606">
            <wp:extent cx="3986075" cy="3021496"/>
            <wp:effectExtent l="0" t="0" r="0" b="7620"/>
            <wp:docPr id="1756937854" name="Picture 6" descr="A diagram of a solar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937854" name="Picture 6" descr="A diagram of a solar cell&#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4010152" cy="3039747"/>
                    </a:xfrm>
                    <a:prstGeom prst="rect">
                      <a:avLst/>
                    </a:prstGeom>
                  </pic:spPr>
                </pic:pic>
              </a:graphicData>
            </a:graphic>
          </wp:inline>
        </w:drawing>
      </w:r>
    </w:p>
    <w:p w14:paraId="20574E90" w14:textId="77777777" w:rsidR="008D4117" w:rsidRPr="002962EA" w:rsidRDefault="008D4117" w:rsidP="00BE31E0">
      <w:pPr>
        <w:pStyle w:val="BodyText"/>
        <w:spacing w:before="120" w:after="120"/>
        <w:rPr>
          <w:b/>
          <w:bCs/>
          <w:iCs/>
          <w:szCs w:val="24"/>
        </w:rPr>
      </w:pPr>
      <w:r w:rsidRPr="002962EA">
        <w:rPr>
          <w:b/>
          <w:bCs/>
          <w:iCs/>
          <w:szCs w:val="24"/>
        </w:rPr>
        <w:t>Solution:</w:t>
      </w:r>
    </w:p>
    <w:p w14:paraId="506DAE92" w14:textId="77777777" w:rsidR="008D4117" w:rsidRDefault="008D4117" w:rsidP="000D2DDC">
      <w:pPr>
        <w:pStyle w:val="BodyText"/>
        <w:spacing w:after="0"/>
        <w:rPr>
          <w:iCs/>
          <w:szCs w:val="24"/>
        </w:rPr>
      </w:pPr>
      <w:r w:rsidRPr="002962EA">
        <w:rPr>
          <w:iCs/>
          <w:szCs w:val="24"/>
        </w:rPr>
        <w:t>First the open circuit, short circuit, and maximum power points are identified. The</w:t>
      </w:r>
      <w:r>
        <w:rPr>
          <w:iCs/>
          <w:szCs w:val="24"/>
        </w:rPr>
        <w:t xml:space="preserve">se points </w:t>
      </w:r>
      <w:r w:rsidRPr="002962EA">
        <w:rPr>
          <w:iCs/>
          <w:szCs w:val="24"/>
        </w:rPr>
        <w:t xml:space="preserve">are circled on the graph </w:t>
      </w:r>
      <w:r>
        <w:rPr>
          <w:iCs/>
          <w:szCs w:val="24"/>
        </w:rPr>
        <w:t xml:space="preserve">with different colors </w:t>
      </w:r>
      <w:r w:rsidRPr="002962EA">
        <w:rPr>
          <w:iCs/>
          <w:szCs w:val="24"/>
        </w:rPr>
        <w:t xml:space="preserve">as shown below. </w:t>
      </w:r>
      <w:r>
        <w:rPr>
          <w:iCs/>
          <w:szCs w:val="24"/>
        </w:rPr>
        <w:t xml:space="preserve">Calculations and the estimated values of the requested parameters are given below. </w:t>
      </w:r>
    </w:p>
    <w:p w14:paraId="1ACF0317" w14:textId="77777777" w:rsidR="008D4117" w:rsidRDefault="008D4117" w:rsidP="002962EA">
      <w:pPr>
        <w:pStyle w:val="BodyText"/>
        <w:spacing w:before="120" w:after="0"/>
        <w:rPr>
          <w:iCs/>
          <w:szCs w:val="24"/>
        </w:rPr>
      </w:pPr>
      <w:r w:rsidRPr="002962EA">
        <w:rPr>
          <w:iCs/>
          <w:noProof/>
          <w:szCs w:val="24"/>
        </w:rPr>
        <mc:AlternateContent>
          <mc:Choice Requires="wps">
            <w:drawing>
              <wp:anchor distT="45720" distB="45720" distL="114300" distR="114300" simplePos="0" relativeHeight="251699200" behindDoc="0" locked="0" layoutInCell="1" allowOverlap="1" wp14:anchorId="6713BC71" wp14:editId="7B313A33">
                <wp:simplePos x="0" y="0"/>
                <wp:positionH relativeFrom="margin">
                  <wp:align>left</wp:align>
                </wp:positionH>
                <wp:positionV relativeFrom="paragraph">
                  <wp:posOffset>352480</wp:posOffset>
                </wp:positionV>
                <wp:extent cx="5902960" cy="2834640"/>
                <wp:effectExtent l="0" t="0" r="2540" b="3810"/>
                <wp:wrapSquare wrapText="bothSides"/>
                <wp:docPr id="12808839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2960" cy="2834640"/>
                        </a:xfrm>
                        <a:prstGeom prst="rect">
                          <a:avLst/>
                        </a:prstGeom>
                        <a:solidFill>
                          <a:srgbClr val="FFFFFF"/>
                        </a:solidFill>
                        <a:ln w="9525">
                          <a:noFill/>
                          <a:miter lim="800000"/>
                          <a:headEnd/>
                          <a:tailEnd/>
                        </a:ln>
                      </wps:spPr>
                      <wps:txbx>
                        <w:txbxContent>
                          <w:tbl>
                            <w:tblPr>
                              <w:tblStyle w:val="TableGrid"/>
                              <w:tblW w:w="9180"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0"/>
                              <w:gridCol w:w="3420"/>
                            </w:tblGrid>
                            <w:tr w:rsidR="008D4117" w14:paraId="2DFDF4F8" w14:textId="77777777" w:rsidTr="0075645A">
                              <w:tc>
                                <w:tcPr>
                                  <w:tcW w:w="5760" w:type="dxa"/>
                                  <w:tcBorders>
                                    <w:right w:val="single" w:sz="8" w:space="0" w:color="auto"/>
                                  </w:tcBorders>
                                </w:tcPr>
                                <w:p w14:paraId="7EAE5E5F" w14:textId="77777777" w:rsidR="008D4117" w:rsidRDefault="008D4117" w:rsidP="005177C3">
                                  <w:r>
                                    <w:rPr>
                                      <w:iCs/>
                                      <w:noProof/>
                                    </w:rPr>
                                    <w:drawing>
                                      <wp:inline distT="0" distB="0" distL="0" distR="0" wp14:anchorId="4D59EF7E" wp14:editId="0E45A1A6">
                                        <wp:extent cx="3512344" cy="2623108"/>
                                        <wp:effectExtent l="0" t="0" r="0" b="6350"/>
                                        <wp:docPr id="5859821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8939" name="Picture 7"/>
                                                <pic:cNvPicPr/>
                                              </pic:nvPicPr>
                                              <pic:blipFill rotWithShape="1">
                                                <a:blip r:embed="rId42">
                                                  <a:extLst>
                                                    <a:ext uri="{28A0092B-C50C-407E-A947-70E740481C1C}">
                                                      <a14:useLocalDpi xmlns:a14="http://schemas.microsoft.com/office/drawing/2010/main" val="0"/>
                                                    </a:ext>
                                                  </a:extLst>
                                                </a:blip>
                                                <a:srcRect l="1891" r="-46"/>
                                                <a:stretch/>
                                              </pic:blipFill>
                                              <pic:spPr bwMode="auto">
                                                <a:xfrm>
                                                  <a:off x="0" y="0"/>
                                                  <a:ext cx="3512989" cy="262359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02676065" w14:textId="77777777" w:rsidR="008D4117" w:rsidRDefault="008D4117" w:rsidP="005177C3"/>
                              </w:tc>
                              <w:tc>
                                <w:tcPr>
                                  <w:tcW w:w="3420" w:type="dxa"/>
                                  <w:tcBorders>
                                    <w:left w:val="single" w:sz="8" w:space="0" w:color="auto"/>
                                  </w:tcBorders>
                                </w:tcPr>
                                <w:p w14:paraId="52E9BC29" w14:textId="77777777" w:rsidR="008D4117" w:rsidRPr="00F504B5" w:rsidRDefault="008D4117" w:rsidP="005177C3">
                                  <w:pPr>
                                    <w:pStyle w:val="BodyText"/>
                                    <w:spacing w:before="120" w:after="0"/>
                                    <w:jc w:val="left"/>
                                    <w:rPr>
                                      <w:sz w:val="22"/>
                                      <w:szCs w:val="22"/>
                                    </w:rPr>
                                  </w:pPr>
                                  <w:r>
                                    <w:rPr>
                                      <w:iCs/>
                                      <w:sz w:val="22"/>
                                      <w:szCs w:val="22"/>
                                    </w:rPr>
                                    <w:t xml:space="preserve">  </w:t>
                                  </w:r>
                                  <m:oMath>
                                    <m:r>
                                      <w:rPr>
                                        <w:rFonts w:ascii="Cambria Math" w:hAnsi="Cambria Math"/>
                                        <w:sz w:val="22"/>
                                        <w:szCs w:val="22"/>
                                      </w:rPr>
                                      <m:t xml:space="preserve">  </m:t>
                                    </m:r>
                                    <m:d>
                                      <m:dPr>
                                        <m:ctrlPr>
                                          <w:rPr>
                                            <w:rFonts w:ascii="Cambria Math" w:hAnsi="Cambria Math"/>
                                            <w:iCs/>
                                            <w:sz w:val="22"/>
                                            <w:szCs w:val="22"/>
                                          </w:rPr>
                                        </m:ctrlPr>
                                      </m:dPr>
                                      <m:e>
                                        <m:r>
                                          <m:rPr>
                                            <m:sty m:val="p"/>
                                          </m:rPr>
                                          <w:rPr>
                                            <w:rFonts w:ascii="Cambria Math" w:hAnsi="Cambria Math"/>
                                            <w:sz w:val="22"/>
                                            <w:szCs w:val="22"/>
                                          </w:rPr>
                                          <m:t>a</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OC</m:t>
                                        </m:r>
                                      </m:sub>
                                    </m:sSub>
                                    <m:r>
                                      <w:rPr>
                                        <w:rFonts w:ascii="Cambria Math" w:hAnsi="Cambria Math"/>
                                        <w:sz w:val="22"/>
                                        <w:szCs w:val="22"/>
                                      </w:rPr>
                                      <m:t>=</m:t>
                                    </m:r>
                                    <m:r>
                                      <m:rPr>
                                        <m:sty m:val="bi"/>
                                      </m:rPr>
                                      <w:rPr>
                                        <w:rFonts w:ascii="Cambria Math" w:hAnsi="Cambria Math"/>
                                        <w:sz w:val="22"/>
                                        <w:szCs w:val="22"/>
                                      </w:rPr>
                                      <m:t xml:space="preserve">0.58 </m:t>
                                    </m:r>
                                    <m:r>
                                      <m:rPr>
                                        <m:sty m:val="b"/>
                                      </m:rPr>
                                      <w:rPr>
                                        <w:rFonts w:ascii="Cambria Math" w:hAnsi="Cambria Math"/>
                                        <w:sz w:val="22"/>
                                        <w:szCs w:val="22"/>
                                      </w:rPr>
                                      <m:t>V</m:t>
                                    </m:r>
                                  </m:oMath>
                                </w:p>
                                <w:p w14:paraId="6BE456F2" w14:textId="77777777" w:rsidR="008D4117" w:rsidRPr="001C7417" w:rsidRDefault="008D4117" w:rsidP="005177C3">
                                  <w:pPr>
                                    <w:pStyle w:val="BodyText"/>
                                    <w:spacing w:before="160" w:after="0"/>
                                    <w:jc w:val="left"/>
                                    <w:rPr>
                                      <w:iCs/>
                                      <w:sz w:val="22"/>
                                      <w:szCs w:val="22"/>
                                    </w:rPr>
                                  </w:pPr>
                                  <w:r>
                                    <w:rPr>
                                      <w:iCs/>
                                      <w:sz w:val="22"/>
                                      <w:szCs w:val="22"/>
                                    </w:rPr>
                                    <w:t xml:space="preserve">   </w:t>
                                  </w:r>
                                  <m:oMath>
                                    <m:r>
                                      <w:rPr>
                                        <w:rFonts w:ascii="Cambria Math" w:hAnsi="Cambria Math"/>
                                        <w:sz w:val="22"/>
                                        <w:szCs w:val="22"/>
                                      </w:rPr>
                                      <m:t xml:space="preserve"> </m:t>
                                    </m:r>
                                    <m:d>
                                      <m:dPr>
                                        <m:ctrlPr>
                                          <w:rPr>
                                            <w:rFonts w:ascii="Cambria Math" w:hAnsi="Cambria Math"/>
                                            <w:iCs/>
                                            <w:sz w:val="22"/>
                                            <w:szCs w:val="22"/>
                                          </w:rPr>
                                        </m:ctrlPr>
                                      </m:dPr>
                                      <m:e>
                                        <m:r>
                                          <m:rPr>
                                            <m:sty m:val="p"/>
                                          </m:rPr>
                                          <w:rPr>
                                            <w:rFonts w:ascii="Cambria Math" w:hAnsi="Cambria Math"/>
                                            <w:sz w:val="22"/>
                                            <w:szCs w:val="22"/>
                                          </w:rPr>
                                          <m:t>b</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SC</m:t>
                                        </m:r>
                                      </m:sub>
                                    </m:sSub>
                                    <m:r>
                                      <w:rPr>
                                        <w:rFonts w:ascii="Cambria Math" w:hAnsi="Cambria Math"/>
                                        <w:sz w:val="22"/>
                                        <w:szCs w:val="22"/>
                                      </w:rPr>
                                      <m:t>=</m:t>
                                    </m:r>
                                    <m:r>
                                      <m:rPr>
                                        <m:sty m:val="bi"/>
                                      </m:rPr>
                                      <w:rPr>
                                        <w:rFonts w:ascii="Cambria Math" w:hAnsi="Cambria Math"/>
                                        <w:sz w:val="22"/>
                                        <w:szCs w:val="22"/>
                                      </w:rPr>
                                      <m:t xml:space="preserve">5.5 </m:t>
                                    </m:r>
                                    <m:r>
                                      <m:rPr>
                                        <m:sty m:val="b"/>
                                      </m:rPr>
                                      <w:rPr>
                                        <w:rFonts w:ascii="Cambria Math" w:hAnsi="Cambria Math"/>
                                        <w:sz w:val="22"/>
                                        <w:szCs w:val="22"/>
                                      </w:rPr>
                                      <m:t>A</m:t>
                                    </m:r>
                                  </m:oMath>
                                </w:p>
                                <w:p w14:paraId="31E881E5" w14:textId="77777777" w:rsidR="008D4117" w:rsidRPr="00FC62E2" w:rsidRDefault="008D4117" w:rsidP="005177C3">
                                  <w:pPr>
                                    <w:pStyle w:val="BodyText"/>
                                    <w:spacing w:before="160" w:after="0"/>
                                    <w:jc w:val="left"/>
                                    <w:rPr>
                                      <w:sz w:val="22"/>
                                      <w:szCs w:val="22"/>
                                    </w:rPr>
                                  </w:pPr>
                                  <m:oMathPara>
                                    <m:oMathParaPr>
                                      <m:jc m:val="left"/>
                                    </m:oMathParaPr>
                                    <m:oMath>
                                      <m:r>
                                        <w:rPr>
                                          <w:rFonts w:ascii="Cambria Math" w:hAnsi="Cambria Math"/>
                                          <w:sz w:val="22"/>
                                          <w:szCs w:val="22"/>
                                        </w:rPr>
                                        <m:t xml:space="preserve">    </m:t>
                                      </m:r>
                                      <m:d>
                                        <m:dPr>
                                          <m:ctrlPr>
                                            <w:rPr>
                                              <w:rFonts w:ascii="Cambria Math" w:hAnsi="Cambria Math"/>
                                              <w:iCs/>
                                              <w:sz w:val="22"/>
                                              <w:szCs w:val="22"/>
                                            </w:rPr>
                                          </m:ctrlPr>
                                        </m:dPr>
                                        <m:e>
                                          <m:r>
                                            <m:rPr>
                                              <m:sty m:val="p"/>
                                            </m:rPr>
                                            <w:rPr>
                                              <w:rFonts w:ascii="Cambria Math" w:hAnsi="Cambria Math"/>
                                              <w:sz w:val="22"/>
                                              <w:szCs w:val="22"/>
                                            </w:rPr>
                                            <m:t>c</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J</m:t>
                                          </m:r>
                                        </m:e>
                                        <m:sub>
                                          <m:r>
                                            <w:rPr>
                                              <w:rFonts w:ascii="Cambria Math" w:hAnsi="Cambria Math"/>
                                              <w:sz w:val="22"/>
                                              <w:szCs w:val="22"/>
                                            </w:rPr>
                                            <m:t>SC</m:t>
                                          </m:r>
                                        </m:sub>
                                      </m:sSub>
                                      <m:r>
                                        <w:rPr>
                                          <w:rFonts w:ascii="Cambria Math" w:hAnsi="Cambria Math"/>
                                          <w:sz w:val="22"/>
                                          <w:szCs w:val="22"/>
                                        </w:rPr>
                                        <m:t>=</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SC</m:t>
                                              </m:r>
                                            </m:sub>
                                          </m:sSub>
                                        </m:num>
                                        <m:den>
                                          <m:r>
                                            <w:rPr>
                                              <w:rFonts w:ascii="Cambria Math" w:hAnsi="Cambria Math"/>
                                              <w:sz w:val="22"/>
                                              <w:szCs w:val="22"/>
                                            </w:rPr>
                                            <m:t>A</m:t>
                                          </m:r>
                                        </m:den>
                                      </m:f>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 xml:space="preserve">5.5 </m:t>
                                          </m:r>
                                          <m:r>
                                            <m:rPr>
                                              <m:sty m:val="p"/>
                                            </m:rPr>
                                            <w:rPr>
                                              <w:rFonts w:ascii="Cambria Math" w:hAnsi="Cambria Math"/>
                                              <w:sz w:val="22"/>
                                              <w:szCs w:val="22"/>
                                            </w:rPr>
                                            <m:t>A</m:t>
                                          </m:r>
                                        </m:num>
                                        <m:den>
                                          <m:r>
                                            <w:rPr>
                                              <w:rFonts w:ascii="Cambria Math" w:hAnsi="Cambria Math"/>
                                              <w:sz w:val="22"/>
                                              <w:szCs w:val="22"/>
                                            </w:rPr>
                                            <m:t>154.84</m:t>
                                          </m:r>
                                        </m:den>
                                      </m:f>
                                    </m:oMath>
                                  </m:oMathPara>
                                </w:p>
                                <w:p w14:paraId="3FCBEAF5" w14:textId="77777777" w:rsidR="008D4117" w:rsidRPr="00FC62E2" w:rsidRDefault="008D4117" w:rsidP="005177C3">
                                  <w:pPr>
                                    <w:pStyle w:val="BodyText"/>
                                    <w:spacing w:before="160" w:after="0"/>
                                    <w:jc w:val="left"/>
                                    <w:rPr>
                                      <w:b/>
                                      <w:bCs/>
                                      <w:iCs/>
                                      <w:sz w:val="22"/>
                                      <w:szCs w:val="22"/>
                                    </w:rPr>
                                  </w:pPr>
                                  <m:oMathPara>
                                    <m:oMathParaPr>
                                      <m:jc m:val="left"/>
                                    </m:oMathParaPr>
                                    <m:oMath>
                                      <m:r>
                                        <w:rPr>
                                          <w:rFonts w:ascii="Cambria Math" w:hAnsi="Cambria Math"/>
                                          <w:sz w:val="22"/>
                                          <w:szCs w:val="22"/>
                                        </w:rPr>
                                        <m:t xml:space="preserve">                =</m:t>
                                      </m:r>
                                      <m:r>
                                        <m:rPr>
                                          <m:sty m:val="bi"/>
                                        </m:rPr>
                                        <w:rPr>
                                          <w:rFonts w:ascii="Cambria Math" w:hAnsi="Cambria Math"/>
                                          <w:sz w:val="22"/>
                                          <w:szCs w:val="22"/>
                                        </w:rPr>
                                        <m:t xml:space="preserve">35.52 </m:t>
                                      </m:r>
                                      <m:r>
                                        <m:rPr>
                                          <m:sty m:val="b"/>
                                        </m:rPr>
                                        <w:rPr>
                                          <w:rFonts w:ascii="Cambria Math" w:hAnsi="Cambria Math"/>
                                          <w:sz w:val="22"/>
                                          <w:szCs w:val="22"/>
                                        </w:rPr>
                                        <m:t>mA/</m:t>
                                      </m:r>
                                      <m:sSup>
                                        <m:sSupPr>
                                          <m:ctrlPr>
                                            <w:rPr>
                                              <w:rFonts w:ascii="Cambria Math" w:hAnsi="Cambria Math"/>
                                              <w:b/>
                                              <w:bCs/>
                                              <w:iCs/>
                                              <w:sz w:val="22"/>
                                              <w:szCs w:val="22"/>
                                            </w:rPr>
                                          </m:ctrlPr>
                                        </m:sSupPr>
                                        <m:e>
                                          <m:r>
                                            <m:rPr>
                                              <m:sty m:val="b"/>
                                            </m:rPr>
                                            <w:rPr>
                                              <w:rFonts w:ascii="Cambria Math" w:hAnsi="Cambria Math"/>
                                              <w:sz w:val="22"/>
                                              <w:szCs w:val="22"/>
                                            </w:rPr>
                                            <m:t>cm</m:t>
                                          </m:r>
                                        </m:e>
                                        <m:sup>
                                          <m:r>
                                            <m:rPr>
                                              <m:sty m:val="b"/>
                                            </m:rPr>
                                            <w:rPr>
                                              <w:rFonts w:ascii="Cambria Math" w:hAnsi="Cambria Math"/>
                                              <w:sz w:val="22"/>
                                              <w:szCs w:val="22"/>
                                            </w:rPr>
                                            <m:t>2</m:t>
                                          </m:r>
                                        </m:sup>
                                      </m:sSup>
                                    </m:oMath>
                                  </m:oMathPara>
                                </w:p>
                                <w:p w14:paraId="0D019EC3" w14:textId="77777777" w:rsidR="008D4117" w:rsidRPr="00F504B5" w:rsidRDefault="008D4117" w:rsidP="005177C3">
                                  <w:pPr>
                                    <w:pStyle w:val="BodyText"/>
                                    <w:spacing w:before="160" w:after="0"/>
                                    <w:jc w:val="left"/>
                                    <w:rPr>
                                      <w:sz w:val="22"/>
                                      <w:szCs w:val="22"/>
                                    </w:rPr>
                                  </w:pPr>
                                  <m:oMathPara>
                                    <m:oMathParaPr>
                                      <m:jc m:val="left"/>
                                    </m:oMathParaPr>
                                    <m:oMath>
                                      <m:r>
                                        <w:rPr>
                                          <w:rFonts w:ascii="Cambria Math" w:hAnsi="Cambria Math"/>
                                          <w:sz w:val="22"/>
                                          <w:szCs w:val="22"/>
                                        </w:rPr>
                                        <m:t xml:space="preserve">    </m:t>
                                      </m:r>
                                      <m:d>
                                        <m:dPr>
                                          <m:ctrlPr>
                                            <w:rPr>
                                              <w:rFonts w:ascii="Cambria Math" w:hAnsi="Cambria Math"/>
                                              <w:iCs/>
                                              <w:sz w:val="22"/>
                                              <w:szCs w:val="22"/>
                                            </w:rPr>
                                          </m:ctrlPr>
                                        </m:dPr>
                                        <m:e>
                                          <m:r>
                                            <m:rPr>
                                              <m:sty m:val="p"/>
                                            </m:rPr>
                                            <w:rPr>
                                              <w:rFonts w:ascii="Cambria Math" w:hAnsi="Cambria Math"/>
                                              <w:sz w:val="22"/>
                                              <w:szCs w:val="22"/>
                                            </w:rPr>
                                            <m:t>d</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max</m:t>
                                          </m:r>
                                        </m:sub>
                                      </m:sSub>
                                      <m:r>
                                        <w:rPr>
                                          <w:rFonts w:ascii="Cambria Math" w:hAnsi="Cambria Math"/>
                                          <w:sz w:val="22"/>
                                          <w:szCs w:val="22"/>
                                        </w:rPr>
                                        <m:t>=</m:t>
                                      </m:r>
                                      <m:r>
                                        <m:rPr>
                                          <m:sty m:val="bi"/>
                                        </m:rPr>
                                        <w:rPr>
                                          <w:rFonts w:ascii="Cambria Math" w:hAnsi="Cambria Math"/>
                                          <w:sz w:val="22"/>
                                          <w:szCs w:val="22"/>
                                        </w:rPr>
                                        <m:t xml:space="preserve">2.2 </m:t>
                                      </m:r>
                                      <m:r>
                                        <m:rPr>
                                          <m:sty m:val="b"/>
                                        </m:rPr>
                                        <w:rPr>
                                          <w:rFonts w:ascii="Cambria Math" w:hAnsi="Cambria Math"/>
                                          <w:sz w:val="22"/>
                                          <w:szCs w:val="22"/>
                                        </w:rPr>
                                        <m:t>W</m:t>
                                      </m:r>
                                    </m:oMath>
                                  </m:oMathPara>
                                </w:p>
                                <w:p w14:paraId="12344595" w14:textId="77777777" w:rsidR="008D4117" w:rsidRPr="00F504B5" w:rsidRDefault="008D4117" w:rsidP="005177C3">
                                  <w:pPr>
                                    <w:pStyle w:val="BodyText"/>
                                    <w:spacing w:before="160" w:after="0"/>
                                    <w:jc w:val="left"/>
                                    <w:rPr>
                                      <w:sz w:val="22"/>
                                      <w:szCs w:val="22"/>
                                    </w:rPr>
                                  </w:pPr>
                                  <m:oMathPara>
                                    <m:oMathParaPr>
                                      <m:jc m:val="left"/>
                                    </m:oMathParaPr>
                                    <m:oMath>
                                      <m:r>
                                        <w:rPr>
                                          <w:rFonts w:ascii="Cambria Math" w:hAnsi="Cambria Math"/>
                                          <w:sz w:val="22"/>
                                          <w:szCs w:val="22"/>
                                        </w:rPr>
                                        <m:t xml:space="preserve">    </m:t>
                                      </m:r>
                                      <m:d>
                                        <m:dPr>
                                          <m:ctrlPr>
                                            <w:rPr>
                                              <w:rFonts w:ascii="Cambria Math" w:hAnsi="Cambria Math"/>
                                              <w:iCs/>
                                              <w:sz w:val="22"/>
                                              <w:szCs w:val="22"/>
                                            </w:rPr>
                                          </m:ctrlPr>
                                        </m:dPr>
                                        <m:e>
                                          <m:r>
                                            <m:rPr>
                                              <m:sty m:val="p"/>
                                            </m:rPr>
                                            <w:rPr>
                                              <w:rFonts w:ascii="Cambria Math" w:hAnsi="Cambria Math"/>
                                              <w:sz w:val="22"/>
                                              <w:szCs w:val="22"/>
                                            </w:rPr>
                                            <m:t>e</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mp</m:t>
                                          </m:r>
                                        </m:sub>
                                      </m:sSub>
                                      <m:r>
                                        <w:rPr>
                                          <w:rFonts w:ascii="Cambria Math" w:hAnsi="Cambria Math"/>
                                          <w:sz w:val="22"/>
                                          <w:szCs w:val="22"/>
                                        </w:rPr>
                                        <m:t>=</m:t>
                                      </m:r>
                                      <m:r>
                                        <m:rPr>
                                          <m:sty m:val="bi"/>
                                        </m:rPr>
                                        <w:rPr>
                                          <w:rFonts w:ascii="Cambria Math" w:hAnsi="Cambria Math"/>
                                          <w:sz w:val="22"/>
                                          <w:szCs w:val="22"/>
                                        </w:rPr>
                                        <m:t xml:space="preserve">0.44 </m:t>
                                      </m:r>
                                      <m:r>
                                        <m:rPr>
                                          <m:sty m:val="b"/>
                                        </m:rPr>
                                        <w:rPr>
                                          <w:rFonts w:ascii="Cambria Math" w:hAnsi="Cambria Math"/>
                                          <w:sz w:val="22"/>
                                          <w:szCs w:val="22"/>
                                        </w:rPr>
                                        <m:t>V</m:t>
                                      </m:r>
                                    </m:oMath>
                                  </m:oMathPara>
                                </w:p>
                                <w:p w14:paraId="7A5E1514" w14:textId="77777777" w:rsidR="008D4117" w:rsidRPr="00F504B5" w:rsidRDefault="008D4117" w:rsidP="005177C3">
                                  <w:pPr>
                                    <w:pStyle w:val="BodyText"/>
                                    <w:spacing w:before="160" w:after="0"/>
                                    <w:jc w:val="left"/>
                                    <w:rPr>
                                      <w:sz w:val="22"/>
                                      <w:szCs w:val="22"/>
                                    </w:rPr>
                                  </w:pPr>
                                  <m:oMathPara>
                                    <m:oMathParaPr>
                                      <m:jc m:val="left"/>
                                    </m:oMathParaPr>
                                    <m:oMath>
                                      <m:r>
                                        <w:rPr>
                                          <w:rFonts w:ascii="Cambria Math" w:hAnsi="Cambria Math"/>
                                          <w:sz w:val="22"/>
                                          <w:szCs w:val="22"/>
                                        </w:rPr>
                                        <m:t xml:space="preserve">    </m:t>
                                      </m:r>
                                      <m:d>
                                        <m:dPr>
                                          <m:ctrlPr>
                                            <w:rPr>
                                              <w:rFonts w:ascii="Cambria Math" w:hAnsi="Cambria Math"/>
                                              <w:iCs/>
                                              <w:sz w:val="22"/>
                                              <w:szCs w:val="22"/>
                                            </w:rPr>
                                          </m:ctrlPr>
                                        </m:dPr>
                                        <m:e>
                                          <m:r>
                                            <m:rPr>
                                              <m:sty m:val="p"/>
                                            </m:rPr>
                                            <w:rPr>
                                              <w:rFonts w:ascii="Cambria Math" w:hAnsi="Cambria Math"/>
                                              <w:sz w:val="22"/>
                                              <w:szCs w:val="22"/>
                                            </w:rPr>
                                            <m:t>f</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mp</m:t>
                                          </m:r>
                                        </m:sub>
                                      </m:sSub>
                                      <m:r>
                                        <w:rPr>
                                          <w:rFonts w:ascii="Cambria Math" w:hAnsi="Cambria Math"/>
                                          <w:sz w:val="22"/>
                                          <w:szCs w:val="22"/>
                                        </w:rPr>
                                        <m:t>=</m:t>
                                      </m:r>
                                      <m:r>
                                        <m:rPr>
                                          <m:sty m:val="bi"/>
                                        </m:rPr>
                                        <w:rPr>
                                          <w:rFonts w:ascii="Cambria Math" w:hAnsi="Cambria Math"/>
                                          <w:sz w:val="22"/>
                                          <w:szCs w:val="22"/>
                                        </w:rPr>
                                        <m:t xml:space="preserve">5 </m:t>
                                      </m:r>
                                      <m:r>
                                        <m:rPr>
                                          <m:sty m:val="b"/>
                                        </m:rPr>
                                        <w:rPr>
                                          <w:rFonts w:ascii="Cambria Math" w:hAnsi="Cambria Math"/>
                                          <w:sz w:val="22"/>
                                          <w:szCs w:val="22"/>
                                        </w:rPr>
                                        <m:t>A</m:t>
                                      </m:r>
                                    </m:oMath>
                                  </m:oMathPara>
                                </w:p>
                                <w:p w14:paraId="065BAA10" w14:textId="77777777" w:rsidR="008D4117" w:rsidRPr="00FC62E2" w:rsidRDefault="008D4117" w:rsidP="005177C3">
                                  <w:pPr>
                                    <w:pStyle w:val="BodyText"/>
                                    <w:spacing w:before="160" w:after="0"/>
                                    <w:jc w:val="left"/>
                                    <w:rPr>
                                      <w:sz w:val="22"/>
                                      <w:szCs w:val="22"/>
                                    </w:rPr>
                                  </w:pPr>
                                  <m:oMathPara>
                                    <m:oMathParaPr>
                                      <m:jc m:val="left"/>
                                    </m:oMathParaPr>
                                    <m:oMath>
                                      <m:r>
                                        <w:rPr>
                                          <w:rFonts w:ascii="Cambria Math" w:hAnsi="Cambria Math"/>
                                          <w:sz w:val="22"/>
                                          <w:szCs w:val="22"/>
                                        </w:rPr>
                                        <m:t xml:space="preserve">    </m:t>
                                      </m:r>
                                      <m:d>
                                        <m:dPr>
                                          <m:ctrlPr>
                                            <w:rPr>
                                              <w:rFonts w:ascii="Cambria Math" w:hAnsi="Cambria Math"/>
                                              <w:iCs/>
                                              <w:sz w:val="22"/>
                                              <w:szCs w:val="22"/>
                                            </w:rPr>
                                          </m:ctrlPr>
                                        </m:dPr>
                                        <m:e>
                                          <m:r>
                                            <m:rPr>
                                              <m:sty m:val="p"/>
                                            </m:rPr>
                                            <w:rPr>
                                              <w:rFonts w:ascii="Cambria Math" w:hAnsi="Cambria Math"/>
                                              <w:sz w:val="22"/>
                                              <w:szCs w:val="22"/>
                                            </w:rPr>
                                            <m:t>g</m:t>
                                          </m:r>
                                        </m:e>
                                      </m:d>
                                      <m:r>
                                        <w:rPr>
                                          <w:rFonts w:ascii="Cambria Math" w:hAnsi="Cambria Math"/>
                                          <w:sz w:val="22"/>
                                          <w:szCs w:val="22"/>
                                        </w:rPr>
                                        <m:t xml:space="preserve"> FF=</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max</m:t>
                                              </m:r>
                                            </m:sub>
                                          </m:sSub>
                                        </m:num>
                                        <m:den>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OC</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SC</m:t>
                                              </m:r>
                                            </m:sub>
                                          </m:sSub>
                                        </m:den>
                                      </m:f>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2.2</m:t>
                                          </m:r>
                                        </m:num>
                                        <m:den>
                                          <m:r>
                                            <w:rPr>
                                              <w:rFonts w:ascii="Cambria Math" w:hAnsi="Cambria Math"/>
                                              <w:sz w:val="22"/>
                                              <w:szCs w:val="22"/>
                                            </w:rPr>
                                            <m:t>0.58×5.5</m:t>
                                          </m:r>
                                        </m:den>
                                      </m:f>
                                    </m:oMath>
                                  </m:oMathPara>
                                </w:p>
                                <w:p w14:paraId="0597DCCA" w14:textId="77777777" w:rsidR="008D4117" w:rsidRPr="0026040F" w:rsidRDefault="008D4117" w:rsidP="005177C3">
                                  <w:pPr>
                                    <w:pStyle w:val="BodyText"/>
                                    <w:spacing w:before="160" w:after="0"/>
                                    <w:jc w:val="left"/>
                                    <w:rPr>
                                      <w:sz w:val="22"/>
                                      <w:szCs w:val="22"/>
                                    </w:rPr>
                                  </w:pPr>
                                  <m:oMathPara>
                                    <m:oMathParaPr>
                                      <m:jc m:val="left"/>
                                    </m:oMathParaPr>
                                    <m:oMath>
                                      <m:r>
                                        <w:rPr>
                                          <w:rFonts w:ascii="Cambria Math" w:hAnsi="Cambria Math"/>
                                          <w:sz w:val="22"/>
                                          <w:szCs w:val="22"/>
                                        </w:rPr>
                                        <m:t xml:space="preserve">                  =</m:t>
                                      </m:r>
                                      <m:r>
                                        <m:rPr>
                                          <m:sty m:val="bi"/>
                                        </m:rPr>
                                        <w:rPr>
                                          <w:rFonts w:ascii="Cambria Math" w:hAnsi="Cambria Math"/>
                                          <w:sz w:val="22"/>
                                          <w:szCs w:val="22"/>
                                        </w:rPr>
                                        <m:t>68.97%</m:t>
                                      </m:r>
                                    </m:oMath>
                                  </m:oMathPara>
                                </w:p>
                              </w:tc>
                            </w:tr>
                          </w:tbl>
                          <w:p w14:paraId="02ABA1CB" w14:textId="77777777" w:rsidR="008D4117" w:rsidRDefault="008D4117" w:rsidP="005177C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13BC71" id="_x0000_s1028" type="#_x0000_t202" style="position:absolute;left:0;text-align:left;margin-left:0;margin-top:27.75pt;width:464.8pt;height:223.2pt;z-index:2516992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hbUEgIAAP4DAAAOAAAAZHJzL2Uyb0RvYy54bWysU9tu2zAMfR+wfxD0vtjJkiwx4hRdugwD&#10;ugvQ7QNkWY6FyaJGKbG7rx8lp2nQvQ3TgyCK5BF5eLS5GTrDTgq9Blvy6STnTFkJtbaHkv/4vn+z&#10;4swHYWthwKqSPyrPb7avX216V6gZtGBqhYxArC96V/I2BFdkmZet6oSfgFOWnA1gJwKZeMhqFD2h&#10;dyab5fky6wFrhyCV93R7Nzr5NuE3jZLha9N4FZgpOdUW0o5pr+KebTeiOKBwrZbnMsQ/VNEJbenR&#10;C9SdCIIdUf8F1WmJ4KEJEwldBk2jpUo9UDfT/EU3D61wKvVC5Hh3ocn/P1j55fTgviELw3sYaICp&#10;Ce/uQf70zMKuFfagbhGhb5Wo6eFppCzrnS/OqZFqX/gIUvWfoaYhi2OABDQ02EVWqE9G6DSAxwvp&#10;aghM0uVinc/WS3JJ8s1Wb+fLeRpLJoqndIc+fFTQsXgoOdJUE7w43fsQyxHFU0h8zYPR9V4bkww8&#10;VDuD7CRIAfu0UgcvwoxlfcnXi9kiIVuI+UkcnQ6kUKO7kq/yuEbNRDo+2DqFBKHNeKZKjD3zEykZ&#10;yQlDNTBdU3sxN9JVQf1IhCGMgqQPRIcW8DdnPYmx5P7XUaDizHyyRPp6OidSWEjGfPFuRgZee6pr&#10;j7CSoEoeOBuPu5AUH+mwcEvDaXSi7bmSc8kkssTm+UNEFV/bKer5227/AAAA//8DAFBLAwQUAAYA&#10;CAAAACEAY8OjitwAAAAHAQAADwAAAGRycy9kb3ducmV2LnhtbEyP3U6DQBCF7018h82YeGPs0kao&#10;UJZGTTTe9ucBBpgCKTtL2G2hb+94pZdzzsk53+Tb2fbqSqPvHBtYLiJQxJWrO24MHA+fz6+gfECu&#10;sXdMBm7kYVvc3+WY1W7iHV33oVFSwj5DA20IQ6a1r1qy6BduIBbv5EaLQc6x0fWIk5TbXq+iKNEW&#10;O5aFFgf6aKk67y/WwOl7eorTqfwKx/XuJXnHbl26mzGPD/PbBlSgOfyF4Rdf0KEQptJduPaqNyCP&#10;BANxHIMSN12lCahShGiZgi5y/Z+/+AEAAP//AwBQSwECLQAUAAYACAAAACEAtoM4kv4AAADhAQAA&#10;EwAAAAAAAAAAAAAAAAAAAAAAW0NvbnRlbnRfVHlwZXNdLnhtbFBLAQItABQABgAIAAAAIQA4/SH/&#10;1gAAAJQBAAALAAAAAAAAAAAAAAAAAC8BAABfcmVscy8ucmVsc1BLAQItABQABgAIAAAAIQBY5hbU&#10;EgIAAP4DAAAOAAAAAAAAAAAAAAAAAC4CAABkcnMvZTJvRG9jLnhtbFBLAQItABQABgAIAAAAIQBj&#10;w6OK3AAAAAcBAAAPAAAAAAAAAAAAAAAAAGwEAABkcnMvZG93bnJldi54bWxQSwUGAAAAAAQABADz&#10;AAAAdQUAAAAA&#10;" stroked="f">
                <v:textbox>
                  <w:txbxContent>
                    <w:tbl>
                      <w:tblPr>
                        <w:tblStyle w:val="TableGrid"/>
                        <w:tblW w:w="9180"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0"/>
                        <w:gridCol w:w="3420"/>
                      </w:tblGrid>
                      <w:tr w:rsidR="008D4117" w14:paraId="2DFDF4F8" w14:textId="77777777" w:rsidTr="0075645A">
                        <w:tc>
                          <w:tcPr>
                            <w:tcW w:w="5760" w:type="dxa"/>
                            <w:tcBorders>
                              <w:right w:val="single" w:sz="8" w:space="0" w:color="auto"/>
                            </w:tcBorders>
                          </w:tcPr>
                          <w:p w14:paraId="7EAE5E5F" w14:textId="77777777" w:rsidR="008D4117" w:rsidRDefault="008D4117" w:rsidP="005177C3">
                            <w:r>
                              <w:rPr>
                                <w:iCs/>
                                <w:noProof/>
                              </w:rPr>
                              <w:drawing>
                                <wp:inline distT="0" distB="0" distL="0" distR="0" wp14:anchorId="4D59EF7E" wp14:editId="0E45A1A6">
                                  <wp:extent cx="3512344" cy="2623108"/>
                                  <wp:effectExtent l="0" t="0" r="0" b="6350"/>
                                  <wp:docPr id="5859821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8939" name="Picture 7"/>
                                          <pic:cNvPicPr/>
                                        </pic:nvPicPr>
                                        <pic:blipFill rotWithShape="1">
                                          <a:blip r:embed="rId42">
                                            <a:extLst>
                                              <a:ext uri="{28A0092B-C50C-407E-A947-70E740481C1C}">
                                                <a14:useLocalDpi xmlns:a14="http://schemas.microsoft.com/office/drawing/2010/main" val="0"/>
                                              </a:ext>
                                            </a:extLst>
                                          </a:blip>
                                          <a:srcRect l="1891" r="-46"/>
                                          <a:stretch/>
                                        </pic:blipFill>
                                        <pic:spPr bwMode="auto">
                                          <a:xfrm>
                                            <a:off x="0" y="0"/>
                                            <a:ext cx="3512989" cy="262359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02676065" w14:textId="77777777" w:rsidR="008D4117" w:rsidRDefault="008D4117" w:rsidP="005177C3"/>
                        </w:tc>
                        <w:tc>
                          <w:tcPr>
                            <w:tcW w:w="3420" w:type="dxa"/>
                            <w:tcBorders>
                              <w:left w:val="single" w:sz="8" w:space="0" w:color="auto"/>
                            </w:tcBorders>
                          </w:tcPr>
                          <w:p w14:paraId="52E9BC29" w14:textId="77777777" w:rsidR="008D4117" w:rsidRPr="00F504B5" w:rsidRDefault="008D4117" w:rsidP="005177C3">
                            <w:pPr>
                              <w:pStyle w:val="BodyText"/>
                              <w:spacing w:before="120" w:after="0"/>
                              <w:jc w:val="left"/>
                              <w:rPr>
                                <w:sz w:val="22"/>
                                <w:szCs w:val="22"/>
                              </w:rPr>
                            </w:pPr>
                            <w:r>
                              <w:rPr>
                                <w:iCs/>
                                <w:sz w:val="22"/>
                                <w:szCs w:val="22"/>
                              </w:rPr>
                              <w:t xml:space="preserve">  </w:t>
                            </w:r>
                            <m:oMath>
                              <m:r>
                                <w:rPr>
                                  <w:rFonts w:ascii="Cambria Math" w:hAnsi="Cambria Math"/>
                                  <w:sz w:val="22"/>
                                  <w:szCs w:val="22"/>
                                </w:rPr>
                                <m:t xml:space="preserve">  </m:t>
                              </m:r>
                              <m:d>
                                <m:dPr>
                                  <m:ctrlPr>
                                    <w:rPr>
                                      <w:rFonts w:ascii="Cambria Math" w:hAnsi="Cambria Math"/>
                                      <w:iCs/>
                                      <w:sz w:val="22"/>
                                      <w:szCs w:val="22"/>
                                    </w:rPr>
                                  </m:ctrlPr>
                                </m:dPr>
                                <m:e>
                                  <m:r>
                                    <m:rPr>
                                      <m:sty m:val="p"/>
                                    </m:rPr>
                                    <w:rPr>
                                      <w:rFonts w:ascii="Cambria Math" w:hAnsi="Cambria Math"/>
                                      <w:sz w:val="22"/>
                                      <w:szCs w:val="22"/>
                                    </w:rPr>
                                    <m:t>a</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OC</m:t>
                                  </m:r>
                                </m:sub>
                              </m:sSub>
                              <m:r>
                                <w:rPr>
                                  <w:rFonts w:ascii="Cambria Math" w:hAnsi="Cambria Math"/>
                                  <w:sz w:val="22"/>
                                  <w:szCs w:val="22"/>
                                </w:rPr>
                                <m:t>=</m:t>
                              </m:r>
                              <m:r>
                                <m:rPr>
                                  <m:sty m:val="bi"/>
                                </m:rPr>
                                <w:rPr>
                                  <w:rFonts w:ascii="Cambria Math" w:hAnsi="Cambria Math"/>
                                  <w:sz w:val="22"/>
                                  <w:szCs w:val="22"/>
                                </w:rPr>
                                <m:t xml:space="preserve">0.58 </m:t>
                              </m:r>
                              <m:r>
                                <m:rPr>
                                  <m:sty m:val="b"/>
                                </m:rPr>
                                <w:rPr>
                                  <w:rFonts w:ascii="Cambria Math" w:hAnsi="Cambria Math"/>
                                  <w:sz w:val="22"/>
                                  <w:szCs w:val="22"/>
                                </w:rPr>
                                <m:t>V</m:t>
                              </m:r>
                            </m:oMath>
                          </w:p>
                          <w:p w14:paraId="6BE456F2" w14:textId="77777777" w:rsidR="008D4117" w:rsidRPr="001C7417" w:rsidRDefault="008D4117" w:rsidP="005177C3">
                            <w:pPr>
                              <w:pStyle w:val="BodyText"/>
                              <w:spacing w:before="160" w:after="0"/>
                              <w:jc w:val="left"/>
                              <w:rPr>
                                <w:iCs/>
                                <w:sz w:val="22"/>
                                <w:szCs w:val="22"/>
                              </w:rPr>
                            </w:pPr>
                            <w:r>
                              <w:rPr>
                                <w:iCs/>
                                <w:sz w:val="22"/>
                                <w:szCs w:val="22"/>
                              </w:rPr>
                              <w:t xml:space="preserve">   </w:t>
                            </w:r>
                            <m:oMath>
                              <m:r>
                                <w:rPr>
                                  <w:rFonts w:ascii="Cambria Math" w:hAnsi="Cambria Math"/>
                                  <w:sz w:val="22"/>
                                  <w:szCs w:val="22"/>
                                </w:rPr>
                                <m:t xml:space="preserve"> </m:t>
                              </m:r>
                              <m:d>
                                <m:dPr>
                                  <m:ctrlPr>
                                    <w:rPr>
                                      <w:rFonts w:ascii="Cambria Math" w:hAnsi="Cambria Math"/>
                                      <w:iCs/>
                                      <w:sz w:val="22"/>
                                      <w:szCs w:val="22"/>
                                    </w:rPr>
                                  </m:ctrlPr>
                                </m:dPr>
                                <m:e>
                                  <m:r>
                                    <m:rPr>
                                      <m:sty m:val="p"/>
                                    </m:rPr>
                                    <w:rPr>
                                      <w:rFonts w:ascii="Cambria Math" w:hAnsi="Cambria Math"/>
                                      <w:sz w:val="22"/>
                                      <w:szCs w:val="22"/>
                                    </w:rPr>
                                    <m:t>b</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SC</m:t>
                                  </m:r>
                                </m:sub>
                              </m:sSub>
                              <m:r>
                                <w:rPr>
                                  <w:rFonts w:ascii="Cambria Math" w:hAnsi="Cambria Math"/>
                                  <w:sz w:val="22"/>
                                  <w:szCs w:val="22"/>
                                </w:rPr>
                                <m:t>=</m:t>
                              </m:r>
                              <m:r>
                                <m:rPr>
                                  <m:sty m:val="bi"/>
                                </m:rPr>
                                <w:rPr>
                                  <w:rFonts w:ascii="Cambria Math" w:hAnsi="Cambria Math"/>
                                  <w:sz w:val="22"/>
                                  <w:szCs w:val="22"/>
                                </w:rPr>
                                <m:t xml:space="preserve">5.5 </m:t>
                              </m:r>
                              <m:r>
                                <m:rPr>
                                  <m:sty m:val="b"/>
                                </m:rPr>
                                <w:rPr>
                                  <w:rFonts w:ascii="Cambria Math" w:hAnsi="Cambria Math"/>
                                  <w:sz w:val="22"/>
                                  <w:szCs w:val="22"/>
                                </w:rPr>
                                <m:t>A</m:t>
                              </m:r>
                            </m:oMath>
                          </w:p>
                          <w:p w14:paraId="31E881E5" w14:textId="77777777" w:rsidR="008D4117" w:rsidRPr="00FC62E2" w:rsidRDefault="008D4117" w:rsidP="005177C3">
                            <w:pPr>
                              <w:pStyle w:val="BodyText"/>
                              <w:spacing w:before="160" w:after="0"/>
                              <w:jc w:val="left"/>
                              <w:rPr>
                                <w:sz w:val="22"/>
                                <w:szCs w:val="22"/>
                              </w:rPr>
                            </w:pPr>
                            <m:oMathPara>
                              <m:oMathParaPr>
                                <m:jc m:val="left"/>
                              </m:oMathParaPr>
                              <m:oMath>
                                <m:r>
                                  <w:rPr>
                                    <w:rFonts w:ascii="Cambria Math" w:hAnsi="Cambria Math"/>
                                    <w:sz w:val="22"/>
                                    <w:szCs w:val="22"/>
                                  </w:rPr>
                                  <m:t xml:space="preserve">    </m:t>
                                </m:r>
                                <m:d>
                                  <m:dPr>
                                    <m:ctrlPr>
                                      <w:rPr>
                                        <w:rFonts w:ascii="Cambria Math" w:hAnsi="Cambria Math"/>
                                        <w:iCs/>
                                        <w:sz w:val="22"/>
                                        <w:szCs w:val="22"/>
                                      </w:rPr>
                                    </m:ctrlPr>
                                  </m:dPr>
                                  <m:e>
                                    <m:r>
                                      <m:rPr>
                                        <m:sty m:val="p"/>
                                      </m:rPr>
                                      <w:rPr>
                                        <w:rFonts w:ascii="Cambria Math" w:hAnsi="Cambria Math"/>
                                        <w:sz w:val="22"/>
                                        <w:szCs w:val="22"/>
                                      </w:rPr>
                                      <m:t>c</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J</m:t>
                                    </m:r>
                                  </m:e>
                                  <m:sub>
                                    <m:r>
                                      <w:rPr>
                                        <w:rFonts w:ascii="Cambria Math" w:hAnsi="Cambria Math"/>
                                        <w:sz w:val="22"/>
                                        <w:szCs w:val="22"/>
                                      </w:rPr>
                                      <m:t>SC</m:t>
                                    </m:r>
                                  </m:sub>
                                </m:sSub>
                                <m:r>
                                  <w:rPr>
                                    <w:rFonts w:ascii="Cambria Math" w:hAnsi="Cambria Math"/>
                                    <w:sz w:val="22"/>
                                    <w:szCs w:val="22"/>
                                  </w:rPr>
                                  <m:t>=</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SC</m:t>
                                        </m:r>
                                      </m:sub>
                                    </m:sSub>
                                  </m:num>
                                  <m:den>
                                    <m:r>
                                      <w:rPr>
                                        <w:rFonts w:ascii="Cambria Math" w:hAnsi="Cambria Math"/>
                                        <w:sz w:val="22"/>
                                        <w:szCs w:val="22"/>
                                      </w:rPr>
                                      <m:t>A</m:t>
                                    </m:r>
                                  </m:den>
                                </m:f>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 xml:space="preserve">5.5 </m:t>
                                    </m:r>
                                    <m:r>
                                      <m:rPr>
                                        <m:sty m:val="p"/>
                                      </m:rPr>
                                      <w:rPr>
                                        <w:rFonts w:ascii="Cambria Math" w:hAnsi="Cambria Math"/>
                                        <w:sz w:val="22"/>
                                        <w:szCs w:val="22"/>
                                      </w:rPr>
                                      <m:t>A</m:t>
                                    </m:r>
                                  </m:num>
                                  <m:den>
                                    <m:r>
                                      <w:rPr>
                                        <w:rFonts w:ascii="Cambria Math" w:hAnsi="Cambria Math"/>
                                        <w:sz w:val="22"/>
                                        <w:szCs w:val="22"/>
                                      </w:rPr>
                                      <m:t>154.84</m:t>
                                    </m:r>
                                  </m:den>
                                </m:f>
                              </m:oMath>
                            </m:oMathPara>
                          </w:p>
                          <w:p w14:paraId="3FCBEAF5" w14:textId="77777777" w:rsidR="008D4117" w:rsidRPr="00FC62E2" w:rsidRDefault="008D4117" w:rsidP="005177C3">
                            <w:pPr>
                              <w:pStyle w:val="BodyText"/>
                              <w:spacing w:before="160" w:after="0"/>
                              <w:jc w:val="left"/>
                              <w:rPr>
                                <w:b/>
                                <w:bCs/>
                                <w:iCs/>
                                <w:sz w:val="22"/>
                                <w:szCs w:val="22"/>
                              </w:rPr>
                            </w:pPr>
                            <m:oMathPara>
                              <m:oMathParaPr>
                                <m:jc m:val="left"/>
                              </m:oMathParaPr>
                              <m:oMath>
                                <m:r>
                                  <w:rPr>
                                    <w:rFonts w:ascii="Cambria Math" w:hAnsi="Cambria Math"/>
                                    <w:sz w:val="22"/>
                                    <w:szCs w:val="22"/>
                                  </w:rPr>
                                  <m:t xml:space="preserve">                =</m:t>
                                </m:r>
                                <m:r>
                                  <m:rPr>
                                    <m:sty m:val="bi"/>
                                  </m:rPr>
                                  <w:rPr>
                                    <w:rFonts w:ascii="Cambria Math" w:hAnsi="Cambria Math"/>
                                    <w:sz w:val="22"/>
                                    <w:szCs w:val="22"/>
                                  </w:rPr>
                                  <m:t xml:space="preserve">35.52 </m:t>
                                </m:r>
                                <m:r>
                                  <m:rPr>
                                    <m:sty m:val="b"/>
                                  </m:rPr>
                                  <w:rPr>
                                    <w:rFonts w:ascii="Cambria Math" w:hAnsi="Cambria Math"/>
                                    <w:sz w:val="22"/>
                                    <w:szCs w:val="22"/>
                                  </w:rPr>
                                  <m:t>mA/</m:t>
                                </m:r>
                                <m:sSup>
                                  <m:sSupPr>
                                    <m:ctrlPr>
                                      <w:rPr>
                                        <w:rFonts w:ascii="Cambria Math" w:hAnsi="Cambria Math"/>
                                        <w:b/>
                                        <w:bCs/>
                                        <w:iCs/>
                                        <w:sz w:val="22"/>
                                        <w:szCs w:val="22"/>
                                      </w:rPr>
                                    </m:ctrlPr>
                                  </m:sSupPr>
                                  <m:e>
                                    <m:r>
                                      <m:rPr>
                                        <m:sty m:val="b"/>
                                      </m:rPr>
                                      <w:rPr>
                                        <w:rFonts w:ascii="Cambria Math" w:hAnsi="Cambria Math"/>
                                        <w:sz w:val="22"/>
                                        <w:szCs w:val="22"/>
                                      </w:rPr>
                                      <m:t>cm</m:t>
                                    </m:r>
                                  </m:e>
                                  <m:sup>
                                    <m:r>
                                      <m:rPr>
                                        <m:sty m:val="b"/>
                                      </m:rPr>
                                      <w:rPr>
                                        <w:rFonts w:ascii="Cambria Math" w:hAnsi="Cambria Math"/>
                                        <w:sz w:val="22"/>
                                        <w:szCs w:val="22"/>
                                      </w:rPr>
                                      <m:t>2</m:t>
                                    </m:r>
                                  </m:sup>
                                </m:sSup>
                              </m:oMath>
                            </m:oMathPara>
                          </w:p>
                          <w:p w14:paraId="0D019EC3" w14:textId="77777777" w:rsidR="008D4117" w:rsidRPr="00F504B5" w:rsidRDefault="008D4117" w:rsidP="005177C3">
                            <w:pPr>
                              <w:pStyle w:val="BodyText"/>
                              <w:spacing w:before="160" w:after="0"/>
                              <w:jc w:val="left"/>
                              <w:rPr>
                                <w:sz w:val="22"/>
                                <w:szCs w:val="22"/>
                              </w:rPr>
                            </w:pPr>
                            <m:oMathPara>
                              <m:oMathParaPr>
                                <m:jc m:val="left"/>
                              </m:oMathParaPr>
                              <m:oMath>
                                <m:r>
                                  <w:rPr>
                                    <w:rFonts w:ascii="Cambria Math" w:hAnsi="Cambria Math"/>
                                    <w:sz w:val="22"/>
                                    <w:szCs w:val="22"/>
                                  </w:rPr>
                                  <m:t xml:space="preserve">    </m:t>
                                </m:r>
                                <m:d>
                                  <m:dPr>
                                    <m:ctrlPr>
                                      <w:rPr>
                                        <w:rFonts w:ascii="Cambria Math" w:hAnsi="Cambria Math"/>
                                        <w:iCs/>
                                        <w:sz w:val="22"/>
                                        <w:szCs w:val="22"/>
                                      </w:rPr>
                                    </m:ctrlPr>
                                  </m:dPr>
                                  <m:e>
                                    <m:r>
                                      <m:rPr>
                                        <m:sty m:val="p"/>
                                      </m:rPr>
                                      <w:rPr>
                                        <w:rFonts w:ascii="Cambria Math" w:hAnsi="Cambria Math"/>
                                        <w:sz w:val="22"/>
                                        <w:szCs w:val="22"/>
                                      </w:rPr>
                                      <m:t>d</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max</m:t>
                                    </m:r>
                                  </m:sub>
                                </m:sSub>
                                <m:r>
                                  <w:rPr>
                                    <w:rFonts w:ascii="Cambria Math" w:hAnsi="Cambria Math"/>
                                    <w:sz w:val="22"/>
                                    <w:szCs w:val="22"/>
                                  </w:rPr>
                                  <m:t>=</m:t>
                                </m:r>
                                <m:r>
                                  <m:rPr>
                                    <m:sty m:val="bi"/>
                                  </m:rPr>
                                  <w:rPr>
                                    <w:rFonts w:ascii="Cambria Math" w:hAnsi="Cambria Math"/>
                                    <w:sz w:val="22"/>
                                    <w:szCs w:val="22"/>
                                  </w:rPr>
                                  <m:t xml:space="preserve">2.2 </m:t>
                                </m:r>
                                <m:r>
                                  <m:rPr>
                                    <m:sty m:val="b"/>
                                  </m:rPr>
                                  <w:rPr>
                                    <w:rFonts w:ascii="Cambria Math" w:hAnsi="Cambria Math"/>
                                    <w:sz w:val="22"/>
                                    <w:szCs w:val="22"/>
                                  </w:rPr>
                                  <m:t>W</m:t>
                                </m:r>
                              </m:oMath>
                            </m:oMathPara>
                          </w:p>
                          <w:p w14:paraId="12344595" w14:textId="77777777" w:rsidR="008D4117" w:rsidRPr="00F504B5" w:rsidRDefault="008D4117" w:rsidP="005177C3">
                            <w:pPr>
                              <w:pStyle w:val="BodyText"/>
                              <w:spacing w:before="160" w:after="0"/>
                              <w:jc w:val="left"/>
                              <w:rPr>
                                <w:sz w:val="22"/>
                                <w:szCs w:val="22"/>
                              </w:rPr>
                            </w:pPr>
                            <m:oMathPara>
                              <m:oMathParaPr>
                                <m:jc m:val="left"/>
                              </m:oMathParaPr>
                              <m:oMath>
                                <m:r>
                                  <w:rPr>
                                    <w:rFonts w:ascii="Cambria Math" w:hAnsi="Cambria Math"/>
                                    <w:sz w:val="22"/>
                                    <w:szCs w:val="22"/>
                                  </w:rPr>
                                  <m:t xml:space="preserve">    </m:t>
                                </m:r>
                                <m:d>
                                  <m:dPr>
                                    <m:ctrlPr>
                                      <w:rPr>
                                        <w:rFonts w:ascii="Cambria Math" w:hAnsi="Cambria Math"/>
                                        <w:iCs/>
                                        <w:sz w:val="22"/>
                                        <w:szCs w:val="22"/>
                                      </w:rPr>
                                    </m:ctrlPr>
                                  </m:dPr>
                                  <m:e>
                                    <m:r>
                                      <m:rPr>
                                        <m:sty m:val="p"/>
                                      </m:rPr>
                                      <w:rPr>
                                        <w:rFonts w:ascii="Cambria Math" w:hAnsi="Cambria Math"/>
                                        <w:sz w:val="22"/>
                                        <w:szCs w:val="22"/>
                                      </w:rPr>
                                      <m:t>e</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mp</m:t>
                                    </m:r>
                                  </m:sub>
                                </m:sSub>
                                <m:r>
                                  <w:rPr>
                                    <w:rFonts w:ascii="Cambria Math" w:hAnsi="Cambria Math"/>
                                    <w:sz w:val="22"/>
                                    <w:szCs w:val="22"/>
                                  </w:rPr>
                                  <m:t>=</m:t>
                                </m:r>
                                <m:r>
                                  <m:rPr>
                                    <m:sty m:val="bi"/>
                                  </m:rPr>
                                  <w:rPr>
                                    <w:rFonts w:ascii="Cambria Math" w:hAnsi="Cambria Math"/>
                                    <w:sz w:val="22"/>
                                    <w:szCs w:val="22"/>
                                  </w:rPr>
                                  <m:t xml:space="preserve">0.44 </m:t>
                                </m:r>
                                <m:r>
                                  <m:rPr>
                                    <m:sty m:val="b"/>
                                  </m:rPr>
                                  <w:rPr>
                                    <w:rFonts w:ascii="Cambria Math" w:hAnsi="Cambria Math"/>
                                    <w:sz w:val="22"/>
                                    <w:szCs w:val="22"/>
                                  </w:rPr>
                                  <m:t>V</m:t>
                                </m:r>
                              </m:oMath>
                            </m:oMathPara>
                          </w:p>
                          <w:p w14:paraId="7A5E1514" w14:textId="77777777" w:rsidR="008D4117" w:rsidRPr="00F504B5" w:rsidRDefault="008D4117" w:rsidP="005177C3">
                            <w:pPr>
                              <w:pStyle w:val="BodyText"/>
                              <w:spacing w:before="160" w:after="0"/>
                              <w:jc w:val="left"/>
                              <w:rPr>
                                <w:sz w:val="22"/>
                                <w:szCs w:val="22"/>
                              </w:rPr>
                            </w:pPr>
                            <m:oMathPara>
                              <m:oMathParaPr>
                                <m:jc m:val="left"/>
                              </m:oMathParaPr>
                              <m:oMath>
                                <m:r>
                                  <w:rPr>
                                    <w:rFonts w:ascii="Cambria Math" w:hAnsi="Cambria Math"/>
                                    <w:sz w:val="22"/>
                                    <w:szCs w:val="22"/>
                                  </w:rPr>
                                  <m:t xml:space="preserve">    </m:t>
                                </m:r>
                                <m:d>
                                  <m:dPr>
                                    <m:ctrlPr>
                                      <w:rPr>
                                        <w:rFonts w:ascii="Cambria Math" w:hAnsi="Cambria Math"/>
                                        <w:iCs/>
                                        <w:sz w:val="22"/>
                                        <w:szCs w:val="22"/>
                                      </w:rPr>
                                    </m:ctrlPr>
                                  </m:dPr>
                                  <m:e>
                                    <m:r>
                                      <m:rPr>
                                        <m:sty m:val="p"/>
                                      </m:rPr>
                                      <w:rPr>
                                        <w:rFonts w:ascii="Cambria Math" w:hAnsi="Cambria Math"/>
                                        <w:sz w:val="22"/>
                                        <w:szCs w:val="22"/>
                                      </w:rPr>
                                      <m:t>f</m:t>
                                    </m:r>
                                  </m:e>
                                </m:d>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mp</m:t>
                                    </m:r>
                                  </m:sub>
                                </m:sSub>
                                <m:r>
                                  <w:rPr>
                                    <w:rFonts w:ascii="Cambria Math" w:hAnsi="Cambria Math"/>
                                    <w:sz w:val="22"/>
                                    <w:szCs w:val="22"/>
                                  </w:rPr>
                                  <m:t>=</m:t>
                                </m:r>
                                <m:r>
                                  <m:rPr>
                                    <m:sty m:val="bi"/>
                                  </m:rPr>
                                  <w:rPr>
                                    <w:rFonts w:ascii="Cambria Math" w:hAnsi="Cambria Math"/>
                                    <w:sz w:val="22"/>
                                    <w:szCs w:val="22"/>
                                  </w:rPr>
                                  <m:t xml:space="preserve">5 </m:t>
                                </m:r>
                                <m:r>
                                  <m:rPr>
                                    <m:sty m:val="b"/>
                                  </m:rPr>
                                  <w:rPr>
                                    <w:rFonts w:ascii="Cambria Math" w:hAnsi="Cambria Math"/>
                                    <w:sz w:val="22"/>
                                    <w:szCs w:val="22"/>
                                  </w:rPr>
                                  <m:t>A</m:t>
                                </m:r>
                              </m:oMath>
                            </m:oMathPara>
                          </w:p>
                          <w:p w14:paraId="065BAA10" w14:textId="77777777" w:rsidR="008D4117" w:rsidRPr="00FC62E2" w:rsidRDefault="008D4117" w:rsidP="005177C3">
                            <w:pPr>
                              <w:pStyle w:val="BodyText"/>
                              <w:spacing w:before="160" w:after="0"/>
                              <w:jc w:val="left"/>
                              <w:rPr>
                                <w:sz w:val="22"/>
                                <w:szCs w:val="22"/>
                              </w:rPr>
                            </w:pPr>
                            <m:oMathPara>
                              <m:oMathParaPr>
                                <m:jc m:val="left"/>
                              </m:oMathParaPr>
                              <m:oMath>
                                <m:r>
                                  <w:rPr>
                                    <w:rFonts w:ascii="Cambria Math" w:hAnsi="Cambria Math"/>
                                    <w:sz w:val="22"/>
                                    <w:szCs w:val="22"/>
                                  </w:rPr>
                                  <m:t xml:space="preserve">    </m:t>
                                </m:r>
                                <m:d>
                                  <m:dPr>
                                    <m:ctrlPr>
                                      <w:rPr>
                                        <w:rFonts w:ascii="Cambria Math" w:hAnsi="Cambria Math"/>
                                        <w:iCs/>
                                        <w:sz w:val="22"/>
                                        <w:szCs w:val="22"/>
                                      </w:rPr>
                                    </m:ctrlPr>
                                  </m:dPr>
                                  <m:e>
                                    <m:r>
                                      <m:rPr>
                                        <m:sty m:val="p"/>
                                      </m:rPr>
                                      <w:rPr>
                                        <w:rFonts w:ascii="Cambria Math" w:hAnsi="Cambria Math"/>
                                        <w:sz w:val="22"/>
                                        <w:szCs w:val="22"/>
                                      </w:rPr>
                                      <m:t>g</m:t>
                                    </m:r>
                                  </m:e>
                                </m:d>
                                <m:r>
                                  <w:rPr>
                                    <w:rFonts w:ascii="Cambria Math" w:hAnsi="Cambria Math"/>
                                    <w:sz w:val="22"/>
                                    <w:szCs w:val="22"/>
                                  </w:rPr>
                                  <m:t xml:space="preserve"> FF=</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max</m:t>
                                        </m:r>
                                      </m:sub>
                                    </m:sSub>
                                  </m:num>
                                  <m:den>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OC</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SC</m:t>
                                        </m:r>
                                      </m:sub>
                                    </m:sSub>
                                  </m:den>
                                </m:f>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2.2</m:t>
                                    </m:r>
                                  </m:num>
                                  <m:den>
                                    <m:r>
                                      <w:rPr>
                                        <w:rFonts w:ascii="Cambria Math" w:hAnsi="Cambria Math"/>
                                        <w:sz w:val="22"/>
                                        <w:szCs w:val="22"/>
                                      </w:rPr>
                                      <m:t>0.58×5.5</m:t>
                                    </m:r>
                                  </m:den>
                                </m:f>
                              </m:oMath>
                            </m:oMathPara>
                          </w:p>
                          <w:p w14:paraId="0597DCCA" w14:textId="77777777" w:rsidR="008D4117" w:rsidRPr="0026040F" w:rsidRDefault="008D4117" w:rsidP="005177C3">
                            <w:pPr>
                              <w:pStyle w:val="BodyText"/>
                              <w:spacing w:before="160" w:after="0"/>
                              <w:jc w:val="left"/>
                              <w:rPr>
                                <w:sz w:val="22"/>
                                <w:szCs w:val="22"/>
                              </w:rPr>
                            </w:pPr>
                            <m:oMathPara>
                              <m:oMathParaPr>
                                <m:jc m:val="left"/>
                              </m:oMathParaPr>
                              <m:oMath>
                                <m:r>
                                  <w:rPr>
                                    <w:rFonts w:ascii="Cambria Math" w:hAnsi="Cambria Math"/>
                                    <w:sz w:val="22"/>
                                    <w:szCs w:val="22"/>
                                  </w:rPr>
                                  <m:t xml:space="preserve">                  =</m:t>
                                </m:r>
                                <m:r>
                                  <m:rPr>
                                    <m:sty m:val="bi"/>
                                  </m:rPr>
                                  <w:rPr>
                                    <w:rFonts w:ascii="Cambria Math" w:hAnsi="Cambria Math"/>
                                    <w:sz w:val="22"/>
                                    <w:szCs w:val="22"/>
                                  </w:rPr>
                                  <m:t>68.97%</m:t>
                                </m:r>
                              </m:oMath>
                            </m:oMathPara>
                          </w:p>
                        </w:tc>
                      </w:tr>
                    </w:tbl>
                    <w:p w14:paraId="02ABA1CB" w14:textId="77777777" w:rsidR="008D4117" w:rsidRDefault="008D4117" w:rsidP="005177C3"/>
                  </w:txbxContent>
                </v:textbox>
                <w10:wrap type="square" anchorx="margin"/>
              </v:shape>
            </w:pict>
          </mc:Fallback>
        </mc:AlternateContent>
      </w:r>
      <w:r>
        <w:rPr>
          <w:iCs/>
          <w:szCs w:val="24"/>
        </w:rPr>
        <w:t>Area of the solar cell = 6 in × 4 in = 24 in</w:t>
      </w:r>
      <w:r w:rsidRPr="007D589A">
        <w:rPr>
          <w:iCs/>
          <w:szCs w:val="24"/>
          <w:vertAlign w:val="superscript"/>
        </w:rPr>
        <w:t>2</w:t>
      </w:r>
      <w:r>
        <w:rPr>
          <w:iCs/>
          <w:szCs w:val="24"/>
        </w:rPr>
        <w:t xml:space="preserve"> = 24 × </w:t>
      </w:r>
      <w:r w:rsidRPr="009C4C72">
        <w:rPr>
          <w:iCs/>
          <w:szCs w:val="24"/>
        </w:rPr>
        <w:t>6.4516</w:t>
      </w:r>
      <w:r>
        <w:rPr>
          <w:iCs/>
          <w:szCs w:val="24"/>
        </w:rPr>
        <w:t xml:space="preserve"> cm</w:t>
      </w:r>
      <w:r w:rsidRPr="00AF555D">
        <w:rPr>
          <w:iCs/>
          <w:szCs w:val="24"/>
          <w:vertAlign w:val="superscript"/>
        </w:rPr>
        <w:t>2</w:t>
      </w:r>
      <w:r>
        <w:rPr>
          <w:iCs/>
          <w:szCs w:val="24"/>
        </w:rPr>
        <w:t xml:space="preserve"> = 154.84 cm</w:t>
      </w:r>
      <w:r w:rsidRPr="00AF555D">
        <w:rPr>
          <w:iCs/>
          <w:szCs w:val="24"/>
          <w:vertAlign w:val="superscript"/>
        </w:rPr>
        <w:t>2</w:t>
      </w:r>
      <w:r>
        <w:rPr>
          <w:iCs/>
          <w:szCs w:val="24"/>
        </w:rPr>
        <w:t xml:space="preserve"> ≈ 0.0155 m</w:t>
      </w:r>
      <w:r w:rsidRPr="002A2B41">
        <w:rPr>
          <w:iCs/>
          <w:szCs w:val="24"/>
          <w:vertAlign w:val="superscript"/>
        </w:rPr>
        <w:t>2</w:t>
      </w:r>
      <w:r>
        <w:rPr>
          <w:iCs/>
          <w:szCs w:val="24"/>
        </w:rPr>
        <w:t>.</w:t>
      </w:r>
    </w:p>
    <w:p w14:paraId="12B639FD" w14:textId="77777777" w:rsidR="008D4117" w:rsidRPr="00B16F11" w:rsidRDefault="00000000" w:rsidP="0075645A">
      <w:pPr>
        <w:spacing w:before="120"/>
        <w:ind w:left="810"/>
        <w:rPr>
          <w:b/>
          <w:bCs/>
          <w:sz w:val="22"/>
          <w:szCs w:val="22"/>
        </w:rPr>
      </w:pPr>
      <m:oMathPara>
        <m:oMathParaPr>
          <m:jc m:val="left"/>
        </m:oMathParaPr>
        <m:oMath>
          <m:d>
            <m:dPr>
              <m:ctrlPr>
                <w:rPr>
                  <w:rFonts w:ascii="Cambria Math" w:hAnsi="Cambria Math"/>
                  <w:i/>
                  <w:sz w:val="22"/>
                  <w:szCs w:val="22"/>
                </w:rPr>
              </m:ctrlPr>
            </m:dPr>
            <m:e>
              <m:r>
                <w:rPr>
                  <w:rFonts w:ascii="Cambria Math" w:hAnsi="Cambria Math"/>
                  <w:sz w:val="22"/>
                  <w:szCs w:val="22"/>
                </w:rPr>
                <m:t>h</m:t>
              </m:r>
            </m:e>
          </m:d>
          <m:r>
            <w:rPr>
              <w:rFonts w:ascii="Cambria Math" w:hAnsi="Cambria Math"/>
              <w:sz w:val="22"/>
              <w:szCs w:val="22"/>
            </w:rPr>
            <m:t xml:space="preserve"> η=</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max</m:t>
                  </m:r>
                </m:sub>
              </m:sSub>
            </m:num>
            <m:den>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in</m:t>
                  </m:r>
                </m:sub>
              </m:sSub>
            </m:den>
          </m:f>
          <m:r>
            <w:rPr>
              <w:rFonts w:ascii="Cambria Math" w:hAnsi="Cambria Math"/>
              <w:sz w:val="22"/>
              <w:szCs w:val="22"/>
            </w:rPr>
            <m:t>=</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max</m:t>
                  </m:r>
                </m:sub>
              </m:sSub>
            </m:num>
            <m:den>
              <m:r>
                <m:rPr>
                  <m:sty m:val="p"/>
                </m:rPr>
                <w:rPr>
                  <w:rFonts w:ascii="Cambria Math" w:hAnsi="Cambria Math"/>
                  <w:sz w:val="22"/>
                  <w:szCs w:val="22"/>
                </w:rPr>
                <m:t>Irradiance×Area</m:t>
              </m:r>
            </m:den>
          </m:f>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 xml:space="preserve">2.2 </m:t>
              </m:r>
              <m:r>
                <m:rPr>
                  <m:sty m:val="p"/>
                </m:rPr>
                <w:rPr>
                  <w:rFonts w:ascii="Cambria Math" w:hAnsi="Cambria Math"/>
                  <w:sz w:val="22"/>
                  <w:szCs w:val="22"/>
                </w:rPr>
                <m:t>W</m:t>
              </m:r>
            </m:num>
            <m:den>
              <m:r>
                <w:rPr>
                  <w:rFonts w:ascii="Cambria Math" w:hAnsi="Cambria Math"/>
                  <w:sz w:val="22"/>
                  <w:szCs w:val="22"/>
                </w:rPr>
                <m:t xml:space="preserve">1000 </m:t>
              </m:r>
              <m:r>
                <m:rPr>
                  <m:sty m:val="p"/>
                </m:rPr>
                <w:rPr>
                  <w:rFonts w:ascii="Cambria Math" w:hAnsi="Cambria Math"/>
                  <w:sz w:val="22"/>
                  <w:szCs w:val="22"/>
                </w:rPr>
                <m:t>W</m:t>
              </m:r>
              <m:sSup>
                <m:sSupPr>
                  <m:ctrlPr>
                    <w:rPr>
                      <w:rFonts w:ascii="Cambria Math" w:hAnsi="Cambria Math"/>
                      <w:iCs/>
                      <w:sz w:val="22"/>
                      <w:szCs w:val="22"/>
                    </w:rPr>
                  </m:ctrlPr>
                </m:sSupPr>
                <m:e>
                  <m:r>
                    <m:rPr>
                      <m:sty m:val="p"/>
                    </m:rPr>
                    <w:rPr>
                      <w:rFonts w:ascii="Cambria Math" w:hAnsi="Cambria Math"/>
                      <w:sz w:val="22"/>
                      <w:szCs w:val="22"/>
                    </w:rPr>
                    <m:t>m</m:t>
                  </m:r>
                </m:e>
                <m:sup>
                  <m:r>
                    <m:rPr>
                      <m:sty m:val="p"/>
                    </m:rPr>
                    <w:rPr>
                      <w:rFonts w:ascii="Cambria Math" w:hAnsi="Cambria Math"/>
                      <w:sz w:val="22"/>
                      <w:szCs w:val="22"/>
                    </w:rPr>
                    <m:t>-2</m:t>
                  </m:r>
                </m:sup>
              </m:sSup>
              <m:r>
                <w:rPr>
                  <w:rFonts w:ascii="Cambria Math" w:hAnsi="Cambria Math"/>
                  <w:sz w:val="22"/>
                  <w:szCs w:val="22"/>
                </w:rPr>
                <m:t xml:space="preserve">×0.0155 </m:t>
              </m:r>
              <m:sSup>
                <m:sSupPr>
                  <m:ctrlPr>
                    <w:rPr>
                      <w:rFonts w:ascii="Cambria Math" w:hAnsi="Cambria Math"/>
                      <w:iCs/>
                      <w:sz w:val="22"/>
                      <w:szCs w:val="22"/>
                    </w:rPr>
                  </m:ctrlPr>
                </m:sSupPr>
                <m:e>
                  <m:r>
                    <m:rPr>
                      <m:sty m:val="p"/>
                    </m:rPr>
                    <w:rPr>
                      <w:rFonts w:ascii="Cambria Math" w:hAnsi="Cambria Math"/>
                      <w:sz w:val="22"/>
                      <w:szCs w:val="22"/>
                    </w:rPr>
                    <m:t>m</m:t>
                  </m:r>
                </m:e>
                <m:sup>
                  <m:r>
                    <m:rPr>
                      <m:sty m:val="p"/>
                    </m:rPr>
                    <w:rPr>
                      <w:rFonts w:ascii="Cambria Math" w:hAnsi="Cambria Math"/>
                      <w:sz w:val="22"/>
                      <w:szCs w:val="22"/>
                    </w:rPr>
                    <m:t>2</m:t>
                  </m:r>
                </m:sup>
              </m:sSup>
            </m:den>
          </m:f>
          <m:r>
            <w:rPr>
              <w:rFonts w:ascii="Cambria Math" w:hAnsi="Cambria Math"/>
              <w:sz w:val="22"/>
              <w:szCs w:val="22"/>
            </w:rPr>
            <m:t>=</m:t>
          </m:r>
          <m:r>
            <m:rPr>
              <m:sty m:val="bi"/>
            </m:rPr>
            <w:rPr>
              <w:rFonts w:ascii="Cambria Math" w:hAnsi="Cambria Math"/>
              <w:sz w:val="22"/>
              <w:szCs w:val="22"/>
            </w:rPr>
            <m:t>14.2%</m:t>
          </m:r>
        </m:oMath>
      </m:oMathPara>
    </w:p>
    <w:p w14:paraId="73DB4DF6" w14:textId="77777777" w:rsidR="008D4117" w:rsidRPr="0075645A" w:rsidRDefault="008D4117" w:rsidP="00B16F11">
      <w:pPr>
        <w:spacing w:before="120"/>
        <w:ind w:left="806"/>
        <w:rPr>
          <w:b/>
          <w:bCs/>
        </w:rPr>
      </w:pPr>
    </w:p>
    <w:p w14:paraId="5DA30C2D" w14:textId="77777777" w:rsidR="009A74FF" w:rsidRDefault="009A74FF" w:rsidP="003E55BC">
      <w:pPr>
        <w:pStyle w:val="BodyText"/>
        <w:spacing w:before="120" w:after="0"/>
        <w:rPr>
          <w:b/>
          <w:bCs/>
        </w:rPr>
      </w:pPr>
    </w:p>
    <w:p w14:paraId="3F4AD944" w14:textId="29D4A3F7" w:rsidR="008D4117" w:rsidRDefault="008D4117" w:rsidP="003E55BC">
      <w:pPr>
        <w:pStyle w:val="BodyText"/>
        <w:spacing w:before="120" w:after="0"/>
      </w:pPr>
      <w:r w:rsidRPr="00CF6ECA">
        <w:rPr>
          <w:b/>
          <w:bCs/>
        </w:rPr>
        <w:lastRenderedPageBreak/>
        <w:t>Example Problem (2.</w:t>
      </w:r>
      <w:r>
        <w:rPr>
          <w:b/>
          <w:bCs/>
        </w:rPr>
        <w:t>7</w:t>
      </w:r>
      <w:r w:rsidRPr="00CF6ECA">
        <w:rPr>
          <w:b/>
          <w:bCs/>
        </w:rPr>
        <w:t>):</w:t>
      </w:r>
      <w:r w:rsidRPr="00CF6ECA">
        <w:t xml:space="preserve"> </w:t>
      </w:r>
      <w:r>
        <w:t xml:space="preserve">A snapshot of a solar cell’s datasheet containing important electrical parameters at STC are given below. </w:t>
      </w:r>
    </w:p>
    <w:p w14:paraId="357DEC22" w14:textId="77777777" w:rsidR="008D4117" w:rsidRDefault="008D4117" w:rsidP="003E55BC">
      <w:pPr>
        <w:pStyle w:val="BodyText"/>
        <w:spacing w:before="120" w:after="0"/>
      </w:pPr>
      <w:r>
        <w:rPr>
          <w:noProof/>
        </w:rPr>
        <w:drawing>
          <wp:inline distT="0" distB="0" distL="0" distR="0" wp14:anchorId="2A92C019" wp14:editId="5AE04570">
            <wp:extent cx="5915025" cy="1657352"/>
            <wp:effectExtent l="19050" t="19050" r="9525" b="19050"/>
            <wp:docPr id="3683284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28460" name="Picture 1" descr="A screenshot of a computer&#10;&#10;Description automatically generated"/>
                    <pic:cNvPicPr/>
                  </pic:nvPicPr>
                  <pic:blipFill rotWithShape="1">
                    <a:blip r:embed="rId43"/>
                    <a:srcRect l="480" t="760" b="-1"/>
                    <a:stretch/>
                  </pic:blipFill>
                  <pic:spPr bwMode="auto">
                    <a:xfrm>
                      <a:off x="0" y="0"/>
                      <a:ext cx="5915068" cy="1657364"/>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D89371" w14:textId="77777777" w:rsidR="008D4117" w:rsidRDefault="008D4117" w:rsidP="005B2D65">
      <w:pPr>
        <w:pStyle w:val="BodyText"/>
        <w:numPr>
          <w:ilvl w:val="0"/>
          <w:numId w:val="64"/>
        </w:numPr>
        <w:spacing w:before="120" w:after="0"/>
        <w:ind w:left="360"/>
      </w:pPr>
      <w:r>
        <w:t xml:space="preserve">Sketch the approximate I-V and P-V characteristic curves for the solar module ND-R250A5 in two separate graphs. </w:t>
      </w:r>
    </w:p>
    <w:p w14:paraId="219D2DA5" w14:textId="77777777" w:rsidR="008D4117" w:rsidRDefault="008D4117" w:rsidP="005B2D65">
      <w:pPr>
        <w:pStyle w:val="BodyText"/>
        <w:numPr>
          <w:ilvl w:val="0"/>
          <w:numId w:val="64"/>
        </w:numPr>
        <w:spacing w:before="60" w:after="0"/>
        <w:ind w:left="360"/>
      </w:pPr>
      <w:r>
        <w:t>Circle and label the open-circuit, short-circuit, and maximum power points on the I-V and P-V curves. Write the values corresponding to these points on both curves.</w:t>
      </w:r>
    </w:p>
    <w:p w14:paraId="25ECD362" w14:textId="77777777" w:rsidR="008D4117" w:rsidRDefault="008D4117" w:rsidP="003E55BC">
      <w:pPr>
        <w:pStyle w:val="BodyText"/>
        <w:spacing w:before="240" w:after="120"/>
        <w:rPr>
          <w:b/>
          <w:bCs/>
          <w:iCs/>
          <w:szCs w:val="24"/>
        </w:rPr>
      </w:pPr>
      <w:r w:rsidRPr="00035693">
        <w:rPr>
          <w:b/>
          <w:bCs/>
          <w:iCs/>
          <w:szCs w:val="24"/>
        </w:rPr>
        <w:t>Solution:</w:t>
      </w:r>
    </w:p>
    <w:p w14:paraId="0976122C" w14:textId="77777777" w:rsidR="008D4117" w:rsidRDefault="008D4117" w:rsidP="00C2058B">
      <w:pPr>
        <w:pStyle w:val="BodyText"/>
        <w:spacing w:after="120"/>
      </w:pPr>
      <w:r>
        <w:rPr>
          <w:noProof/>
        </w:rPr>
        <w:drawing>
          <wp:inline distT="0" distB="0" distL="0" distR="0" wp14:anchorId="68D4C907" wp14:editId="46310E99">
            <wp:extent cx="5914521" cy="2045482"/>
            <wp:effectExtent l="0" t="0" r="0" b="0"/>
            <wp:docPr id="815371930" name="Picture 10" descr="A graph of a curv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371930" name="Picture 10" descr="A graph of a curve&#10;&#10;Description automatically generated with medium confidence"/>
                    <pic:cNvPicPr/>
                  </pic:nvPicPr>
                  <pic:blipFill rotWithShape="1">
                    <a:blip r:embed="rId44" cstate="print">
                      <a:extLst>
                        <a:ext uri="{28A0092B-C50C-407E-A947-70E740481C1C}">
                          <a14:useLocalDpi xmlns:a14="http://schemas.microsoft.com/office/drawing/2010/main" val="0"/>
                        </a:ext>
                      </a:extLst>
                    </a:blip>
                    <a:srcRect l="875" r="1568"/>
                    <a:stretch/>
                  </pic:blipFill>
                  <pic:spPr bwMode="auto">
                    <a:xfrm>
                      <a:off x="0" y="0"/>
                      <a:ext cx="5927080" cy="2049825"/>
                    </a:xfrm>
                    <a:prstGeom prst="rect">
                      <a:avLst/>
                    </a:prstGeom>
                    <a:ln>
                      <a:noFill/>
                    </a:ln>
                    <a:extLst>
                      <a:ext uri="{53640926-AAD7-44D8-BBD7-CCE9431645EC}">
                        <a14:shadowObscured xmlns:a14="http://schemas.microsoft.com/office/drawing/2010/main"/>
                      </a:ext>
                    </a:extLst>
                  </pic:spPr>
                </pic:pic>
              </a:graphicData>
            </a:graphic>
          </wp:inline>
        </w:drawing>
      </w:r>
    </w:p>
    <w:p w14:paraId="11A3E4F9" w14:textId="77777777" w:rsidR="008D4117" w:rsidRPr="00DC1B4E" w:rsidRDefault="008D4117" w:rsidP="003111B3">
      <w:pPr>
        <w:pStyle w:val="Heading2"/>
      </w:pPr>
      <w:bookmarkStart w:id="36" w:name="_Toc175492581"/>
      <w:bookmarkStart w:id="37" w:name="_Toc175519637"/>
      <w:r>
        <w:t>2</w:t>
      </w:r>
      <w:r w:rsidRPr="00DC1B4E">
        <w:t>.</w:t>
      </w:r>
      <w:r>
        <w:t>5.7</w:t>
      </w:r>
      <w:r w:rsidRPr="00DC1B4E">
        <w:t xml:space="preserve"> </w:t>
      </w:r>
      <w:r>
        <w:t>PV Modules and Arrays</w:t>
      </w:r>
      <w:bookmarkEnd w:id="36"/>
      <w:bookmarkEnd w:id="37"/>
    </w:p>
    <w:p w14:paraId="5793E6C4" w14:textId="77777777" w:rsidR="008D4117" w:rsidRDefault="008D4117" w:rsidP="008172E0">
      <w:pPr>
        <w:pStyle w:val="BodyTextKeep"/>
        <w:spacing w:before="120"/>
      </w:pPr>
      <w:r w:rsidRPr="00F6706D">
        <w:t xml:space="preserve">A single solar cell produces about 0.6V which is not sufficient for practical applications. Hence, solar cells are packed in a module form </w:t>
      </w:r>
      <w:r>
        <w:t>in which</w:t>
      </w:r>
      <w:r w:rsidRPr="00F6706D">
        <w:t xml:space="preserve"> several cells are connected together in series. Modules with 36 cells, 60 cells, and 72 cells are commonly available in the market. </w:t>
      </w:r>
      <w:r>
        <w:t xml:space="preserve">To </w:t>
      </w:r>
      <w:r w:rsidRPr="00F6706D">
        <w:t xml:space="preserve">complete </w:t>
      </w:r>
      <w:r>
        <w:t xml:space="preserve">the installation of a </w:t>
      </w:r>
      <w:r w:rsidRPr="00F6706D">
        <w:t xml:space="preserve">PV system, usually one module is not sufficient to meet the necessary power demand, and therefore multiple modules are placed side by side to form a solar PV array. Modules in an array </w:t>
      </w:r>
      <w:r>
        <w:t>can be</w:t>
      </w:r>
      <w:r w:rsidRPr="00F6706D">
        <w:t xml:space="preserve"> connected in series and parallel combinations depending on the inverter’s </w:t>
      </w:r>
      <w:r>
        <w:t xml:space="preserve">input </w:t>
      </w:r>
      <w:r w:rsidRPr="00F6706D">
        <w:t>voltage a</w:t>
      </w:r>
      <w:r>
        <w:t>n</w:t>
      </w:r>
      <w:r w:rsidRPr="00F6706D">
        <w:t xml:space="preserve">d current </w:t>
      </w:r>
      <w:r>
        <w:t>specifications</w:t>
      </w:r>
      <w:r w:rsidRPr="00F6706D">
        <w:t xml:space="preserve">. Figure 2.10 presents the concepts of solar module and array. </w:t>
      </w:r>
    </w:p>
    <w:p w14:paraId="6008E3E3" w14:textId="77777777" w:rsidR="008D4117" w:rsidRPr="00394660" w:rsidRDefault="008D4117" w:rsidP="00394660">
      <w:pPr>
        <w:pStyle w:val="BodyText"/>
      </w:pPr>
      <w:r w:rsidRPr="00394660">
        <w:t xml:space="preserve">The PV module protects the </w:t>
      </w:r>
      <w:r>
        <w:t xml:space="preserve">solar </w:t>
      </w:r>
      <w:r w:rsidRPr="00394660">
        <w:t xml:space="preserve">cells from the environment, such as moisture, dust, snow, rain, hails, and </w:t>
      </w:r>
      <w:r>
        <w:t xml:space="preserve">other </w:t>
      </w:r>
      <w:r w:rsidRPr="00394660">
        <w:t xml:space="preserve">types of mechanical impacts. Figure 2.11 illustrates different components of a typical Si solar PV module. The module consists of a front glass cover (tempered), </w:t>
      </w:r>
      <w:r>
        <w:t>encapsulation layers, a</w:t>
      </w:r>
      <w:r w:rsidRPr="00394660">
        <w:t xml:space="preserve"> backsheet</w:t>
      </w:r>
      <w:r>
        <w:t>, a metal frame, and a junction box</w:t>
      </w:r>
      <w:r w:rsidRPr="00394660">
        <w:t>.</w:t>
      </w:r>
      <w:r>
        <w:t xml:space="preserve"> </w:t>
      </w:r>
    </w:p>
    <w:p w14:paraId="501B70E0" w14:textId="77777777" w:rsidR="008D4117" w:rsidRPr="001B6B0F" w:rsidRDefault="008D4117" w:rsidP="00343C39">
      <w:pPr>
        <w:pStyle w:val="BodyText"/>
        <w:spacing w:after="120"/>
        <w:jc w:val="center"/>
        <w:rPr>
          <w:highlight w:val="yellow"/>
        </w:rPr>
      </w:pPr>
      <w:r>
        <w:rPr>
          <w:noProof/>
        </w:rPr>
        <w:lastRenderedPageBreak/>
        <w:drawing>
          <wp:inline distT="0" distB="0" distL="0" distR="0" wp14:anchorId="6309E37D" wp14:editId="0D691F6F">
            <wp:extent cx="5413691" cy="2029651"/>
            <wp:effectExtent l="0" t="0" r="0" b="8890"/>
            <wp:docPr id="1610663360" name="Picture 12" descr="A comparison of solar pan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663360" name="Picture 12" descr="A comparison of solar panels&#10;&#10;Description automatically generated"/>
                    <pic:cNvPicPr/>
                  </pic:nvPicPr>
                  <pic:blipFill rotWithShape="1">
                    <a:blip r:embed="rId45" cstate="print">
                      <a:extLst>
                        <a:ext uri="{28A0092B-C50C-407E-A947-70E740481C1C}">
                          <a14:useLocalDpi xmlns:a14="http://schemas.microsoft.com/office/drawing/2010/main" val="0"/>
                        </a:ext>
                      </a:extLst>
                    </a:blip>
                    <a:srcRect b="1924"/>
                    <a:stretch/>
                  </pic:blipFill>
                  <pic:spPr bwMode="auto">
                    <a:xfrm>
                      <a:off x="0" y="0"/>
                      <a:ext cx="5424158" cy="2033575"/>
                    </a:xfrm>
                    <a:prstGeom prst="rect">
                      <a:avLst/>
                    </a:prstGeom>
                    <a:ln>
                      <a:noFill/>
                    </a:ln>
                    <a:extLst>
                      <a:ext uri="{53640926-AAD7-44D8-BBD7-CCE9431645EC}">
                        <a14:shadowObscured xmlns:a14="http://schemas.microsoft.com/office/drawing/2010/main"/>
                      </a:ext>
                    </a:extLst>
                  </pic:spPr>
                </pic:pic>
              </a:graphicData>
            </a:graphic>
          </wp:inline>
        </w:drawing>
      </w:r>
    </w:p>
    <w:p w14:paraId="47C6336A" w14:textId="77777777" w:rsidR="008D4117" w:rsidRDefault="008D4117" w:rsidP="00343C39">
      <w:pPr>
        <w:jc w:val="center"/>
        <w:rPr>
          <w:sz w:val="24"/>
          <w:szCs w:val="24"/>
          <w:highlight w:val="yellow"/>
        </w:rPr>
      </w:pPr>
      <w:r w:rsidRPr="00F6706D">
        <w:rPr>
          <w:sz w:val="24"/>
          <w:szCs w:val="24"/>
        </w:rPr>
        <w:t>Figure. 2.10. Illustration of a solar cell, a solar module, and a solar array</w:t>
      </w:r>
      <w:r>
        <w:rPr>
          <w:sz w:val="24"/>
          <w:szCs w:val="24"/>
        </w:rPr>
        <w:t xml:space="preserve"> (image source: </w:t>
      </w:r>
      <w:hyperlink r:id="rId46" w:history="1">
        <w:r w:rsidRPr="000B7194">
          <w:rPr>
            <w:rStyle w:val="Hyperlink"/>
            <w:sz w:val="24"/>
            <w:szCs w:val="24"/>
          </w:rPr>
          <w:t>Freepik</w:t>
        </w:r>
      </w:hyperlink>
      <w:r>
        <w:rPr>
          <w:sz w:val="24"/>
          <w:szCs w:val="24"/>
        </w:rPr>
        <w:t>)</w:t>
      </w:r>
      <w:r w:rsidRPr="00F6706D">
        <w:rPr>
          <w:sz w:val="24"/>
          <w:szCs w:val="24"/>
        </w:rPr>
        <w:t>.</w:t>
      </w:r>
    </w:p>
    <w:p w14:paraId="19AF54E2" w14:textId="77777777" w:rsidR="008D4117" w:rsidRDefault="008D4117" w:rsidP="00343C39">
      <w:pPr>
        <w:jc w:val="center"/>
        <w:rPr>
          <w:sz w:val="24"/>
          <w:szCs w:val="24"/>
          <w:highlight w:val="yellow"/>
        </w:rPr>
      </w:pPr>
    </w:p>
    <w:p w14:paraId="765820BD" w14:textId="77777777" w:rsidR="008D4117" w:rsidRPr="00E80911" w:rsidRDefault="008D4117" w:rsidP="00E05AF6">
      <w:pPr>
        <w:pStyle w:val="BodyText"/>
      </w:pPr>
      <w:r w:rsidRPr="00E80911">
        <w:rPr>
          <w:noProof/>
        </w:rPr>
        <mc:AlternateContent>
          <mc:Choice Requires="wps">
            <w:drawing>
              <wp:anchor distT="45720" distB="45720" distL="114300" distR="114300" simplePos="0" relativeHeight="251700224" behindDoc="0" locked="0" layoutInCell="1" allowOverlap="1" wp14:anchorId="14E7A3D1" wp14:editId="64AA2F91">
                <wp:simplePos x="0" y="0"/>
                <wp:positionH relativeFrom="margin">
                  <wp:posOffset>2084070</wp:posOffset>
                </wp:positionH>
                <wp:positionV relativeFrom="paragraph">
                  <wp:posOffset>1508760</wp:posOffset>
                </wp:positionV>
                <wp:extent cx="3853815" cy="2362835"/>
                <wp:effectExtent l="0" t="0" r="0" b="0"/>
                <wp:wrapSquare wrapText="bothSides"/>
                <wp:docPr id="1954415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3815" cy="2362835"/>
                        </a:xfrm>
                        <a:prstGeom prst="rect">
                          <a:avLst/>
                        </a:prstGeom>
                        <a:solidFill>
                          <a:srgbClr val="FFFFFF"/>
                        </a:solidFill>
                        <a:ln w="9525">
                          <a:noFill/>
                          <a:miter lim="800000"/>
                          <a:headEnd/>
                          <a:tailEnd/>
                        </a:ln>
                      </wps:spPr>
                      <wps:txbx>
                        <w:txbxContent>
                          <w:p w14:paraId="20570DDC" w14:textId="77777777" w:rsidR="008D4117" w:rsidRDefault="008D4117">
                            <w:r w:rsidRPr="00C52BFA">
                              <w:rPr>
                                <w:noProof/>
                              </w:rPr>
                              <w:drawing>
                                <wp:inline distT="0" distB="0" distL="0" distR="0" wp14:anchorId="3134979A" wp14:editId="4A6067F1">
                                  <wp:extent cx="3752412" cy="2018805"/>
                                  <wp:effectExtent l="0" t="0" r="635" b="0"/>
                                  <wp:docPr id="17051286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28642" name="Picture 13"/>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3765690" cy="2025948"/>
                                          </a:xfrm>
                                          <a:prstGeom prst="rect">
                                            <a:avLst/>
                                          </a:prstGeom>
                                          <a:noFill/>
                                          <a:ln>
                                            <a:noFill/>
                                          </a:ln>
                                        </pic:spPr>
                                      </pic:pic>
                                    </a:graphicData>
                                  </a:graphic>
                                </wp:inline>
                              </w:drawing>
                            </w:r>
                          </w:p>
                          <w:p w14:paraId="46BB7F5F" w14:textId="77777777" w:rsidR="008D4117" w:rsidRPr="00AE023C" w:rsidRDefault="008D4117" w:rsidP="001E7401">
                            <w:pPr>
                              <w:spacing w:before="120"/>
                              <w:jc w:val="center"/>
                              <w:rPr>
                                <w:sz w:val="24"/>
                                <w:szCs w:val="24"/>
                              </w:rPr>
                            </w:pPr>
                            <w:r w:rsidRPr="00E10D3B">
                              <w:rPr>
                                <w:sz w:val="24"/>
                                <w:szCs w:val="24"/>
                              </w:rPr>
                              <w:t>Figure. 2.11. Components of a Solar Module.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7A3D1" id="_x0000_s1029" type="#_x0000_t202" style="position:absolute;left:0;text-align:left;margin-left:164.1pt;margin-top:118.8pt;width:303.45pt;height:186.05pt;z-index:251700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XGsEwIAAP4DAAAOAAAAZHJzL2Uyb0RvYy54bWysU9uO2yAQfa/Uf0C8N06ceJu14qy22aaq&#10;tL1I234ABhyjYoYCib39+h2wN5u2b1V5QDPMcJg5c9jcDJ0mJ+m8AlPRxWxOiTQchDKHin7/tn+z&#10;psQHZgTTYGRFH6WnN9vXrza9LWUOLWghHUEQ48veVrQNwZZZ5nkrO+ZnYKXBYAOuYwFdd8iEYz2i&#10;dzrL5/OrrAcnrAMuvcfTuzFItwm/aSQPX5rGy0B0RbG2kHaX9jru2XbDyoNjtlV8KoP9QxUdUwYf&#10;PUPdscDI0am/oDrFHXhowoxDl0HTKC5TD9jNYv5HNw8tszL1guR4e6bJ/z9Y/vn0YL86EoZ3MOAA&#10;UxPe3gP/4YmBXcvMQd46B30rmcCHF5GyrLe+nK5Gqn3pI0jdfwKBQ2bHAAloaFwXWcE+CaLjAB7P&#10;pMshEI6Hy3WxXC8KSjjG8uVVvl4W6Q1WPl+3zocPEjoSjYo6nGqCZ6d7H2I5rHxOia950ErsldbJ&#10;cYd6px05MVTAPq0J/bc0bUhf0esiLxKygXg/iaNTARWqVVfR9TyuUTORjvdGpJTAlB5trESbiZ9I&#10;yUhOGOqBKIG9xruRrhrEIxLmYBQkfiA0WnC/KOlRjBX1P4/MSUr0R4OkXy9Wq6je5KyKtzk67jJS&#10;X0aY4QhV0UDJaO5CUnykw8AtDqdRibaXSqaSUWSJzelDRBVf+inr5dtunwAAAP//AwBQSwMEFAAG&#10;AAgAAAAhACF4cfbgAAAACwEAAA8AAABkcnMvZG93bnJldi54bWxMj9FOg0AQRd9N/IfNmPhi7FKw&#10;UJChURONr639gIHdApGdJey20L93fdLHyT2590y5W8wgLnpyvWWE9SoCobmxqucW4fj1/rgF4Tyx&#10;osGyRrhqB7vq9qakQtmZ9/py8K0IJewKQui8HwspXdNpQ25lR80hO9nJkA/n1Eo10RzKzSDjKEql&#10;oZ7DQkejfut08304G4TT5/ywyef6wx+z/VP6Sn1W2yvi/d3y8gzC68X/wfCrH9ShCk61PbNyYkBI&#10;4m0cUIQ4yVIQgciTzRpEjZBGeQayKuX/H6ofAAAA//8DAFBLAQItABQABgAIAAAAIQC2gziS/gAA&#10;AOEBAAATAAAAAAAAAAAAAAAAAAAAAABbQ29udGVudF9UeXBlc10ueG1sUEsBAi0AFAAGAAgAAAAh&#10;ADj9If/WAAAAlAEAAAsAAAAAAAAAAAAAAAAALwEAAF9yZWxzLy5yZWxzUEsBAi0AFAAGAAgAAAAh&#10;AFlNcawTAgAA/gMAAA4AAAAAAAAAAAAAAAAALgIAAGRycy9lMm9Eb2MueG1sUEsBAi0AFAAGAAgA&#10;AAAhACF4cfbgAAAACwEAAA8AAAAAAAAAAAAAAAAAbQQAAGRycy9kb3ducmV2LnhtbFBLBQYAAAAA&#10;BAAEAPMAAAB6BQAAAAA=&#10;" stroked="f">
                <v:textbox>
                  <w:txbxContent>
                    <w:p w14:paraId="20570DDC" w14:textId="77777777" w:rsidR="008D4117" w:rsidRDefault="008D4117">
                      <w:r w:rsidRPr="00C52BFA">
                        <w:rPr>
                          <w:noProof/>
                        </w:rPr>
                        <w:drawing>
                          <wp:inline distT="0" distB="0" distL="0" distR="0" wp14:anchorId="3134979A" wp14:editId="4A6067F1">
                            <wp:extent cx="3752412" cy="2018805"/>
                            <wp:effectExtent l="0" t="0" r="635" b="0"/>
                            <wp:docPr id="17051286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28642" name="Picture 13"/>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3765690" cy="2025948"/>
                                    </a:xfrm>
                                    <a:prstGeom prst="rect">
                                      <a:avLst/>
                                    </a:prstGeom>
                                    <a:noFill/>
                                    <a:ln>
                                      <a:noFill/>
                                    </a:ln>
                                  </pic:spPr>
                                </pic:pic>
                              </a:graphicData>
                            </a:graphic>
                          </wp:inline>
                        </w:drawing>
                      </w:r>
                    </w:p>
                    <w:p w14:paraId="46BB7F5F" w14:textId="77777777" w:rsidR="008D4117" w:rsidRPr="00AE023C" w:rsidRDefault="008D4117" w:rsidP="001E7401">
                      <w:pPr>
                        <w:spacing w:before="120"/>
                        <w:jc w:val="center"/>
                        <w:rPr>
                          <w:sz w:val="24"/>
                          <w:szCs w:val="24"/>
                        </w:rPr>
                      </w:pPr>
                      <w:r w:rsidRPr="00E10D3B">
                        <w:rPr>
                          <w:sz w:val="24"/>
                          <w:szCs w:val="24"/>
                        </w:rPr>
                        <w:t>Figure. 2.11. Components of a Solar Module.</w:t>
                      </w:r>
                    </w:p>
                  </w:txbxContent>
                </v:textbox>
                <w10:wrap type="square" anchorx="margin"/>
              </v:shape>
            </w:pict>
          </mc:Fallback>
        </mc:AlternateContent>
      </w:r>
      <w:r>
        <w:t xml:space="preserve">To assemble solar cells in a module, the cells are first soldered using tabbing wires to interconnect them in series configuration which forms a ‘string’. The strings of cells are then sandwiched between two EVA (Ethylene Vinyl Acetate) sheets, which </w:t>
      </w:r>
      <w:r w:rsidRPr="00E80911">
        <w:t xml:space="preserve">is then heated to permanently bond the layers together, thus laminating the cells. PVB (Polyvinyl Butyral) can also be used as an encapsulant. A backsheet layer is then added which provides mechanical protection on the back side of the module. </w:t>
      </w:r>
      <w:r w:rsidRPr="003255C2">
        <w:t xml:space="preserve">The backsheet </w:t>
      </w:r>
      <w:r w:rsidRPr="00E80911">
        <w:t xml:space="preserve">also </w:t>
      </w:r>
      <w:r w:rsidRPr="003255C2">
        <w:t>provides electrical insulation</w:t>
      </w:r>
      <w:r w:rsidRPr="00E80911">
        <w:t xml:space="preserve"> which </w:t>
      </w:r>
      <w:r w:rsidRPr="003255C2">
        <w:t>prevent</w:t>
      </w:r>
      <w:r w:rsidRPr="00E80911">
        <w:t>s</w:t>
      </w:r>
      <w:r w:rsidRPr="003255C2">
        <w:t xml:space="preserve"> leakage currents and ensur</w:t>
      </w:r>
      <w:r w:rsidRPr="00E80911">
        <w:t>es</w:t>
      </w:r>
      <w:r w:rsidRPr="003255C2">
        <w:t xml:space="preserve"> </w:t>
      </w:r>
      <w:r w:rsidRPr="00E80911">
        <w:t>electrical</w:t>
      </w:r>
      <w:r w:rsidRPr="003255C2">
        <w:t xml:space="preserve"> safety of </w:t>
      </w:r>
      <w:r w:rsidRPr="00E80911">
        <w:t>the</w:t>
      </w:r>
      <w:r w:rsidRPr="003255C2">
        <w:t xml:space="preserve"> module</w:t>
      </w:r>
      <w:r w:rsidRPr="00E80911">
        <w:t>s</w:t>
      </w:r>
      <w:r w:rsidRPr="003255C2">
        <w:t xml:space="preserve">. High-quality backsheets </w:t>
      </w:r>
      <w:r w:rsidRPr="00E80911">
        <w:t xml:space="preserve">have high thermal stability and </w:t>
      </w:r>
      <w:r w:rsidRPr="003255C2">
        <w:t>maintain excellent dielectric properties over the module</w:t>
      </w:r>
      <w:r w:rsidRPr="00E80911">
        <w:t>’</w:t>
      </w:r>
      <w:r w:rsidRPr="003255C2">
        <w:t>s lifespan.</w:t>
      </w:r>
      <w:r w:rsidRPr="00E80911">
        <w:t xml:space="preserve"> Backsheets are typically made of Polyvinyl Fluoride (also known as Tedlar), which is a fluoropolymer material offering excellent durability. Polyester films can also be used as a more affordable alternative; however, its long-term durability and performance is inferior compared to Tedlar. A metal frame, typically made of aluminum alloys or anodized aluminum is used to provide structural support to the module. Stainless steel can also be used if higher mechanical strength is required, however it is more expensive. Aluminum alloys are common frame choices for most applications due to their strength, light weight, and corrosion resistance properties. </w:t>
      </w:r>
      <w:r>
        <w:t>T</w:t>
      </w:r>
      <w:r w:rsidRPr="00E80911">
        <w:t xml:space="preserve">he </w:t>
      </w:r>
      <w:r>
        <w:t xml:space="preserve">metal </w:t>
      </w:r>
      <w:r w:rsidRPr="00E80911">
        <w:t xml:space="preserve">frame edges with the top glass cover and bottom backsheet are sealed using industrial sealants and gaskets. </w:t>
      </w:r>
      <w:r>
        <w:t>Finally,</w:t>
      </w:r>
      <w:r w:rsidRPr="00DB2059">
        <w:t xml:space="preserve"> the module is fitted with a junction box</w:t>
      </w:r>
      <w:r>
        <w:t xml:space="preserve"> attached on the backsheet at the rear</w:t>
      </w:r>
      <w:r w:rsidRPr="00DB2059">
        <w:t xml:space="preserve">, which </w:t>
      </w:r>
      <w:r>
        <w:t xml:space="preserve">allows </w:t>
      </w:r>
      <w:r w:rsidRPr="00DB2059">
        <w:t xml:space="preserve">electrical connections </w:t>
      </w:r>
      <w:r>
        <w:t>to the external world.</w:t>
      </w:r>
    </w:p>
    <w:p w14:paraId="2DECED2B" w14:textId="77777777" w:rsidR="008D4117" w:rsidRPr="00DC1B4E" w:rsidRDefault="008D4117" w:rsidP="00E80911">
      <w:pPr>
        <w:pStyle w:val="Heading2"/>
      </w:pPr>
      <w:bookmarkStart w:id="38" w:name="_Toc175492582"/>
      <w:bookmarkStart w:id="39" w:name="_Toc175519638"/>
      <w:r>
        <w:t>2</w:t>
      </w:r>
      <w:r w:rsidRPr="00DC1B4E">
        <w:t>.</w:t>
      </w:r>
      <w:r>
        <w:t>5.8</w:t>
      </w:r>
      <w:r w:rsidRPr="00DC1B4E">
        <w:t xml:space="preserve"> </w:t>
      </w:r>
      <w:r>
        <w:t>Operation and Components of PV System</w:t>
      </w:r>
      <w:bookmarkEnd w:id="38"/>
      <w:bookmarkEnd w:id="39"/>
    </w:p>
    <w:p w14:paraId="755363DC" w14:textId="77777777" w:rsidR="008D4117" w:rsidRDefault="008D4117" w:rsidP="00E80911">
      <w:pPr>
        <w:pStyle w:val="BodyTextKeep"/>
      </w:pPr>
      <w:r w:rsidRPr="00710586">
        <w:rPr>
          <w:b/>
          <w:bCs/>
        </w:rPr>
        <w:t>Grid-tied and off-grid systems:</w:t>
      </w:r>
      <w:r>
        <w:t xml:space="preserve"> </w:t>
      </w:r>
      <w:r w:rsidRPr="00E80911">
        <w:t xml:space="preserve">PV </w:t>
      </w:r>
      <w:r w:rsidRPr="009A62EB">
        <w:t xml:space="preserve">arrays can be operated as grid-tied or off-grid system. For a </w:t>
      </w:r>
      <w:r w:rsidRPr="009A62EB">
        <w:rPr>
          <w:b/>
          <w:bCs/>
        </w:rPr>
        <w:t>grid-tied</w:t>
      </w:r>
      <w:r w:rsidRPr="009A62EB">
        <w:t xml:space="preserve"> array the output of the PV system is connected to the utility grid. When the PV system generates more power than needed by the household, it feeds the excess power </w:t>
      </w:r>
      <w:r>
        <w:t>in</w:t>
      </w:r>
      <w:r w:rsidRPr="009A62EB">
        <w:t xml:space="preserve">to the grid, and draws power from the grid at night or other times when the PV system is not generating adequate power to run the electrical loads. </w:t>
      </w:r>
      <w:r>
        <w:lastRenderedPageBreak/>
        <w:t xml:space="preserve">A local storage system, such as batteries are not necessary for grid-tied system since the grid serves as the backup. </w:t>
      </w:r>
      <w:r w:rsidRPr="009A62EB">
        <w:t xml:space="preserve">Usually, utility companies offer net metering where the homeowner received credit for the amount of electrical energy delivered to the grid and is billed for the net energy usage. The exact mechanism for such a billing process greatly varies between utility companies. On the other hand, an </w:t>
      </w:r>
      <w:r w:rsidRPr="009A62EB">
        <w:rPr>
          <w:b/>
          <w:bCs/>
        </w:rPr>
        <w:t xml:space="preserve">off-grid (or stand-alone) </w:t>
      </w:r>
      <w:r w:rsidRPr="009A62EB">
        <w:t xml:space="preserve">system is not connected to the utility grid. Such systems are typically deployed in remote locations where electric grid is not available nearby. Off-grid systems </w:t>
      </w:r>
      <w:r>
        <w:t>must</w:t>
      </w:r>
      <w:r w:rsidRPr="009A62EB">
        <w:t xml:space="preserve"> include a battery storage unit to ensure availability of power at night or during overcast weather conditions. </w:t>
      </w:r>
    </w:p>
    <w:p w14:paraId="1B2AD594" w14:textId="77777777" w:rsidR="008D4117" w:rsidRDefault="008D4117" w:rsidP="00780E33">
      <w:pPr>
        <w:pStyle w:val="BodyText"/>
        <w:spacing w:after="120"/>
      </w:pPr>
      <w:r w:rsidRPr="00710586">
        <w:rPr>
          <w:b/>
          <w:bCs/>
        </w:rPr>
        <w:t>Components of a PV System:</w:t>
      </w:r>
      <w:r>
        <w:t xml:space="preserve"> A typical solar PV system consists of the following components:</w:t>
      </w:r>
    </w:p>
    <w:p w14:paraId="55503C8C" w14:textId="77777777" w:rsidR="008D4117" w:rsidRDefault="008D4117" w:rsidP="005B2D65">
      <w:pPr>
        <w:pStyle w:val="BodyText"/>
        <w:numPr>
          <w:ilvl w:val="0"/>
          <w:numId w:val="65"/>
        </w:numPr>
        <w:spacing w:after="120"/>
        <w:ind w:left="540"/>
      </w:pPr>
      <w:r>
        <w:t>Solar Modules: PV modules (or Panels) are the main component of a PV system, which contain the photovoltaic cells that generate direct current (DC) electricity. The most common type of PV modules contain crystalline or polycrystalline Si solar cells.</w:t>
      </w:r>
    </w:p>
    <w:p w14:paraId="022FA007" w14:textId="77777777" w:rsidR="008D4117" w:rsidRDefault="008D4117" w:rsidP="005B2D65">
      <w:pPr>
        <w:pStyle w:val="BodyText"/>
        <w:numPr>
          <w:ilvl w:val="0"/>
          <w:numId w:val="65"/>
        </w:numPr>
        <w:spacing w:after="120"/>
        <w:ind w:left="540"/>
      </w:pPr>
      <w:r>
        <w:t>Mounting System: The mounting system is required to secure the solar modules to a building rooftop, the ground, or other structures. Broadly, there are two main types of mounting systems – (i) fixed mounts, and (ii) tracking mounts. Fixed mounts fasten the modules in a stationary position, usually at an optimum tilt angle and direction chosen based on the location. They are easy to install and are cost-effective. Tracking mounts on the other hand allows adjustment of the angle of the modules to better match with the sun’s path throughout the year, which increases the amount of energy production. However, these are more complex mounting systems requiring additional components and comes at a higher cost.</w:t>
      </w:r>
    </w:p>
    <w:p w14:paraId="781AE5DC" w14:textId="77777777" w:rsidR="008D4117" w:rsidRDefault="008D4117" w:rsidP="005B2D65">
      <w:pPr>
        <w:pStyle w:val="BodyText"/>
        <w:numPr>
          <w:ilvl w:val="0"/>
          <w:numId w:val="65"/>
        </w:numPr>
        <w:spacing w:after="120"/>
        <w:ind w:left="540"/>
      </w:pPr>
      <w:r>
        <w:t>Inverter: All of our household electrical appliances need alternating current (AC) electricity, whereas solar modules generate DC electricity. Therefore, DC to AC conversion is required to utilize the electrical energy produced by a PV array. An inverter is a power electronic device that converts the DC electricity generated by the solar modules into alternating current (AC) electricity. There are different types of inverters, such as string inverters, microinverters etc. Depending on the system design and budget, an appropriate type of inverter is chosen by the installer.</w:t>
      </w:r>
    </w:p>
    <w:p w14:paraId="3AF12767" w14:textId="77777777" w:rsidR="008D4117" w:rsidRDefault="008D4117" w:rsidP="005B2D65">
      <w:pPr>
        <w:pStyle w:val="BodyText"/>
        <w:numPr>
          <w:ilvl w:val="0"/>
          <w:numId w:val="65"/>
        </w:numPr>
        <w:spacing w:after="120"/>
        <w:ind w:left="540"/>
      </w:pPr>
      <w:r>
        <w:t xml:space="preserve">Battery Storage: A local energy storage system, such as battery storage may be required depending on the system design. For grid-tied system, batteries are optional, whereas for stand-alone systems batteries are required for reliable power. </w:t>
      </w:r>
    </w:p>
    <w:p w14:paraId="50817C59" w14:textId="77777777" w:rsidR="008D4117" w:rsidRDefault="008D4117" w:rsidP="005B2D65">
      <w:pPr>
        <w:pStyle w:val="BodyText"/>
        <w:numPr>
          <w:ilvl w:val="0"/>
          <w:numId w:val="65"/>
        </w:numPr>
        <w:spacing w:after="120"/>
        <w:ind w:left="540"/>
      </w:pPr>
      <w:r>
        <w:t>Charge Controller or BMS: PV systems containing a battery storage unit must include a charge controller or a battery management system (BMS) which is an electronic device that manages the charging and discharging of the battery bank to prevent overcharging, over discharging, and ensures safe operation of the battery and extends the battery life.</w:t>
      </w:r>
    </w:p>
    <w:p w14:paraId="128C4BAF" w14:textId="77777777" w:rsidR="008D4117" w:rsidRDefault="008D4117" w:rsidP="005B2D65">
      <w:pPr>
        <w:pStyle w:val="BodyText"/>
        <w:numPr>
          <w:ilvl w:val="0"/>
          <w:numId w:val="65"/>
        </w:numPr>
        <w:spacing w:after="120"/>
        <w:ind w:left="540"/>
      </w:pPr>
      <w:r>
        <w:t>Electrical Wiring and Safety Components: This includes electric cables, junction boxes, fuses, and circuit breakers to ensure proper electrical connections and safe operation of a PV system.</w:t>
      </w:r>
    </w:p>
    <w:p w14:paraId="2B403AE3" w14:textId="77777777" w:rsidR="008D4117" w:rsidRPr="0086041B" w:rsidRDefault="008D4117" w:rsidP="009A74FF">
      <w:pPr>
        <w:pStyle w:val="Heading2"/>
        <w:spacing w:before="120"/>
      </w:pPr>
      <w:bookmarkStart w:id="40" w:name="_Toc175492583"/>
      <w:bookmarkStart w:id="41" w:name="_Toc175519639"/>
      <w:r w:rsidRPr="0086041B">
        <w:t>2.</w:t>
      </w:r>
      <w:r>
        <w:t>5</w:t>
      </w:r>
      <w:r w:rsidRPr="0086041B">
        <w:t>.</w:t>
      </w:r>
      <w:r>
        <w:t>9</w:t>
      </w:r>
      <w:r w:rsidRPr="0086041B">
        <w:t xml:space="preserve"> </w:t>
      </w:r>
      <w:r w:rsidRPr="00D76977">
        <w:t>Equivalent Circui</w:t>
      </w:r>
      <w:r>
        <w:t>t Model</w:t>
      </w:r>
      <w:bookmarkEnd w:id="40"/>
      <w:bookmarkEnd w:id="41"/>
    </w:p>
    <w:p w14:paraId="5A1FE6C9" w14:textId="77777777" w:rsidR="008D4117" w:rsidRPr="007D3BC1" w:rsidRDefault="008D4117" w:rsidP="00D76977">
      <w:pPr>
        <w:pStyle w:val="BodyText"/>
        <w:spacing w:before="120"/>
      </w:pPr>
      <w:r>
        <w:t>M</w:t>
      </w:r>
      <w:r w:rsidRPr="00BC49FB">
        <w:t xml:space="preserve">athematical models </w:t>
      </w:r>
      <w:r>
        <w:t xml:space="preserve">of solar cells or PV modules are very useful </w:t>
      </w:r>
      <w:r w:rsidRPr="00BC49FB">
        <w:t>t</w:t>
      </w:r>
      <w:r>
        <w:t>o</w:t>
      </w:r>
      <w:r w:rsidRPr="00BC49FB">
        <w:t xml:space="preserve"> simulate their behavior </w:t>
      </w:r>
      <w:r>
        <w:t xml:space="preserve">and performance </w:t>
      </w:r>
      <w:r w:rsidRPr="00BC49FB">
        <w:t xml:space="preserve">under </w:t>
      </w:r>
      <w:r>
        <w:t>different</w:t>
      </w:r>
      <w:r w:rsidRPr="00BC49FB">
        <w:t xml:space="preserve"> </w:t>
      </w:r>
      <w:r>
        <w:t xml:space="preserve">ambient </w:t>
      </w:r>
      <w:r w:rsidRPr="00BC49FB">
        <w:t xml:space="preserve">conditions. </w:t>
      </w:r>
      <w:r>
        <w:t xml:space="preserve">In addition, these models allow better understanding of their electrical characteristics and help us to optimize </w:t>
      </w:r>
      <w:r w:rsidRPr="007D3BC1">
        <w:t xml:space="preserve">the performance of a solar PV system. The most widely used model is the single diode equivalent circuit model </w:t>
      </w:r>
      <w:r>
        <w:t>shown</w:t>
      </w:r>
      <w:r w:rsidRPr="007D3BC1">
        <w:t xml:space="preserve"> in Figure 2.10. This model represents the physical processes within a solar cell using an electrical circuit that can be easily analyzed and simulated using a circuit simulator or a computer program.</w:t>
      </w:r>
    </w:p>
    <w:p w14:paraId="14E5A26F" w14:textId="77777777" w:rsidR="008D4117" w:rsidRDefault="008D4117" w:rsidP="009A74FF">
      <w:pPr>
        <w:pStyle w:val="BodyText"/>
        <w:spacing w:after="120"/>
        <w:jc w:val="center"/>
      </w:pPr>
      <w:r>
        <w:rPr>
          <w:noProof/>
        </w:rPr>
        <w:lastRenderedPageBreak/>
        <w:drawing>
          <wp:inline distT="0" distB="0" distL="0" distR="0" wp14:anchorId="0FDCACC3" wp14:editId="48453CA5">
            <wp:extent cx="4069873" cy="1920978"/>
            <wp:effectExtent l="0" t="0" r="0" b="0"/>
            <wp:docPr id="888303542" name="Picture 11" descr="A black background with red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303542" name="Picture 11" descr="A black background with red arrows&#10;&#10;Description automatically generated"/>
                    <pic:cNvPicPr/>
                  </pic:nvPicPr>
                  <pic:blipFill rotWithShape="1">
                    <a:blip r:embed="rId48" cstate="print">
                      <a:extLst>
                        <a:ext uri="{28A0092B-C50C-407E-A947-70E740481C1C}">
                          <a14:useLocalDpi xmlns:a14="http://schemas.microsoft.com/office/drawing/2010/main" val="0"/>
                        </a:ext>
                      </a:extLst>
                    </a:blip>
                    <a:srcRect t="3662" b="16448"/>
                    <a:stretch/>
                  </pic:blipFill>
                  <pic:spPr bwMode="auto">
                    <a:xfrm>
                      <a:off x="0" y="0"/>
                      <a:ext cx="4110803" cy="1940297"/>
                    </a:xfrm>
                    <a:prstGeom prst="rect">
                      <a:avLst/>
                    </a:prstGeom>
                    <a:ln>
                      <a:noFill/>
                    </a:ln>
                    <a:extLst>
                      <a:ext uri="{53640926-AAD7-44D8-BBD7-CCE9431645EC}">
                        <a14:shadowObscured xmlns:a14="http://schemas.microsoft.com/office/drawing/2010/main"/>
                      </a:ext>
                    </a:extLst>
                  </pic:spPr>
                </pic:pic>
              </a:graphicData>
            </a:graphic>
          </wp:inline>
        </w:drawing>
      </w:r>
    </w:p>
    <w:p w14:paraId="48954800" w14:textId="77777777" w:rsidR="008D4117" w:rsidRPr="00F712A8" w:rsidRDefault="008D4117" w:rsidP="00842FB6">
      <w:pPr>
        <w:pStyle w:val="BodyText"/>
        <w:jc w:val="center"/>
        <w:rPr>
          <w:szCs w:val="24"/>
        </w:rPr>
      </w:pPr>
      <w:r w:rsidRPr="00F712A8">
        <w:rPr>
          <w:szCs w:val="24"/>
        </w:rPr>
        <w:t>Figure. 2.10. One-diode equivalent circuit of a solar cell.</w:t>
      </w:r>
    </w:p>
    <w:p w14:paraId="21F81360" w14:textId="77777777" w:rsidR="008D4117" w:rsidRPr="00BC49FB" w:rsidRDefault="008D4117" w:rsidP="00274196">
      <w:pPr>
        <w:pStyle w:val="BodyText"/>
      </w:pPr>
      <w:r w:rsidRPr="008F19DE">
        <w:t>Different components of this model represent different physical processes in a solar cell. Components of the single diode model and their significance are detailed below.</w:t>
      </w:r>
    </w:p>
    <w:p w14:paraId="450C0884" w14:textId="77777777" w:rsidR="008D4117" w:rsidRPr="00BC49FB" w:rsidRDefault="008D4117" w:rsidP="00283859">
      <w:pPr>
        <w:pStyle w:val="BodyText"/>
        <w:spacing w:after="120"/>
      </w:pPr>
      <w:r>
        <w:t xml:space="preserve">DC </w:t>
      </w:r>
      <w:r w:rsidRPr="00BC49FB">
        <w:t>Current Source (I</w:t>
      </w:r>
      <w:r w:rsidRPr="000C18FE">
        <w:rPr>
          <w:vertAlign w:val="subscript"/>
        </w:rPr>
        <w:t>ph</w:t>
      </w:r>
      <w:r w:rsidRPr="00BC49FB">
        <w:t>): This</w:t>
      </w:r>
      <w:r>
        <w:t xml:space="preserve"> component </w:t>
      </w:r>
      <w:r w:rsidRPr="00BC49FB">
        <w:t xml:space="preserve">represents the photocurrent generated </w:t>
      </w:r>
      <w:r>
        <w:t xml:space="preserve">due to </w:t>
      </w:r>
      <w:r w:rsidRPr="00BC49FB">
        <w:t xml:space="preserve">the absorption of </w:t>
      </w:r>
      <w:r>
        <w:t>photons</w:t>
      </w:r>
      <w:r w:rsidRPr="00BC49FB">
        <w:t xml:space="preserve"> in the solar cell. </w:t>
      </w:r>
      <w:r>
        <w:t>M</w:t>
      </w:r>
      <w:r w:rsidRPr="00BC49FB">
        <w:t xml:space="preserve">agnitude of </w:t>
      </w:r>
      <w:r>
        <w:t>I</w:t>
      </w:r>
      <w:r w:rsidRPr="008F19DE">
        <w:rPr>
          <w:vertAlign w:val="subscript"/>
        </w:rPr>
        <w:t>ph</w:t>
      </w:r>
      <w:r>
        <w:t xml:space="preserve"> </w:t>
      </w:r>
      <w:r w:rsidRPr="00BC49FB">
        <w:t xml:space="preserve">is </w:t>
      </w:r>
      <w:r>
        <w:t xml:space="preserve">directly </w:t>
      </w:r>
      <w:r w:rsidRPr="00BC49FB">
        <w:t>proportional to the intensity of the incident light.</w:t>
      </w:r>
    </w:p>
    <w:p w14:paraId="79AF8418" w14:textId="77777777" w:rsidR="008D4117" w:rsidRPr="00BC49FB" w:rsidRDefault="008D4117" w:rsidP="00283859">
      <w:pPr>
        <w:pStyle w:val="BodyText"/>
        <w:spacing w:after="120"/>
      </w:pPr>
      <w:r w:rsidRPr="00BC49FB">
        <w:t xml:space="preserve">Diode (D): The diode represents the </w:t>
      </w:r>
      <w:r>
        <w:t xml:space="preserve">existence of the </w:t>
      </w:r>
      <w:r w:rsidRPr="00BC49FB">
        <w:t xml:space="preserve">p-n junction </w:t>
      </w:r>
      <w:r>
        <w:t>within</w:t>
      </w:r>
      <w:r w:rsidRPr="00BC49FB">
        <w:t xml:space="preserve"> the solar cell</w:t>
      </w:r>
      <w:r>
        <w:t xml:space="preserve"> structure</w:t>
      </w:r>
      <w:r w:rsidRPr="00BC49FB">
        <w:t xml:space="preserve">. </w:t>
      </w:r>
      <w:r>
        <w:t>A component of the photogenerated current, I</w:t>
      </w:r>
      <w:r w:rsidRPr="00616E9B">
        <w:rPr>
          <w:vertAlign w:val="subscript"/>
        </w:rPr>
        <w:t>d</w:t>
      </w:r>
      <w:r>
        <w:t xml:space="preserve"> flows through it. Under dark condition no I</w:t>
      </w:r>
      <w:r w:rsidRPr="005260A9">
        <w:rPr>
          <w:vertAlign w:val="subscript"/>
        </w:rPr>
        <w:t>ph</w:t>
      </w:r>
      <w:r>
        <w:t xml:space="preserve"> is generated, and a solar cell’s electrical characteristic looks like that of a p-n junction diode. </w:t>
      </w:r>
    </w:p>
    <w:p w14:paraId="5D6B8C3F" w14:textId="77777777" w:rsidR="008D4117" w:rsidRPr="00BC49FB" w:rsidRDefault="008D4117" w:rsidP="00283859">
      <w:pPr>
        <w:pStyle w:val="BodyText"/>
        <w:spacing w:after="120"/>
      </w:pPr>
      <w:r w:rsidRPr="00BC49FB">
        <w:t>Series Resistance (R</w:t>
      </w:r>
      <w:r w:rsidRPr="00CB469A">
        <w:rPr>
          <w:vertAlign w:val="subscript"/>
        </w:rPr>
        <w:t>S</w:t>
      </w:r>
      <w:r w:rsidRPr="00BC49FB">
        <w:t xml:space="preserve">): This </w:t>
      </w:r>
      <w:r>
        <w:t xml:space="preserve">component </w:t>
      </w:r>
      <w:r w:rsidRPr="00BC49FB">
        <w:t xml:space="preserve">accounts for the ohmic losses in the cell, </w:t>
      </w:r>
      <w:r>
        <w:t xml:space="preserve">which </w:t>
      </w:r>
      <w:r w:rsidRPr="00BC49FB">
        <w:t>includ</w:t>
      </w:r>
      <w:r>
        <w:t>es</w:t>
      </w:r>
      <w:r w:rsidRPr="00BC49FB">
        <w:t xml:space="preserve"> the resistance of the </w:t>
      </w:r>
      <w:r>
        <w:t xml:space="preserve">p- and n-type </w:t>
      </w:r>
      <w:r w:rsidRPr="00BC49FB">
        <w:t xml:space="preserve">semiconductor </w:t>
      </w:r>
      <w:r>
        <w:t>layers and</w:t>
      </w:r>
      <w:r w:rsidRPr="00BC49FB">
        <w:t xml:space="preserve"> </w:t>
      </w:r>
      <w:r>
        <w:t xml:space="preserve">the metal </w:t>
      </w:r>
      <w:r w:rsidRPr="00BC49FB">
        <w:t>contacts.</w:t>
      </w:r>
    </w:p>
    <w:p w14:paraId="01F02CB9" w14:textId="77777777" w:rsidR="008D4117" w:rsidRDefault="008D4117" w:rsidP="00C43C75">
      <w:pPr>
        <w:pStyle w:val="BodyText"/>
      </w:pPr>
      <w:r w:rsidRPr="00BC49FB">
        <w:t>Shunt Resistance (R</w:t>
      </w:r>
      <w:r w:rsidRPr="00CB469A">
        <w:rPr>
          <w:vertAlign w:val="subscript"/>
        </w:rPr>
        <w:t>Sh</w:t>
      </w:r>
      <w:r w:rsidRPr="00BC49FB">
        <w:t xml:space="preserve">): This </w:t>
      </w:r>
      <w:r>
        <w:t xml:space="preserve">component </w:t>
      </w:r>
      <w:r w:rsidRPr="00BC49FB">
        <w:t xml:space="preserve">accounts for the leakage current paths </w:t>
      </w:r>
      <w:r>
        <w:t>within</w:t>
      </w:r>
      <w:r w:rsidRPr="00BC49FB">
        <w:t xml:space="preserve"> the </w:t>
      </w:r>
      <w:r>
        <w:t>solar cell. M</w:t>
      </w:r>
      <w:r w:rsidRPr="00E42859">
        <w:t>anufacturing defects</w:t>
      </w:r>
      <w:r>
        <w:t xml:space="preserve"> is a dominant origin of s</w:t>
      </w:r>
      <w:r w:rsidRPr="00BC49FB">
        <w:t xml:space="preserve">hunt </w:t>
      </w:r>
      <w:r>
        <w:t>r</w:t>
      </w:r>
      <w:r w:rsidRPr="00BC49FB">
        <w:t>esistance</w:t>
      </w:r>
      <w:r>
        <w:t xml:space="preserve">. </w:t>
      </w:r>
      <w:r w:rsidRPr="00E42859">
        <w:t>R</w:t>
      </w:r>
      <w:r>
        <w:rPr>
          <w:vertAlign w:val="subscript"/>
        </w:rPr>
        <w:t>S</w:t>
      </w:r>
      <w:r w:rsidRPr="00C43C75">
        <w:rPr>
          <w:vertAlign w:val="subscript"/>
        </w:rPr>
        <w:t>h</w:t>
      </w:r>
      <w:r>
        <w:t xml:space="preserve"> </w:t>
      </w:r>
      <w:r w:rsidRPr="00E42859">
        <w:t xml:space="preserve">provides an alternate </w:t>
      </w:r>
      <w:r>
        <w:t xml:space="preserve">(shunt) </w:t>
      </w:r>
      <w:r w:rsidRPr="00E42859">
        <w:t>current path for the photo-generated current</w:t>
      </w:r>
      <w:r>
        <w:t xml:space="preserve"> to flow within the solar cell</w:t>
      </w:r>
      <w:r w:rsidRPr="00BC49FB">
        <w:t xml:space="preserve">, representing </w:t>
      </w:r>
      <w:r>
        <w:t>that some of the photogenerated electrons and holes recombine within the cell, leading to reduced power output</w:t>
      </w:r>
      <w:r w:rsidRPr="00E42859">
        <w:t>.</w:t>
      </w:r>
    </w:p>
    <w:p w14:paraId="75F074E5" w14:textId="77777777" w:rsidR="008D4117" w:rsidRDefault="008D4117" w:rsidP="00572BE3">
      <w:pPr>
        <w:pStyle w:val="BodyText"/>
      </w:pPr>
      <w:r>
        <w:t xml:space="preserve">For a high-efficiency solar cell, </w:t>
      </w:r>
      <w:r w:rsidRPr="00BC49FB">
        <w:t>R</w:t>
      </w:r>
      <w:r w:rsidRPr="00CB469A">
        <w:rPr>
          <w:vertAlign w:val="subscript"/>
        </w:rPr>
        <w:t>S</w:t>
      </w:r>
      <w:r>
        <w:t xml:space="preserve"> should be very small, and </w:t>
      </w:r>
      <w:r w:rsidRPr="00BC49FB">
        <w:t>R</w:t>
      </w:r>
      <w:r w:rsidRPr="00CB469A">
        <w:rPr>
          <w:vertAlign w:val="subscript"/>
        </w:rPr>
        <w:t>S</w:t>
      </w:r>
      <w:r>
        <w:rPr>
          <w:vertAlign w:val="subscript"/>
        </w:rPr>
        <w:t>h</w:t>
      </w:r>
      <w:r>
        <w:t xml:space="preserve"> should be very high. L</w:t>
      </w:r>
      <w:r w:rsidRPr="008B3D13">
        <w:t xml:space="preserve">ow shunt resistance reduces </w:t>
      </w:r>
      <w:r>
        <w:t>the open circuit v</w:t>
      </w:r>
      <w:r w:rsidRPr="008B3D13">
        <w:t>oltage</w:t>
      </w:r>
      <w:r>
        <w:t>, whereas high</w:t>
      </w:r>
      <w:r w:rsidRPr="00E42859">
        <w:t xml:space="preserve"> series resistance reduces the short circuit current.</w:t>
      </w:r>
    </w:p>
    <w:p w14:paraId="24C15E2C" w14:textId="77777777" w:rsidR="008D4117" w:rsidRDefault="008D4117" w:rsidP="00572BE3">
      <w:pPr>
        <w:pStyle w:val="BodyText"/>
      </w:pPr>
      <w:r>
        <w:t>Applying simple circuit analysis techniques on the model of Figure 2.10, we can derive a relationship between the solar cells’ output current (I) and the output voltage (V), which is given in Equation 2.24.</w:t>
      </w:r>
    </w:p>
    <w:p w14:paraId="29467475" w14:textId="77777777" w:rsidR="008D4117" w:rsidRPr="001944B9" w:rsidRDefault="008D4117" w:rsidP="00572BE3">
      <w:pPr>
        <w:pStyle w:val="BodyText"/>
        <w:jc w:val="center"/>
      </w:pPr>
      <m:oMathPara>
        <m:oMathParaPr>
          <m:jc m:val="right"/>
        </m:oMathParaPr>
        <m:oMath>
          <m:r>
            <w:rPr>
              <w:rFonts w:ascii="Cambria Math" w:hAnsi="Cambria Math"/>
            </w:rPr>
            <m:t>I=</m:t>
          </m:r>
          <m:sSub>
            <m:sSubPr>
              <m:ctrlPr>
                <w:rPr>
                  <w:rFonts w:ascii="Cambria Math" w:hAnsi="Cambria Math"/>
                  <w:i/>
                </w:rPr>
              </m:ctrlPr>
            </m:sSubPr>
            <m:e>
              <m:r>
                <w:rPr>
                  <w:rFonts w:ascii="Cambria Math" w:hAnsi="Cambria Math"/>
                </w:rPr>
                <m:t>I</m:t>
              </m:r>
            </m:e>
            <m:sub>
              <m:r>
                <w:rPr>
                  <w:rFonts w:ascii="Cambria Math" w:hAnsi="Cambria Math"/>
                </w:rPr>
                <m:t>ph</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d>
            <m:dPr>
              <m:begChr m:val="["/>
              <m:endChr m:val="]"/>
              <m:ctrlPr>
                <w:rPr>
                  <w:rFonts w:ascii="Cambria Math" w:hAnsi="Cambria Math"/>
                  <w:i/>
                </w:rPr>
              </m:ctrlPr>
            </m:dPr>
            <m:e>
              <m:r>
                <m:rPr>
                  <m:sty m:val="p"/>
                </m:rPr>
                <w:rPr>
                  <w:rFonts w:ascii="Cambria Math" w:hAnsi="Cambria Math"/>
                </w:rPr>
                <m:t>exp</m:t>
              </m:r>
              <m:d>
                <m:dPr>
                  <m:begChr m:val="{"/>
                  <m:endChr m:val="}"/>
                  <m:ctrlPr>
                    <w:rPr>
                      <w:rFonts w:ascii="Cambria Math" w:hAnsi="Cambria Math"/>
                      <w:iCs/>
                    </w:rPr>
                  </m:ctrlPr>
                </m:dPr>
                <m:e>
                  <m:f>
                    <m:fPr>
                      <m:ctrlPr>
                        <w:rPr>
                          <w:rFonts w:ascii="Cambria Math" w:hAnsi="Cambria Math"/>
                          <w:i/>
                        </w:rPr>
                      </m:ctrlPr>
                    </m:fPr>
                    <m:num>
                      <m:r>
                        <w:rPr>
                          <w:rFonts w:ascii="Cambria Math" w:hAnsi="Cambria Math"/>
                        </w:rPr>
                        <m:t>q</m:t>
                      </m:r>
                      <m:d>
                        <m:dPr>
                          <m:ctrlPr>
                            <w:rPr>
                              <w:rFonts w:ascii="Cambria Math" w:hAnsi="Cambria Math"/>
                              <w:i/>
                            </w:rPr>
                          </m:ctrlPr>
                        </m:dPr>
                        <m:e>
                          <m:r>
                            <w:rPr>
                              <w:rFonts w:ascii="Cambria Math" w:hAnsi="Cambria Math"/>
                            </w:rPr>
                            <m:t>V+I</m:t>
                          </m:r>
                          <m:sSub>
                            <m:sSubPr>
                              <m:ctrlPr>
                                <w:rPr>
                                  <w:rFonts w:ascii="Cambria Math" w:hAnsi="Cambria Math"/>
                                  <w:i/>
                                </w:rPr>
                              </m:ctrlPr>
                            </m:sSubPr>
                            <m:e>
                              <m:r>
                                <w:rPr>
                                  <w:rFonts w:ascii="Cambria Math" w:hAnsi="Cambria Math"/>
                                </w:rPr>
                                <m:t>R</m:t>
                              </m:r>
                            </m:e>
                            <m:sub>
                              <m:r>
                                <w:rPr>
                                  <w:rFonts w:ascii="Cambria Math" w:hAnsi="Cambria Math"/>
                                </w:rPr>
                                <m:t>s</m:t>
                              </m:r>
                            </m:sub>
                          </m:sSub>
                        </m:e>
                      </m:d>
                    </m:num>
                    <m:den>
                      <m:r>
                        <w:rPr>
                          <w:rFonts w:ascii="Cambria Math" w:hAnsi="Cambria Math"/>
                        </w:rPr>
                        <m:t>nkT</m:t>
                      </m:r>
                    </m:den>
                  </m:f>
                </m:e>
              </m:d>
              <m:r>
                <w:rPr>
                  <w:rFonts w:ascii="Cambria Math" w:hAnsi="Cambria Math"/>
                </w:rPr>
                <m:t>-1</m:t>
              </m:r>
            </m:e>
          </m:d>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V+I</m:t>
                  </m:r>
                  <m:sSub>
                    <m:sSubPr>
                      <m:ctrlPr>
                        <w:rPr>
                          <w:rFonts w:ascii="Cambria Math" w:hAnsi="Cambria Math"/>
                          <w:i/>
                        </w:rPr>
                      </m:ctrlPr>
                    </m:sSubPr>
                    <m:e>
                      <m:r>
                        <w:rPr>
                          <w:rFonts w:ascii="Cambria Math" w:hAnsi="Cambria Math"/>
                        </w:rPr>
                        <m:t>R</m:t>
                      </m:r>
                    </m:e>
                    <m:sub>
                      <m:r>
                        <w:rPr>
                          <w:rFonts w:ascii="Cambria Math" w:hAnsi="Cambria Math"/>
                        </w:rPr>
                        <m:t>s</m:t>
                      </m:r>
                    </m:sub>
                  </m:sSub>
                </m:num>
                <m:den>
                  <m:sSub>
                    <m:sSubPr>
                      <m:ctrlPr>
                        <w:rPr>
                          <w:rFonts w:ascii="Cambria Math" w:hAnsi="Cambria Math"/>
                          <w:i/>
                        </w:rPr>
                      </m:ctrlPr>
                    </m:sSubPr>
                    <m:e>
                      <m:r>
                        <w:rPr>
                          <w:rFonts w:ascii="Cambria Math" w:hAnsi="Cambria Math"/>
                        </w:rPr>
                        <m:t>R</m:t>
                      </m:r>
                    </m:e>
                    <m:sub>
                      <m:r>
                        <w:rPr>
                          <w:rFonts w:ascii="Cambria Math" w:hAnsi="Cambria Math"/>
                        </w:rPr>
                        <m:t>sh</m:t>
                      </m:r>
                    </m:sub>
                  </m:sSub>
                </m:den>
              </m:f>
            </m:e>
          </m:d>
          <m:r>
            <w:rPr>
              <w:rFonts w:ascii="Cambria Math" w:hAnsi="Cambria Math"/>
              <w:szCs w:val="24"/>
            </w:rPr>
            <m:t>…………………….. ( 2.24)</m:t>
          </m:r>
        </m:oMath>
      </m:oMathPara>
    </w:p>
    <w:p w14:paraId="0EEE885F" w14:textId="77777777" w:rsidR="008D4117" w:rsidRDefault="008D4117" w:rsidP="00D91A6B">
      <w:pPr>
        <w:pStyle w:val="BodyText"/>
      </w:pPr>
      <w:r>
        <w:t xml:space="preserve">Where, </w:t>
      </w:r>
      <m:oMath>
        <m:sSub>
          <m:sSubPr>
            <m:ctrlPr>
              <w:rPr>
                <w:rFonts w:ascii="Cambria Math" w:hAnsi="Cambria Math"/>
                <w:i/>
              </w:rPr>
            </m:ctrlPr>
          </m:sSubPr>
          <m:e>
            <m:r>
              <w:rPr>
                <w:rFonts w:ascii="Cambria Math" w:hAnsi="Cambria Math"/>
              </w:rPr>
              <m:t>I</m:t>
            </m:r>
          </m:e>
          <m:sub>
            <m:r>
              <w:rPr>
                <w:rFonts w:ascii="Cambria Math" w:hAnsi="Cambria Math"/>
              </w:rPr>
              <m:t>ph</m:t>
            </m:r>
          </m:sub>
        </m:sSub>
      </m:oMath>
      <w:r>
        <w:t xml:space="preserve"> is the p</w:t>
      </w:r>
      <w:r w:rsidRPr="00BC49FB">
        <w:t>hoto</w:t>
      </w:r>
      <w:r>
        <w:t xml:space="preserve">current </w:t>
      </w:r>
      <w:r w:rsidRPr="00BC49FB">
        <w:t>(</w:t>
      </w:r>
      <w:r>
        <w:t>or light-generated current</w:t>
      </w:r>
      <w:r w:rsidRPr="00BC49FB">
        <w:t>)</w:t>
      </w:r>
      <w:r>
        <w:t xml:space="preserve">, </w:t>
      </w:r>
      <m:oMath>
        <m:r>
          <w:rPr>
            <w:rFonts w:ascii="Cambria Math" w:hAnsi="Cambria Math"/>
          </w:rPr>
          <m:t>q</m:t>
        </m:r>
      </m:oMath>
      <w:r w:rsidRPr="00BC49FB">
        <w:t xml:space="preserve"> is the charge of an </w:t>
      </w:r>
      <w:r w:rsidRPr="008F202E">
        <w:t>electron (1.602×10</w:t>
      </w:r>
      <w:r w:rsidRPr="008F202E">
        <w:rPr>
          <w:vertAlign w:val="superscript"/>
        </w:rPr>
        <w:t>–19</w:t>
      </w:r>
      <w:r w:rsidRPr="008F202E">
        <w:t xml:space="preserve"> C),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Pr="008F202E">
        <w:t xml:space="preserve"> is the reverse saturation current </w:t>
      </w:r>
      <w:r>
        <w:t>(</w:t>
      </w:r>
      <w:r w:rsidRPr="008F202E">
        <w:t>also known as the dark current</w:t>
      </w:r>
      <w:r>
        <w:t>) of the diode</w:t>
      </w:r>
      <w:r w:rsidRPr="008F202E">
        <w:t xml:space="preserve">, </w:t>
      </w:r>
      <m:oMath>
        <m:r>
          <w:rPr>
            <w:rFonts w:ascii="Cambria Math" w:hAnsi="Cambria Math"/>
          </w:rPr>
          <m:t>n</m:t>
        </m:r>
      </m:oMath>
      <w:r w:rsidRPr="008F202E">
        <w:t xml:space="preserve"> is the ideality factor of the diode, </w:t>
      </w:r>
      <m:oMath>
        <m:r>
          <w:rPr>
            <w:rFonts w:ascii="Cambria Math" w:hAnsi="Cambria Math"/>
          </w:rPr>
          <m:t>k</m:t>
        </m:r>
      </m:oMath>
      <w:r w:rsidRPr="008F202E">
        <w:t xml:space="preserve"> is the Boltzmann's constant (1.380649 × 10</w:t>
      </w:r>
      <w:r w:rsidRPr="008F202E">
        <w:rPr>
          <w:vertAlign w:val="superscript"/>
        </w:rPr>
        <w:t>−23</w:t>
      </w:r>
      <w:r w:rsidRPr="008F202E">
        <w:t xml:space="preserve"> J/K), </w:t>
      </w:r>
      <m:oMath>
        <m:r>
          <w:rPr>
            <w:rFonts w:ascii="Cambria Math" w:hAnsi="Cambria Math"/>
          </w:rPr>
          <m:t>T</m:t>
        </m:r>
      </m:oMath>
      <w:r w:rsidRPr="008F202E">
        <w:t xml:space="preserve"> is the temperature in Kelvin, </w:t>
      </w:r>
      <m:oMath>
        <m:r>
          <w:rPr>
            <w:rFonts w:ascii="Cambria Math" w:hAnsi="Cambria Math"/>
          </w:rPr>
          <m:t>V</m:t>
        </m:r>
      </m:oMath>
      <w:r w:rsidRPr="008F202E">
        <w:t xml:space="preserve"> is the</w:t>
      </w:r>
      <w:r>
        <w:t xml:space="preserve"> </w:t>
      </w:r>
      <w:r w:rsidRPr="008F202E">
        <w:t xml:space="preserve">voltage </w:t>
      </w:r>
      <w:r>
        <w:t>at the solar cell’s output terminals, and</w:t>
      </w:r>
      <w:r w:rsidRPr="008F202E">
        <w:t xml:space="preserve">  </w:t>
      </w:r>
      <m:oMath>
        <m:r>
          <w:rPr>
            <w:rFonts w:ascii="Cambria Math" w:hAnsi="Cambria Math"/>
          </w:rPr>
          <m:t>I</m:t>
        </m:r>
      </m:oMath>
      <w:r w:rsidRPr="008F202E">
        <w:t xml:space="preserve"> is the output </w:t>
      </w:r>
      <w:r>
        <w:t>current of the solar cell.</w:t>
      </w:r>
    </w:p>
    <w:p w14:paraId="6FF24C25" w14:textId="77777777" w:rsidR="008D4117" w:rsidRPr="00DC1B4E" w:rsidRDefault="008D4117" w:rsidP="003111B3">
      <w:pPr>
        <w:pStyle w:val="Heading2"/>
      </w:pPr>
      <w:bookmarkStart w:id="42" w:name="_Toc175492584"/>
      <w:bookmarkStart w:id="43" w:name="_Toc175519640"/>
      <w:r>
        <w:t>2</w:t>
      </w:r>
      <w:r w:rsidRPr="00DC1B4E">
        <w:t>.</w:t>
      </w:r>
      <w:r>
        <w:t>5.10</w:t>
      </w:r>
      <w:r w:rsidRPr="00DC1B4E">
        <w:t xml:space="preserve"> </w:t>
      </w:r>
      <w:r>
        <w:t>Modeling and Simulation of Solar Cell and PV Module</w:t>
      </w:r>
      <w:bookmarkEnd w:id="42"/>
      <w:bookmarkEnd w:id="43"/>
      <w:r>
        <w:t xml:space="preserve"> </w:t>
      </w:r>
    </w:p>
    <w:p w14:paraId="3D602B04" w14:textId="77777777" w:rsidR="008D4117" w:rsidRDefault="008D4117" w:rsidP="00552D9C">
      <w:pPr>
        <w:pStyle w:val="BodyText"/>
      </w:pPr>
      <w:r>
        <w:t xml:space="preserve">Accurate modeling and simulation of solar cells and modules are important to study their performance under different operational conditions (such as different light intensities and temperatures), design a PV </w:t>
      </w:r>
      <w:r>
        <w:lastRenderedPageBreak/>
        <w:t xml:space="preserve">system, and optimize performance and power output. This section details the basics of modeling and simulation of solar cells and PV modules using MATLAB and Simulink. </w:t>
      </w:r>
    </w:p>
    <w:p w14:paraId="2D5F10CC" w14:textId="77777777" w:rsidR="008D4117" w:rsidRDefault="008D4117" w:rsidP="00F40031">
      <w:pPr>
        <w:pStyle w:val="BodyText"/>
      </w:pPr>
      <w:r w:rsidRPr="003512A0">
        <w:rPr>
          <w:b/>
          <w:bCs/>
        </w:rPr>
        <w:t>Simulation using MATLAB:</w:t>
      </w:r>
      <w:r w:rsidRPr="00B17D13">
        <w:t xml:space="preserve"> </w:t>
      </w:r>
      <w:r>
        <w:t xml:space="preserve">MATLAB is a popular computational software used by engineers. </w:t>
      </w:r>
      <w:r w:rsidRPr="00B17D13">
        <w:t xml:space="preserve">In this section, we discuss how to implement the governing mathematical equations of a solar cell in MATLAB. These steps can also be implemented using any other computer program to achieve similar results. </w:t>
      </w:r>
    </w:p>
    <w:p w14:paraId="33141B81" w14:textId="77777777" w:rsidR="008D4117" w:rsidRDefault="008D4117" w:rsidP="00F40031">
      <w:pPr>
        <w:pStyle w:val="BodyText"/>
      </w:pPr>
      <w:r>
        <w:rPr>
          <w:noProof/>
        </w:rPr>
        <mc:AlternateContent>
          <mc:Choice Requires="wps">
            <w:drawing>
              <wp:anchor distT="45720" distB="45720" distL="114300" distR="114300" simplePos="0" relativeHeight="251701248" behindDoc="0" locked="0" layoutInCell="1" allowOverlap="1" wp14:anchorId="665E344D" wp14:editId="47096209">
                <wp:simplePos x="0" y="0"/>
                <wp:positionH relativeFrom="margin">
                  <wp:posOffset>2772410</wp:posOffset>
                </wp:positionH>
                <wp:positionV relativeFrom="paragraph">
                  <wp:posOffset>396875</wp:posOffset>
                </wp:positionV>
                <wp:extent cx="3266440" cy="933450"/>
                <wp:effectExtent l="0" t="0" r="0" b="0"/>
                <wp:wrapSquare wrapText="bothSides"/>
                <wp:docPr id="1389570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6440" cy="933450"/>
                        </a:xfrm>
                        <a:prstGeom prst="rect">
                          <a:avLst/>
                        </a:prstGeom>
                        <a:solidFill>
                          <a:srgbClr val="FFFFFF"/>
                        </a:solidFill>
                        <a:ln w="9525">
                          <a:noFill/>
                          <a:miter lim="800000"/>
                          <a:headEnd/>
                          <a:tailEnd/>
                        </a:ln>
                      </wps:spPr>
                      <wps:txbx>
                        <w:txbxContent>
                          <w:p w14:paraId="66A52CCF" w14:textId="77777777" w:rsidR="008D4117" w:rsidRDefault="008D4117" w:rsidP="00221229">
                            <w:r>
                              <w:rPr>
                                <w:noProof/>
                              </w:rPr>
                              <w:drawing>
                                <wp:inline distT="0" distB="0" distL="0" distR="0" wp14:anchorId="5BDEEDCF" wp14:editId="12561018">
                                  <wp:extent cx="3045772" cy="811665"/>
                                  <wp:effectExtent l="19050" t="19050" r="21590" b="26670"/>
                                  <wp:docPr id="659950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104695" name="Picture 1"/>
                                          <pic:cNvPicPr/>
                                        </pic:nvPicPr>
                                        <pic:blipFill>
                                          <a:blip r:embed="rId49">
                                            <a:extLst>
                                              <a:ext uri="{28A0092B-C50C-407E-A947-70E740481C1C}">
                                                <a14:useLocalDpi xmlns:a14="http://schemas.microsoft.com/office/drawing/2010/main" val="0"/>
                                              </a:ext>
                                            </a:extLst>
                                          </a:blip>
                                          <a:stretch>
                                            <a:fillRect/>
                                          </a:stretch>
                                        </pic:blipFill>
                                        <pic:spPr>
                                          <a:xfrm>
                                            <a:off x="0" y="0"/>
                                            <a:ext cx="3045772" cy="811665"/>
                                          </a:xfrm>
                                          <a:prstGeom prst="rect">
                                            <a:avLst/>
                                          </a:prstGeom>
                                          <a:ln w="6350">
                                            <a:solidFill>
                                              <a:srgbClr val="000000"/>
                                            </a:solid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5E344D" id="_x0000_s1030" type="#_x0000_t202" style="position:absolute;left:0;text-align:left;margin-left:218.3pt;margin-top:31.25pt;width:257.2pt;height:73.5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4sCEAIAAP0DAAAOAAAAZHJzL2Uyb0RvYy54bWysk11v2yAUhu8n7T8g7hfne60Vp+rSZZrU&#10;fUjtfgDGOEbDHHYgsbNf3wNO06i9m+YLBD7wcs5zXlY3fWvYQaHXYAs+GY05U1ZCpe2u4L8etx+u&#10;OPNB2EoYsKrgR+X5zfr9u1XncjWFBkylkJGI9XnnCt6E4PIs87JRrfAjcMpSsAZsRaAl7rIKRUfq&#10;rcmm4/Ey6wArhyCV9/T3bgjyddKvayXDj7r2KjBTcMotpBHTWMYxW69EvkPhGi1PaYh/yKIV2tKl&#10;Z6k7EQTbo34j1WqJ4KEOIwltBnWtpUo1UDWT8atqHhrhVKqF4Hh3xuT/n6z8fnhwP5GF/hP01MBU&#10;hHf3IH97ZmHTCLtTt4jQNUpUdPEkIss65/PT0Yja5z6KlN03qKjJYh8gCfU1tpEK1clInRpwPENX&#10;fWCSfs6my+V8TiFJsevZbL5IXclE/nzaoQ9fFLQsTgqO1NSkLg73PsRsRP68JV7mwehqq41JC9yV&#10;G4PsIMgA2/SlAl5tM5Z1dPtiukjKFuL55I1WBzKo0W3Br8bxGywTaXy2VdoShDbDnDIx9oQnEhnY&#10;hL7sma4KPo9nI60SqiPxQhj8SO+HJg3gX8468mLB/Z+9QMWZ+WqJ+fUkAQppMV98nBItvIyUlxFh&#10;JUkVPHA2TDchGT7isHBLval1wvaSySll8liieXoP0cSX67Tr5dWunwAAAP//AwBQSwMEFAAGAAgA&#10;AAAhALHsIxnfAAAACgEAAA8AAABkcnMvZG93bnJldi54bWxMj9FOg0AQRd9N/IfNmPhi7FIsW6EM&#10;jZpofG3tBwwwBVJ2l7DbQv/e9ck+Tubk3nPz7ax7ceHRddYgLBcRCDaVrTvTIBx+Pp9fQThPpqbe&#10;Gka4soNtcX+XU1bbyez4sveNCCHGZYTQej9kUrqqZU1uYQc24Xe0oyYfzrGR9UhTCNe9jKNISU2d&#10;CQ0tDfzRcnXanzXC8Xt6StKp/PKH9W6l3qlbl/aK+Pgwv21AeJ79Pwx/+kEdiuBU2rOpnegRVi9K&#10;BRRBxQmIAKTJMowrEeIoTUAWubydUPwCAAD//wMAUEsBAi0AFAAGAAgAAAAhALaDOJL+AAAA4QEA&#10;ABMAAAAAAAAAAAAAAAAAAAAAAFtDb250ZW50X1R5cGVzXS54bWxQSwECLQAUAAYACAAAACEAOP0h&#10;/9YAAACUAQAACwAAAAAAAAAAAAAAAAAvAQAAX3JlbHMvLnJlbHNQSwECLQAUAAYACAAAACEAmPOL&#10;AhACAAD9AwAADgAAAAAAAAAAAAAAAAAuAgAAZHJzL2Uyb0RvYy54bWxQSwECLQAUAAYACAAAACEA&#10;sewjGd8AAAAKAQAADwAAAAAAAAAAAAAAAABqBAAAZHJzL2Rvd25yZXYueG1sUEsFBgAAAAAEAAQA&#10;8wAAAHYFAAAAAA==&#10;" stroked="f">
                <v:textbox>
                  <w:txbxContent>
                    <w:p w14:paraId="66A52CCF" w14:textId="77777777" w:rsidR="008D4117" w:rsidRDefault="008D4117" w:rsidP="00221229">
                      <w:r>
                        <w:rPr>
                          <w:noProof/>
                        </w:rPr>
                        <w:drawing>
                          <wp:inline distT="0" distB="0" distL="0" distR="0" wp14:anchorId="5BDEEDCF" wp14:editId="12561018">
                            <wp:extent cx="3045772" cy="811665"/>
                            <wp:effectExtent l="19050" t="19050" r="21590" b="26670"/>
                            <wp:docPr id="659950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104695" name="Picture 1"/>
                                    <pic:cNvPicPr/>
                                  </pic:nvPicPr>
                                  <pic:blipFill>
                                    <a:blip r:embed="rId49">
                                      <a:extLst>
                                        <a:ext uri="{28A0092B-C50C-407E-A947-70E740481C1C}">
                                          <a14:useLocalDpi xmlns:a14="http://schemas.microsoft.com/office/drawing/2010/main" val="0"/>
                                        </a:ext>
                                      </a:extLst>
                                    </a:blip>
                                    <a:stretch>
                                      <a:fillRect/>
                                    </a:stretch>
                                  </pic:blipFill>
                                  <pic:spPr>
                                    <a:xfrm>
                                      <a:off x="0" y="0"/>
                                      <a:ext cx="3045772" cy="811665"/>
                                    </a:xfrm>
                                    <a:prstGeom prst="rect">
                                      <a:avLst/>
                                    </a:prstGeom>
                                    <a:ln w="6350">
                                      <a:solidFill>
                                        <a:srgbClr val="000000"/>
                                      </a:solidFill>
                                    </a:ln>
                                  </pic:spPr>
                                </pic:pic>
                              </a:graphicData>
                            </a:graphic>
                          </wp:inline>
                        </w:drawing>
                      </w:r>
                    </w:p>
                  </w:txbxContent>
                </v:textbox>
                <w10:wrap type="square" anchorx="margin"/>
              </v:shape>
            </w:pict>
          </mc:Fallback>
        </mc:AlternateContent>
      </w:r>
      <w:r>
        <w:t>The goal for the simulation is to produce the current-voltage and power-voltage characteristics of a solar cell (or module). To achieve this, the main task is to implement the governing mathematical equations. First, a MATLAB script file is created by clicking “New Script” under the ‘HOME’ menu on top of the MATLAB window.</w:t>
      </w:r>
    </w:p>
    <w:p w14:paraId="1BB53C15" w14:textId="77777777" w:rsidR="00820B83" w:rsidRDefault="00820B83" w:rsidP="00820B83">
      <w:pPr>
        <w:pStyle w:val="BodyText"/>
      </w:pPr>
      <w:r>
        <w:t>The current-voltage relationship of a solar cell is given by equation 2.24 which we need to implement (write) within the MATLAB script file. Equation 2.24 requires dark current (I</w:t>
      </w:r>
      <w:r w:rsidRPr="00807137">
        <w:rPr>
          <w:vertAlign w:val="subscript"/>
        </w:rPr>
        <w:t>S</w:t>
      </w:r>
      <w:r>
        <w:t>) which is usually not available from a manufacturer’s datasheet. To estimate the approximate value of I</w:t>
      </w:r>
      <w:r w:rsidRPr="00807137">
        <w:rPr>
          <w:vertAlign w:val="subscript"/>
        </w:rPr>
        <w:t>S</w:t>
      </w:r>
      <w:r>
        <w:t>, first we simplify the equivalent circuit of Figure 2.10 by ignoring the parasitic resistances as shown in Figure 2.11(a), which contains only the DC current source and the diode. By applying circuit analysis techniques, we can obtain the relationship between the output voltage and current of the cell for this simplified model, which is given by Equation 2.25 below.</w:t>
      </w:r>
    </w:p>
    <w:p w14:paraId="12CEC1CE" w14:textId="77777777" w:rsidR="00820B83" w:rsidRPr="001944B9" w:rsidRDefault="00820B83" w:rsidP="00820B83">
      <w:pPr>
        <w:pStyle w:val="BodyText"/>
        <w:spacing w:after="360"/>
        <w:jc w:val="center"/>
      </w:pPr>
      <m:oMathPara>
        <m:oMathParaPr>
          <m:jc m:val="right"/>
        </m:oMathParaPr>
        <m:oMath>
          <m:r>
            <w:rPr>
              <w:rFonts w:ascii="Cambria Math" w:hAnsi="Cambria Math"/>
            </w:rPr>
            <m:t>I=</m:t>
          </m:r>
          <m:sSub>
            <m:sSubPr>
              <m:ctrlPr>
                <w:rPr>
                  <w:rFonts w:ascii="Cambria Math" w:hAnsi="Cambria Math"/>
                  <w:i/>
                </w:rPr>
              </m:ctrlPr>
            </m:sSubPr>
            <m:e>
              <m:r>
                <w:rPr>
                  <w:rFonts w:ascii="Cambria Math" w:hAnsi="Cambria Math"/>
                </w:rPr>
                <m:t>I</m:t>
              </m:r>
            </m:e>
            <m:sub>
              <m:r>
                <w:rPr>
                  <w:rFonts w:ascii="Cambria Math" w:hAnsi="Cambria Math"/>
                </w:rPr>
                <m:t>ph</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d>
            <m:dPr>
              <m:begChr m:val="["/>
              <m:endChr m:val="]"/>
              <m:ctrlPr>
                <w:rPr>
                  <w:rFonts w:ascii="Cambria Math" w:hAnsi="Cambria Math"/>
                  <w:i/>
                </w:rPr>
              </m:ctrlPr>
            </m:dPr>
            <m:e>
              <m:r>
                <m:rPr>
                  <m:sty m:val="p"/>
                </m:rPr>
                <w:rPr>
                  <w:rFonts w:ascii="Cambria Math" w:hAnsi="Cambria Math"/>
                </w:rPr>
                <m:t>exp</m:t>
              </m:r>
              <m:d>
                <m:dPr>
                  <m:ctrlPr>
                    <w:rPr>
                      <w:rFonts w:ascii="Cambria Math" w:hAnsi="Cambria Math"/>
                    </w:rPr>
                  </m:ctrlPr>
                </m:dPr>
                <m:e>
                  <m:f>
                    <m:fPr>
                      <m:ctrlPr>
                        <w:rPr>
                          <w:rFonts w:ascii="Cambria Math" w:hAnsi="Cambria Math"/>
                          <w:i/>
                        </w:rPr>
                      </m:ctrlPr>
                    </m:fPr>
                    <m:num>
                      <m:r>
                        <w:rPr>
                          <w:rFonts w:ascii="Cambria Math" w:hAnsi="Cambria Math"/>
                        </w:rPr>
                        <m:t>qV</m:t>
                      </m:r>
                    </m:num>
                    <m:den>
                      <m:r>
                        <w:rPr>
                          <w:rFonts w:ascii="Cambria Math" w:hAnsi="Cambria Math"/>
                        </w:rPr>
                        <m:t>nkT</m:t>
                      </m:r>
                    </m:den>
                  </m:f>
                </m:e>
              </m:d>
              <m:r>
                <w:rPr>
                  <w:rFonts w:ascii="Cambria Math" w:hAnsi="Cambria Math"/>
                </w:rPr>
                <m:t>-1</m:t>
              </m:r>
            </m:e>
          </m:d>
          <m:r>
            <w:rPr>
              <w:rFonts w:ascii="Cambria Math" w:hAnsi="Cambria Math"/>
              <w:szCs w:val="24"/>
            </w:rPr>
            <m:t>…………………………….. ( 2.25)</m:t>
          </m:r>
        </m:oMath>
      </m:oMathPara>
    </w:p>
    <w:p w14:paraId="20EDBCF3" w14:textId="77777777" w:rsidR="00820B83" w:rsidRDefault="00820B83" w:rsidP="00820B83">
      <w:pPr>
        <w:pStyle w:val="BodyText"/>
        <w:spacing w:after="0"/>
        <w:jc w:val="center"/>
      </w:pPr>
      <w:r>
        <w:rPr>
          <w:noProof/>
        </w:rPr>
        <w:drawing>
          <wp:inline distT="0" distB="0" distL="0" distR="0" wp14:anchorId="46624FB0" wp14:editId="5C66D1DD">
            <wp:extent cx="5899955" cy="1533525"/>
            <wp:effectExtent l="0" t="0" r="5715" b="0"/>
            <wp:docPr id="1569615905" name="Picture 8" descr="A black and white image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615905" name="Picture 8" descr="A black and white image of a diagram&#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04056" cy="1534591"/>
                    </a:xfrm>
                    <a:prstGeom prst="rect">
                      <a:avLst/>
                    </a:prstGeom>
                  </pic:spPr>
                </pic:pic>
              </a:graphicData>
            </a:graphic>
          </wp:inline>
        </w:drawing>
      </w:r>
    </w:p>
    <w:p w14:paraId="5B768A32" w14:textId="77777777" w:rsidR="00820B83" w:rsidRPr="00B405BF" w:rsidRDefault="00820B83" w:rsidP="00820B83">
      <w:pPr>
        <w:pStyle w:val="BodyText"/>
        <w:numPr>
          <w:ilvl w:val="0"/>
          <w:numId w:val="67"/>
        </w:numPr>
        <w:ind w:left="1440"/>
        <w:rPr>
          <w:b/>
          <w:bCs/>
        </w:rPr>
      </w:pPr>
      <w:r w:rsidRPr="00B405BF">
        <w:rPr>
          <w:b/>
          <w:bCs/>
        </w:rPr>
        <w:t xml:space="preserve">                                                   (b)                                                     (c)</w:t>
      </w:r>
    </w:p>
    <w:p w14:paraId="6DA08AC9" w14:textId="77777777" w:rsidR="00820B83" w:rsidRDefault="00820B83" w:rsidP="00820B83">
      <w:pPr>
        <w:pStyle w:val="BodyText"/>
        <w:jc w:val="center"/>
        <w:rPr>
          <w:szCs w:val="24"/>
        </w:rPr>
      </w:pPr>
      <w:r w:rsidRPr="00F712A8">
        <w:rPr>
          <w:szCs w:val="24"/>
        </w:rPr>
        <w:t>Figure. 2.1</w:t>
      </w:r>
      <w:r>
        <w:rPr>
          <w:szCs w:val="24"/>
        </w:rPr>
        <w:t>1</w:t>
      </w:r>
      <w:r w:rsidRPr="00F712A8">
        <w:rPr>
          <w:szCs w:val="24"/>
        </w:rPr>
        <w:t xml:space="preserve">. </w:t>
      </w:r>
      <w:r>
        <w:rPr>
          <w:szCs w:val="24"/>
        </w:rPr>
        <w:t>(a) The simplified one diode circuit model, (b) under open circuit condition, and (c) under short-circuit condition</w:t>
      </w:r>
      <w:r w:rsidRPr="00F712A8">
        <w:rPr>
          <w:szCs w:val="24"/>
        </w:rPr>
        <w:t>.</w:t>
      </w:r>
    </w:p>
    <w:p w14:paraId="42F92D11" w14:textId="77777777" w:rsidR="00820B83" w:rsidRDefault="00820B83" w:rsidP="00820B83">
      <w:pPr>
        <w:pStyle w:val="BodyText"/>
      </w:pPr>
      <w:r>
        <w:t>Now we can find I</w:t>
      </w:r>
      <w:r w:rsidRPr="000D1EDB">
        <w:rPr>
          <w:vertAlign w:val="subscript"/>
        </w:rPr>
        <w:t>S</w:t>
      </w:r>
      <w:r>
        <w:t xml:space="preserve"> by </w:t>
      </w:r>
      <w:r w:rsidRPr="005117E8">
        <w:t xml:space="preserve">analyzing </w:t>
      </w:r>
      <w:r>
        <w:t xml:space="preserve">this simplified model </w:t>
      </w:r>
      <w:r w:rsidRPr="005117E8">
        <w:t>under short circuit and open circuit conditions.</w:t>
      </w:r>
      <w:r>
        <w:t xml:space="preserve"> As shown in Figure 2.11(b), under short circuit condition, the output voltage, V becomes zero and the output current I becomes equal to I</w:t>
      </w:r>
      <w:r>
        <w:rPr>
          <w:vertAlign w:val="subscript"/>
        </w:rPr>
        <w:t>S</w:t>
      </w:r>
      <w:r w:rsidRPr="00F43242">
        <w:rPr>
          <w:vertAlign w:val="subscript"/>
        </w:rPr>
        <w:t>C</w:t>
      </w:r>
      <w:r>
        <w:t>. By applying these boundary conditions to Equation 2.24, we get:</w:t>
      </w:r>
    </w:p>
    <w:p w14:paraId="6C42BC51" w14:textId="77777777" w:rsidR="00820B83" w:rsidRPr="001944B9" w:rsidRDefault="00000000" w:rsidP="00820B83">
      <w:pPr>
        <w:pStyle w:val="BodyText"/>
        <w:spacing w:after="180"/>
        <w:jc w:val="center"/>
      </w:pPr>
      <m:oMathPara>
        <m:oMathParaPr>
          <m:jc m:val="right"/>
        </m:oMathParaPr>
        <m:oMath>
          <m:sSub>
            <m:sSubPr>
              <m:ctrlPr>
                <w:rPr>
                  <w:rFonts w:ascii="Cambria Math" w:hAnsi="Cambria Math"/>
                  <w:i/>
                </w:rPr>
              </m:ctrlPr>
            </m:sSubPr>
            <m:e>
              <m:r>
                <w:rPr>
                  <w:rFonts w:ascii="Cambria Math" w:hAnsi="Cambria Math"/>
                </w:rPr>
                <m:t>I</m:t>
              </m:r>
            </m:e>
            <m:sub>
              <m:r>
                <w:rPr>
                  <w:rFonts w:ascii="Cambria Math" w:hAnsi="Cambria Math"/>
                </w:rPr>
                <m:t>SC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ph</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d>
            <m:dPr>
              <m:begChr m:val="["/>
              <m:endChr m:val="]"/>
              <m:ctrlPr>
                <w:rPr>
                  <w:rFonts w:ascii="Cambria Math" w:hAnsi="Cambria Math"/>
                  <w:i/>
                </w:rPr>
              </m:ctrlPr>
            </m:dPr>
            <m:e>
              <m:r>
                <m:rPr>
                  <m:sty m:val="p"/>
                </m:rPr>
                <w:rPr>
                  <w:rFonts w:ascii="Cambria Math" w:hAnsi="Cambria Math"/>
                </w:rPr>
                <m:t>exp</m:t>
              </m:r>
              <m:d>
                <m:dPr>
                  <m:ctrlPr>
                    <w:rPr>
                      <w:rFonts w:ascii="Cambria Math" w:hAnsi="Cambria Math"/>
                    </w:rPr>
                  </m:ctrlPr>
                </m:dPr>
                <m:e>
                  <m:f>
                    <m:fPr>
                      <m:ctrlPr>
                        <w:rPr>
                          <w:rFonts w:ascii="Cambria Math" w:hAnsi="Cambria Math"/>
                          <w:i/>
                        </w:rPr>
                      </m:ctrlPr>
                    </m:fPr>
                    <m:num>
                      <m:r>
                        <w:rPr>
                          <w:rFonts w:ascii="Cambria Math" w:hAnsi="Cambria Math"/>
                        </w:rPr>
                        <m:t>q×0</m:t>
                      </m:r>
                    </m:num>
                    <m:den>
                      <m:r>
                        <w:rPr>
                          <w:rFonts w:ascii="Cambria Math" w:hAnsi="Cambria Math"/>
                        </w:rPr>
                        <m:t>nkT</m:t>
                      </m:r>
                    </m:den>
                  </m:f>
                </m:e>
              </m:d>
              <m:r>
                <w:rPr>
                  <w:rFonts w:ascii="Cambria Math" w:hAnsi="Cambria Math"/>
                </w:rPr>
                <m:t>-1</m:t>
              </m:r>
            </m:e>
          </m:d>
          <m:r>
            <w:rPr>
              <w:rFonts w:ascii="Cambria Math" w:hAnsi="Cambria Math"/>
              <w:szCs w:val="24"/>
            </w:rPr>
            <m:t xml:space="preserve">             </m:t>
          </m:r>
          <m:box>
            <m:boxPr>
              <m:opEmu m:val="1"/>
              <m:ctrlPr>
                <w:rPr>
                  <w:rFonts w:ascii="Cambria Math" w:hAnsi="Cambria Math"/>
                  <w:i/>
                  <w:szCs w:val="24"/>
                </w:rPr>
              </m:ctrlPr>
            </m:boxPr>
            <m:e>
              <m:groupChr>
                <m:groupChrPr>
                  <m:chr m:val="⇒"/>
                  <m:pos m:val="top"/>
                  <m:ctrlPr>
                    <w:rPr>
                      <w:rFonts w:ascii="Cambria Math" w:hAnsi="Cambria Math"/>
                      <w:i/>
                      <w:szCs w:val="24"/>
                    </w:rPr>
                  </m:ctrlPr>
                </m:groupChrPr>
                <m:e/>
              </m:groupChr>
            </m:e>
          </m:box>
          <m:r>
            <w:rPr>
              <w:rFonts w:ascii="Cambria Math" w:hAnsi="Cambria Math"/>
              <w:szCs w:val="24"/>
            </w:rPr>
            <m:t xml:space="preserve">   </m:t>
          </m:r>
          <m:sSub>
            <m:sSubPr>
              <m:ctrlPr>
                <w:rPr>
                  <w:rFonts w:ascii="Cambria Math" w:hAnsi="Cambria Math"/>
                  <w:i/>
                </w:rPr>
              </m:ctrlPr>
            </m:sSubPr>
            <m:e>
              <m:r>
                <w:rPr>
                  <w:rFonts w:ascii="Cambria Math" w:hAnsi="Cambria Math"/>
                </w:rPr>
                <m:t>I</m:t>
              </m:r>
            </m:e>
            <m:sub>
              <m:r>
                <w:rPr>
                  <w:rFonts w:ascii="Cambria Math" w:hAnsi="Cambria Math"/>
                </w:rPr>
                <m:t>ph</m:t>
              </m:r>
            </m:sub>
          </m:sSub>
          <m:r>
            <w:rPr>
              <w:rFonts w:ascii="Cambria Math" w:hAnsi="Cambria Math"/>
              <w:szCs w:val="24"/>
            </w:rPr>
            <m:t>=</m:t>
          </m:r>
          <m:sSub>
            <m:sSubPr>
              <m:ctrlPr>
                <w:rPr>
                  <w:rFonts w:ascii="Cambria Math" w:hAnsi="Cambria Math"/>
                  <w:i/>
                </w:rPr>
              </m:ctrlPr>
            </m:sSubPr>
            <m:e>
              <m:r>
                <w:rPr>
                  <w:rFonts w:ascii="Cambria Math" w:hAnsi="Cambria Math"/>
                </w:rPr>
                <m:t>I</m:t>
              </m:r>
            </m:e>
            <m:sub>
              <m:r>
                <w:rPr>
                  <w:rFonts w:ascii="Cambria Math" w:hAnsi="Cambria Math"/>
                </w:rPr>
                <m:t>SC</m:t>
              </m:r>
            </m:sub>
          </m:sSub>
          <m:r>
            <w:rPr>
              <w:rFonts w:ascii="Cambria Math" w:hAnsi="Cambria Math"/>
              <w:szCs w:val="24"/>
            </w:rPr>
            <m:t>………………….. ( 2.26)</m:t>
          </m:r>
        </m:oMath>
      </m:oMathPara>
    </w:p>
    <w:p w14:paraId="3357971A" w14:textId="77777777" w:rsidR="00820B83" w:rsidRDefault="00820B83" w:rsidP="00820B83">
      <w:pPr>
        <w:pStyle w:val="BodyText"/>
      </w:pPr>
      <w:r>
        <w:t>As shown in Figure 2.11(b), under open circuit condition, the output current, I becomes zero and the output voltage V becomes equal to V</w:t>
      </w:r>
      <w:r w:rsidRPr="00F43242">
        <w:rPr>
          <w:vertAlign w:val="subscript"/>
        </w:rPr>
        <w:t>OC</w:t>
      </w:r>
      <w:r>
        <w:t>. By applying these boundary conditions to Equation 2.25, we get:</w:t>
      </w:r>
    </w:p>
    <w:p w14:paraId="424C8F1F" w14:textId="77777777" w:rsidR="00820B83" w:rsidRPr="00CD28F2" w:rsidRDefault="00820B83" w:rsidP="00820B83">
      <w:pPr>
        <w:pStyle w:val="BodyText"/>
        <w:spacing w:after="360"/>
        <w:jc w:val="center"/>
        <w:rPr>
          <w:szCs w:val="24"/>
        </w:rPr>
      </w:pPr>
      <m:oMathPara>
        <m:oMathParaPr>
          <m:jc m:val="left"/>
        </m:oMathParaPr>
        <m:oMath>
          <m:r>
            <w:rPr>
              <w:rFonts w:ascii="Cambria Math" w:hAnsi="Cambria Math"/>
            </w:rPr>
            <w:lastRenderedPageBreak/>
            <m:t>0=</m:t>
          </m:r>
          <m:sSub>
            <m:sSubPr>
              <m:ctrlPr>
                <w:rPr>
                  <w:rFonts w:ascii="Cambria Math" w:hAnsi="Cambria Math"/>
                  <w:i/>
                </w:rPr>
              </m:ctrlPr>
            </m:sSubPr>
            <m:e>
              <m:r>
                <w:rPr>
                  <w:rFonts w:ascii="Cambria Math" w:hAnsi="Cambria Math"/>
                </w:rPr>
                <m:t>I</m:t>
              </m:r>
            </m:e>
            <m:sub>
              <m:r>
                <w:rPr>
                  <w:rFonts w:ascii="Cambria Math" w:hAnsi="Cambria Math"/>
                </w:rPr>
                <m:t>ph</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d>
            <m:dPr>
              <m:begChr m:val="["/>
              <m:endChr m:val="]"/>
              <m:ctrlPr>
                <w:rPr>
                  <w:rFonts w:ascii="Cambria Math" w:hAnsi="Cambria Math"/>
                  <w:i/>
                </w:rPr>
              </m:ctrlPr>
            </m:dPr>
            <m:e>
              <m:r>
                <m:rPr>
                  <m:sty m:val="p"/>
                </m:rPr>
                <w:rPr>
                  <w:rFonts w:ascii="Cambria Math" w:hAnsi="Cambria Math"/>
                </w:rPr>
                <m:t>exp</m:t>
              </m:r>
              <m:d>
                <m:dPr>
                  <m:ctrlPr>
                    <w:rPr>
                      <w:rFonts w:ascii="Cambria Math" w:hAnsi="Cambria Math"/>
                    </w:rPr>
                  </m:ctrlPr>
                </m:dPr>
                <m:e>
                  <m:f>
                    <m:fPr>
                      <m:ctrlPr>
                        <w:rPr>
                          <w:rFonts w:ascii="Cambria Math" w:hAnsi="Cambria Math"/>
                          <w:i/>
                        </w:rPr>
                      </m:ctrlPr>
                    </m:fPr>
                    <m:num>
                      <m:r>
                        <w:rPr>
                          <w:rFonts w:ascii="Cambria Math" w:hAnsi="Cambria Math"/>
                        </w:rPr>
                        <m:t>q</m:t>
                      </m:r>
                      <m:sSub>
                        <m:sSubPr>
                          <m:ctrlPr>
                            <w:rPr>
                              <w:rFonts w:ascii="Cambria Math" w:hAnsi="Cambria Math"/>
                              <w:i/>
                            </w:rPr>
                          </m:ctrlPr>
                        </m:sSubPr>
                        <m:e>
                          <m:r>
                            <w:rPr>
                              <w:rFonts w:ascii="Cambria Math" w:hAnsi="Cambria Math"/>
                            </w:rPr>
                            <m:t>V</m:t>
                          </m:r>
                        </m:e>
                        <m:sub>
                          <m:r>
                            <w:rPr>
                              <w:rFonts w:ascii="Cambria Math" w:hAnsi="Cambria Math"/>
                            </w:rPr>
                            <m:t>OC</m:t>
                          </m:r>
                        </m:sub>
                      </m:sSub>
                    </m:num>
                    <m:den>
                      <m:r>
                        <w:rPr>
                          <w:rFonts w:ascii="Cambria Math" w:hAnsi="Cambria Math"/>
                        </w:rPr>
                        <m:t>nkT</m:t>
                      </m:r>
                    </m:den>
                  </m:f>
                </m:e>
              </m:d>
              <m:r>
                <w:rPr>
                  <w:rFonts w:ascii="Cambria Math" w:hAnsi="Cambria Math"/>
                </w:rPr>
                <m:t>-1</m:t>
              </m:r>
            </m:e>
          </m:d>
          <m:r>
            <w:rPr>
              <w:rFonts w:ascii="Cambria Math" w:hAnsi="Cambria Math"/>
              <w:szCs w:val="24"/>
            </w:rPr>
            <m:t xml:space="preserve">               </m:t>
          </m:r>
          <m:box>
            <m:boxPr>
              <m:opEmu m:val="1"/>
              <m:ctrlPr>
                <w:rPr>
                  <w:rFonts w:ascii="Cambria Math" w:hAnsi="Cambria Math"/>
                  <w:i/>
                  <w:szCs w:val="24"/>
                </w:rPr>
              </m:ctrlPr>
            </m:boxPr>
            <m:e>
              <m:groupChr>
                <m:groupChrPr>
                  <m:chr m:val="⇒"/>
                  <m:pos m:val="top"/>
                  <m:ctrlPr>
                    <w:rPr>
                      <w:rFonts w:ascii="Cambria Math" w:hAnsi="Cambria Math"/>
                      <w:i/>
                      <w:szCs w:val="24"/>
                    </w:rPr>
                  </m:ctrlPr>
                </m:groupChrPr>
                <m:e/>
              </m:groupChr>
            </m:e>
          </m:box>
          <m:r>
            <w:rPr>
              <w:rFonts w:ascii="Cambria Math" w:hAnsi="Cambria Math"/>
              <w:szCs w:val="24"/>
            </w:rPr>
            <m:t xml:space="preserve">  </m:t>
          </m:r>
          <m:sSub>
            <m:sSubPr>
              <m:ctrlPr>
                <w:rPr>
                  <w:rFonts w:ascii="Cambria Math" w:hAnsi="Cambria Math"/>
                  <w:i/>
                </w:rPr>
              </m:ctrlPr>
            </m:sSubPr>
            <m:e>
              <m:r>
                <w:rPr>
                  <w:rFonts w:ascii="Cambria Math" w:hAnsi="Cambria Math"/>
                </w:rPr>
                <m:t>I</m:t>
              </m:r>
            </m:e>
            <m:sub>
              <m:r>
                <w:rPr>
                  <w:rFonts w:ascii="Cambria Math" w:hAnsi="Cambria Math"/>
                </w:rPr>
                <m:t>ph</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d>
            <m:dPr>
              <m:begChr m:val="["/>
              <m:endChr m:val="]"/>
              <m:ctrlPr>
                <w:rPr>
                  <w:rFonts w:ascii="Cambria Math" w:hAnsi="Cambria Math"/>
                  <w:i/>
                </w:rPr>
              </m:ctrlPr>
            </m:dPr>
            <m:e>
              <m:r>
                <m:rPr>
                  <m:sty m:val="p"/>
                </m:rPr>
                <w:rPr>
                  <w:rFonts w:ascii="Cambria Math" w:hAnsi="Cambria Math"/>
                </w:rPr>
                <m:t>exp</m:t>
              </m:r>
              <m:d>
                <m:dPr>
                  <m:ctrlPr>
                    <w:rPr>
                      <w:rFonts w:ascii="Cambria Math" w:hAnsi="Cambria Math"/>
                    </w:rPr>
                  </m:ctrlPr>
                </m:dPr>
                <m:e>
                  <m:f>
                    <m:fPr>
                      <m:ctrlPr>
                        <w:rPr>
                          <w:rFonts w:ascii="Cambria Math" w:hAnsi="Cambria Math"/>
                          <w:i/>
                        </w:rPr>
                      </m:ctrlPr>
                    </m:fPr>
                    <m:num>
                      <m:r>
                        <w:rPr>
                          <w:rFonts w:ascii="Cambria Math" w:hAnsi="Cambria Math"/>
                        </w:rPr>
                        <m:t>q</m:t>
                      </m:r>
                      <m:sSub>
                        <m:sSubPr>
                          <m:ctrlPr>
                            <w:rPr>
                              <w:rFonts w:ascii="Cambria Math" w:hAnsi="Cambria Math"/>
                              <w:i/>
                            </w:rPr>
                          </m:ctrlPr>
                        </m:sSubPr>
                        <m:e>
                          <m:r>
                            <w:rPr>
                              <w:rFonts w:ascii="Cambria Math" w:hAnsi="Cambria Math"/>
                            </w:rPr>
                            <m:t>V</m:t>
                          </m:r>
                        </m:e>
                        <m:sub>
                          <m:r>
                            <w:rPr>
                              <w:rFonts w:ascii="Cambria Math" w:hAnsi="Cambria Math"/>
                            </w:rPr>
                            <m:t>OC</m:t>
                          </m:r>
                        </m:sub>
                      </m:sSub>
                    </m:num>
                    <m:den>
                      <m:r>
                        <w:rPr>
                          <w:rFonts w:ascii="Cambria Math" w:hAnsi="Cambria Math"/>
                        </w:rPr>
                        <m:t>nkT</m:t>
                      </m:r>
                    </m:den>
                  </m:f>
                </m:e>
              </m:d>
              <m:r>
                <w:rPr>
                  <w:rFonts w:ascii="Cambria Math" w:hAnsi="Cambria Math"/>
                </w:rPr>
                <m:t>-1</m:t>
              </m:r>
            </m:e>
          </m:d>
          <m:r>
            <w:rPr>
              <w:rFonts w:ascii="Cambria Math" w:hAnsi="Cambria Math"/>
              <w:szCs w:val="24"/>
            </w:rPr>
            <m:t xml:space="preserve">      </m:t>
          </m:r>
        </m:oMath>
      </m:oMathPara>
    </w:p>
    <w:p w14:paraId="0E1B6777" w14:textId="77777777" w:rsidR="00820B83" w:rsidRDefault="00820B83" w:rsidP="00820B83">
      <w:pPr>
        <w:pStyle w:val="BodyText"/>
      </w:pPr>
      <w:r>
        <w:t>Now replacing I</w:t>
      </w:r>
      <w:r w:rsidRPr="00EB3CCF">
        <w:rPr>
          <w:vertAlign w:val="subscript"/>
        </w:rPr>
        <w:t>ph</w:t>
      </w:r>
      <w:r>
        <w:t xml:space="preserve"> with I</w:t>
      </w:r>
      <w:r w:rsidRPr="00EB3CCF">
        <w:rPr>
          <w:vertAlign w:val="subscript"/>
        </w:rPr>
        <w:t>SC</w:t>
      </w:r>
      <w:r>
        <w:t xml:space="preserve"> (as found in Equation 2.26) in the above equation, we get:</w:t>
      </w:r>
    </w:p>
    <w:p w14:paraId="4C5CF37B" w14:textId="77777777" w:rsidR="00820B83" w:rsidRPr="00142A52" w:rsidRDefault="00000000" w:rsidP="00820B83">
      <w:pPr>
        <w:pStyle w:val="BodyText"/>
        <w:spacing w:after="120"/>
        <w:jc w:val="center"/>
      </w:pPr>
      <m:oMathPara>
        <m:oMathParaPr>
          <m:jc m:val="left"/>
        </m:oMathParaPr>
        <m:oMath>
          <m:box>
            <m:boxPr>
              <m:opEmu m:val="1"/>
              <m:ctrlPr>
                <w:rPr>
                  <w:rFonts w:ascii="Cambria Math" w:hAnsi="Cambria Math"/>
                  <w:i/>
                  <w:szCs w:val="24"/>
                </w:rPr>
              </m:ctrlPr>
            </m:boxPr>
            <m:e>
              <m:groupChr>
                <m:groupChrPr>
                  <m:chr m:val="⇒"/>
                  <m:pos m:val="top"/>
                  <m:ctrlPr>
                    <w:rPr>
                      <w:rFonts w:ascii="Cambria Math" w:hAnsi="Cambria Math"/>
                      <w:i/>
                      <w:szCs w:val="24"/>
                    </w:rPr>
                  </m:ctrlPr>
                </m:groupChrPr>
                <m:e/>
              </m:groupChr>
            </m:e>
          </m:box>
          <m:sSub>
            <m:sSubPr>
              <m:ctrlPr>
                <w:rPr>
                  <w:rFonts w:ascii="Cambria Math" w:hAnsi="Cambria Math"/>
                  <w:i/>
                </w:rPr>
              </m:ctrlPr>
            </m:sSubPr>
            <m:e>
              <m:r>
                <w:rPr>
                  <w:rFonts w:ascii="Cambria Math" w:hAnsi="Cambria Math"/>
                </w:rPr>
                <m:t>I</m:t>
              </m:r>
            </m:e>
            <m:sub>
              <m:r>
                <w:rPr>
                  <w:rFonts w:ascii="Cambria Math" w:hAnsi="Cambria Math"/>
                </w:rPr>
                <m:t>SC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d>
            <m:dPr>
              <m:begChr m:val="["/>
              <m:endChr m:val="]"/>
              <m:ctrlPr>
                <w:rPr>
                  <w:rFonts w:ascii="Cambria Math" w:hAnsi="Cambria Math"/>
                  <w:i/>
                </w:rPr>
              </m:ctrlPr>
            </m:dPr>
            <m:e>
              <m:r>
                <m:rPr>
                  <m:sty m:val="p"/>
                </m:rPr>
                <w:rPr>
                  <w:rFonts w:ascii="Cambria Math" w:hAnsi="Cambria Math"/>
                </w:rPr>
                <m:t>exp</m:t>
              </m:r>
              <m:d>
                <m:dPr>
                  <m:ctrlPr>
                    <w:rPr>
                      <w:rFonts w:ascii="Cambria Math" w:hAnsi="Cambria Math"/>
                    </w:rPr>
                  </m:ctrlPr>
                </m:dPr>
                <m:e>
                  <m:f>
                    <m:fPr>
                      <m:ctrlPr>
                        <w:rPr>
                          <w:rFonts w:ascii="Cambria Math" w:hAnsi="Cambria Math"/>
                          <w:i/>
                        </w:rPr>
                      </m:ctrlPr>
                    </m:fPr>
                    <m:num>
                      <m:r>
                        <w:rPr>
                          <w:rFonts w:ascii="Cambria Math" w:hAnsi="Cambria Math"/>
                        </w:rPr>
                        <m:t>q</m:t>
                      </m:r>
                      <m:sSub>
                        <m:sSubPr>
                          <m:ctrlPr>
                            <w:rPr>
                              <w:rFonts w:ascii="Cambria Math" w:hAnsi="Cambria Math"/>
                              <w:i/>
                            </w:rPr>
                          </m:ctrlPr>
                        </m:sSubPr>
                        <m:e>
                          <m:r>
                            <w:rPr>
                              <w:rFonts w:ascii="Cambria Math" w:hAnsi="Cambria Math"/>
                            </w:rPr>
                            <m:t>V</m:t>
                          </m:r>
                        </m:e>
                        <m:sub>
                          <m:r>
                            <w:rPr>
                              <w:rFonts w:ascii="Cambria Math" w:hAnsi="Cambria Math"/>
                            </w:rPr>
                            <m:t>OC</m:t>
                          </m:r>
                        </m:sub>
                      </m:sSub>
                    </m:num>
                    <m:den>
                      <m:r>
                        <w:rPr>
                          <w:rFonts w:ascii="Cambria Math" w:hAnsi="Cambria Math"/>
                        </w:rPr>
                        <m:t>nkT</m:t>
                      </m:r>
                    </m:den>
                  </m:f>
                </m:e>
              </m:d>
              <m:r>
                <w:rPr>
                  <w:rFonts w:ascii="Cambria Math" w:hAnsi="Cambria Math"/>
                </w:rPr>
                <m:t>-1</m:t>
              </m:r>
            </m:e>
          </m:d>
          <m:r>
            <w:rPr>
              <w:rFonts w:ascii="Cambria Math" w:hAnsi="Cambria Math"/>
              <w:szCs w:val="24"/>
            </w:rPr>
            <m:t xml:space="preserve">                  </m:t>
          </m:r>
          <m:box>
            <m:boxPr>
              <m:opEmu m:val="1"/>
              <m:ctrlPr>
                <w:rPr>
                  <w:rFonts w:ascii="Cambria Math" w:hAnsi="Cambria Math"/>
                  <w:i/>
                  <w:szCs w:val="24"/>
                </w:rPr>
              </m:ctrlPr>
            </m:boxPr>
            <m:e>
              <m:groupChr>
                <m:groupChrPr>
                  <m:chr m:val="⇒"/>
                  <m:pos m:val="top"/>
                  <m:ctrlPr>
                    <w:rPr>
                      <w:rFonts w:ascii="Cambria Math" w:hAnsi="Cambria Math"/>
                      <w:i/>
                      <w:szCs w:val="24"/>
                    </w:rPr>
                  </m:ctrlPr>
                </m:groupChrPr>
                <m:e/>
              </m:groupChr>
            </m:e>
          </m:box>
          <m:r>
            <w:rPr>
              <w:rFonts w:ascii="Cambria Math" w:hAnsi="Cambria Math"/>
              <w:szCs w:val="24"/>
            </w:rPr>
            <m:t xml:space="preserve">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rPr>
                  </m:ctrlPr>
                </m:sSubPr>
                <m:e>
                  <m:r>
                    <w:rPr>
                      <w:rFonts w:ascii="Cambria Math" w:hAnsi="Cambria Math"/>
                    </w:rPr>
                    <m:t>I</m:t>
                  </m:r>
                </m:e>
                <m:sub>
                  <m:r>
                    <w:rPr>
                      <w:rFonts w:ascii="Cambria Math" w:hAnsi="Cambria Math"/>
                    </w:rPr>
                    <m:t>SC</m:t>
                  </m:r>
                </m:sub>
              </m:sSub>
            </m:num>
            <m:den>
              <m:r>
                <m:rPr>
                  <m:sty m:val="p"/>
                </m:rPr>
                <w:rPr>
                  <w:rFonts w:ascii="Cambria Math" w:hAnsi="Cambria Math"/>
                </w:rPr>
                <m:t>exp</m:t>
              </m:r>
              <m:d>
                <m:dPr>
                  <m:ctrlPr>
                    <w:rPr>
                      <w:rFonts w:ascii="Cambria Math" w:hAnsi="Cambria Math"/>
                    </w:rPr>
                  </m:ctrlPr>
                </m:dPr>
                <m:e>
                  <m:f>
                    <m:fPr>
                      <m:ctrlPr>
                        <w:rPr>
                          <w:rFonts w:ascii="Cambria Math" w:hAnsi="Cambria Math"/>
                          <w:i/>
                        </w:rPr>
                      </m:ctrlPr>
                    </m:fPr>
                    <m:num>
                      <m:r>
                        <w:rPr>
                          <w:rFonts w:ascii="Cambria Math" w:hAnsi="Cambria Math"/>
                        </w:rPr>
                        <m:t>q</m:t>
                      </m:r>
                      <m:sSub>
                        <m:sSubPr>
                          <m:ctrlPr>
                            <w:rPr>
                              <w:rFonts w:ascii="Cambria Math" w:hAnsi="Cambria Math"/>
                              <w:i/>
                            </w:rPr>
                          </m:ctrlPr>
                        </m:sSubPr>
                        <m:e>
                          <m:r>
                            <w:rPr>
                              <w:rFonts w:ascii="Cambria Math" w:hAnsi="Cambria Math"/>
                            </w:rPr>
                            <m:t>V</m:t>
                          </m:r>
                        </m:e>
                        <m:sub>
                          <m:r>
                            <w:rPr>
                              <w:rFonts w:ascii="Cambria Math" w:hAnsi="Cambria Math"/>
                            </w:rPr>
                            <m:t>OC</m:t>
                          </m:r>
                        </m:sub>
                      </m:sSub>
                    </m:num>
                    <m:den>
                      <m:r>
                        <w:rPr>
                          <w:rFonts w:ascii="Cambria Math" w:hAnsi="Cambria Math"/>
                        </w:rPr>
                        <m:t>nkT</m:t>
                      </m:r>
                    </m:den>
                  </m:f>
                </m:e>
              </m:d>
              <m:r>
                <w:rPr>
                  <w:rFonts w:ascii="Cambria Math" w:hAnsi="Cambria Math"/>
                </w:rPr>
                <m:t>-1</m:t>
              </m:r>
            </m:den>
          </m:f>
          <m:r>
            <w:rPr>
              <w:rFonts w:ascii="Cambria Math" w:hAnsi="Cambria Math"/>
              <w:szCs w:val="24"/>
            </w:rPr>
            <m:t>………………………….. ( 2.27)</m:t>
          </m:r>
        </m:oMath>
      </m:oMathPara>
    </w:p>
    <w:p w14:paraId="24F598D1" w14:textId="77777777" w:rsidR="00820B83" w:rsidRDefault="00820B83" w:rsidP="00820B83">
      <w:pPr>
        <w:pStyle w:val="BodyText"/>
        <w:spacing w:before="120"/>
      </w:pPr>
      <w:r>
        <w:t>Equation 2.27 allows us to estimate the value of the reverse saturation current (or dark current) of the solar cell from the known V</w:t>
      </w:r>
      <w:r w:rsidRPr="00CF37E5">
        <w:rPr>
          <w:vertAlign w:val="subscript"/>
        </w:rPr>
        <w:t>OC</w:t>
      </w:r>
      <w:r>
        <w:t xml:space="preserve"> and I</w:t>
      </w:r>
      <w:r w:rsidRPr="00CF37E5">
        <w:rPr>
          <w:vertAlign w:val="subscript"/>
        </w:rPr>
        <w:t>SC</w:t>
      </w:r>
      <w:r>
        <w:t xml:space="preserve"> values from a manufacturer’s datasheet. By implementing Equations (2.27) and 2.24, we can simulate a solar cell’s electrical characteristics. An example simulation exercise with solution is provided below.</w:t>
      </w:r>
    </w:p>
    <w:p w14:paraId="7CF44950" w14:textId="77777777" w:rsidR="00820B83" w:rsidRPr="008A63FD" w:rsidRDefault="00820B83" w:rsidP="00820B83">
      <w:pPr>
        <w:pStyle w:val="BodyText"/>
        <w:spacing w:before="120" w:after="0"/>
      </w:pPr>
      <w:r w:rsidRPr="008A63FD">
        <w:rPr>
          <w:b/>
          <w:bCs/>
        </w:rPr>
        <w:t>Example Problem (2.8):</w:t>
      </w:r>
      <w:r w:rsidRPr="008A63FD">
        <w:t xml:space="preserve"> Write a MATLAB script to model and simulate a </w:t>
      </w:r>
      <w:r>
        <w:t xml:space="preserve">Si </w:t>
      </w:r>
      <w:r w:rsidRPr="008A63FD">
        <w:t xml:space="preserve">solar cell’s </w:t>
      </w:r>
      <w:r>
        <w:t xml:space="preserve">I-V and P-V </w:t>
      </w:r>
      <w:r w:rsidRPr="008A63FD">
        <w:t>characteristics under STC given the following parameters:</w:t>
      </w:r>
    </w:p>
    <w:p w14:paraId="42AD7587" w14:textId="77777777" w:rsidR="00820B83" w:rsidRPr="000617E5" w:rsidRDefault="00820B83" w:rsidP="00820B83">
      <w:pPr>
        <w:pStyle w:val="BodyText"/>
        <w:spacing w:before="120" w:after="0"/>
      </w:pPr>
      <w:r w:rsidRPr="000617E5">
        <w:t xml:space="preserve">Short </w:t>
      </w:r>
      <w:r>
        <w:t xml:space="preserve">circuit current </w:t>
      </w:r>
      <w:r w:rsidRPr="000617E5">
        <w:t xml:space="preserve">= 2.84 A; </w:t>
      </w:r>
      <w:r>
        <w:t>open circuit voltage</w:t>
      </w:r>
      <w:r w:rsidRPr="000617E5">
        <w:t xml:space="preserve"> = 0.631 V; </w:t>
      </w:r>
      <w:r>
        <w:t>series resistance</w:t>
      </w:r>
      <w:r w:rsidRPr="000617E5">
        <w:t xml:space="preserve"> = 0.005 Ω; </w:t>
      </w:r>
      <w:r>
        <w:t>shunt resistance</w:t>
      </w:r>
      <w:r w:rsidRPr="000617E5">
        <w:t xml:space="preserve"> = 1000 Ω, </w:t>
      </w:r>
      <w:r>
        <w:t>ideality factor</w:t>
      </w:r>
      <w:r w:rsidRPr="000617E5">
        <w:t xml:space="preserve"> = 1.5</w:t>
      </w:r>
      <w:r>
        <w:t>.</w:t>
      </w:r>
    </w:p>
    <w:p w14:paraId="13829270" w14:textId="77777777" w:rsidR="00820B83" w:rsidRDefault="00820B83" w:rsidP="00820B83">
      <w:pPr>
        <w:pStyle w:val="BodyText"/>
        <w:spacing w:before="240" w:after="120"/>
        <w:rPr>
          <w:b/>
          <w:bCs/>
          <w:iCs/>
          <w:szCs w:val="24"/>
        </w:rPr>
      </w:pPr>
      <w:r w:rsidRPr="00035693">
        <w:rPr>
          <w:b/>
          <w:bCs/>
          <w:iCs/>
          <w:szCs w:val="24"/>
        </w:rPr>
        <w:t>Solution:</w:t>
      </w:r>
    </w:p>
    <w:p w14:paraId="133896BA" w14:textId="6EEEBE3C" w:rsidR="00820B83" w:rsidRDefault="00820B83" w:rsidP="00820B83">
      <w:pPr>
        <w:pStyle w:val="BodyText"/>
        <w:spacing w:after="120"/>
        <w:rPr>
          <w:iCs/>
          <w:szCs w:val="24"/>
        </w:rPr>
      </w:pPr>
      <w:r w:rsidRPr="00550DEC">
        <w:rPr>
          <w:iCs/>
          <w:szCs w:val="24"/>
        </w:rPr>
        <w:t xml:space="preserve">MATLAB code this simulation exercise is </w:t>
      </w:r>
      <w:r>
        <w:rPr>
          <w:iCs/>
          <w:szCs w:val="24"/>
        </w:rPr>
        <w:t>provided</w:t>
      </w:r>
      <w:r w:rsidRPr="00550DEC">
        <w:rPr>
          <w:iCs/>
          <w:szCs w:val="24"/>
        </w:rPr>
        <w:t xml:space="preserve"> </w:t>
      </w:r>
      <w:r>
        <w:rPr>
          <w:iCs/>
          <w:szCs w:val="24"/>
        </w:rPr>
        <w:t>with</w:t>
      </w:r>
      <w:r w:rsidRPr="00550DEC">
        <w:rPr>
          <w:iCs/>
          <w:szCs w:val="24"/>
        </w:rPr>
        <w:t xml:space="preserve">in the Appendix section </w:t>
      </w:r>
      <w:r>
        <w:rPr>
          <w:iCs/>
          <w:szCs w:val="24"/>
        </w:rPr>
        <w:t xml:space="preserve">which includes detailed </w:t>
      </w:r>
      <w:r w:rsidRPr="00550DEC">
        <w:rPr>
          <w:iCs/>
          <w:szCs w:val="24"/>
        </w:rPr>
        <w:t xml:space="preserve">annotations. The code is divided in three major segments – (i) defining the values of the </w:t>
      </w:r>
      <w:r w:rsidR="00A8109C">
        <w:rPr>
          <w:iCs/>
          <w:szCs w:val="24"/>
        </w:rPr>
        <w:t xml:space="preserve">required </w:t>
      </w:r>
      <w:r w:rsidRPr="00550DEC">
        <w:rPr>
          <w:iCs/>
          <w:szCs w:val="24"/>
        </w:rPr>
        <w:t>constants, (ii) calculating I</w:t>
      </w:r>
      <w:r w:rsidRPr="00550DEC">
        <w:rPr>
          <w:iCs/>
          <w:szCs w:val="24"/>
          <w:vertAlign w:val="subscript"/>
        </w:rPr>
        <w:t>S</w:t>
      </w:r>
      <w:r w:rsidRPr="00550DEC">
        <w:rPr>
          <w:iCs/>
          <w:szCs w:val="24"/>
        </w:rPr>
        <w:t xml:space="preserve"> and then calculating the output current by sweeping (incrementing</w:t>
      </w:r>
      <w:r>
        <w:rPr>
          <w:iCs/>
          <w:szCs w:val="24"/>
        </w:rPr>
        <w:t>) the voltage</w:t>
      </w:r>
      <w:r w:rsidR="00A8109C">
        <w:rPr>
          <w:iCs/>
          <w:szCs w:val="24"/>
        </w:rPr>
        <w:t xml:space="preserve"> using a ‘for loop’</w:t>
      </w:r>
      <w:r>
        <w:rPr>
          <w:iCs/>
          <w:szCs w:val="24"/>
        </w:rPr>
        <w:t xml:space="preserve">, and (iii) </w:t>
      </w:r>
      <w:r w:rsidRPr="00EB3CCF">
        <w:rPr>
          <w:iCs/>
          <w:szCs w:val="24"/>
        </w:rPr>
        <w:t>plotting the simulated I-V and P-V curves using the saved current, voltage and power arrays calculated in step (ii).</w:t>
      </w:r>
      <w:r>
        <w:rPr>
          <w:iCs/>
          <w:szCs w:val="24"/>
        </w:rPr>
        <w:t xml:space="preserve"> </w:t>
      </w:r>
      <w:r w:rsidR="00CF2648">
        <w:rPr>
          <w:iCs/>
          <w:szCs w:val="24"/>
        </w:rPr>
        <w:t xml:space="preserve">After the </w:t>
      </w:r>
      <w:r w:rsidR="002C1B6A">
        <w:rPr>
          <w:iCs/>
          <w:szCs w:val="24"/>
        </w:rPr>
        <w:t xml:space="preserve">script file is saved with the code, clock on the </w:t>
      </w:r>
      <w:r w:rsidR="00D63EA3">
        <w:rPr>
          <w:iCs/>
          <w:szCs w:val="24"/>
        </w:rPr>
        <w:t xml:space="preserve">‘Run’ button under the ‘EDITOR’ menu to </w:t>
      </w:r>
      <w:r w:rsidR="003E0D9D">
        <w:rPr>
          <w:iCs/>
          <w:szCs w:val="24"/>
        </w:rPr>
        <w:t>run the simulation which shall produce the output curves after successful run.</w:t>
      </w:r>
    </w:p>
    <w:p w14:paraId="7CFB0E58" w14:textId="77777777" w:rsidR="00820B83" w:rsidRPr="00CB5A41" w:rsidRDefault="00820B83" w:rsidP="00820B83">
      <w:pPr>
        <w:pStyle w:val="BodyText"/>
        <w:spacing w:after="120"/>
        <w:rPr>
          <w:iCs/>
          <w:szCs w:val="24"/>
        </w:rPr>
      </w:pPr>
      <w:r>
        <w:rPr>
          <w:iCs/>
          <w:szCs w:val="24"/>
        </w:rPr>
        <w:t>The resulting current-voltage and power-voltage curves of the solar cell is shown below.</w:t>
      </w:r>
    </w:p>
    <w:p w14:paraId="3815B0A2" w14:textId="77777777" w:rsidR="008D4117" w:rsidRDefault="008D4117" w:rsidP="00841FA1">
      <w:pPr>
        <w:pStyle w:val="BodyText"/>
      </w:pPr>
      <w:r>
        <w:rPr>
          <w:noProof/>
        </w:rPr>
        <w:drawing>
          <wp:inline distT="0" distB="0" distL="0" distR="0" wp14:anchorId="4E02DAF8" wp14:editId="49C1EA50">
            <wp:extent cx="2940726" cy="2258170"/>
            <wp:effectExtent l="0" t="0" r="0" b="8890"/>
            <wp:docPr id="961394078" name="Picture 4" descr="A diagram of a solar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394078" name="Picture 4" descr="A diagram of a solar cell&#10;&#10;Description automatically generated"/>
                    <pic:cNvPicPr/>
                  </pic:nvPicPr>
                  <pic:blipFill rotWithShape="1">
                    <a:blip r:embed="rId51" cstate="print">
                      <a:extLst>
                        <a:ext uri="{28A0092B-C50C-407E-A947-70E740481C1C}">
                          <a14:useLocalDpi xmlns:a14="http://schemas.microsoft.com/office/drawing/2010/main" val="0"/>
                        </a:ext>
                      </a:extLst>
                    </a:blip>
                    <a:srcRect r="5823"/>
                    <a:stretch/>
                  </pic:blipFill>
                  <pic:spPr bwMode="auto">
                    <a:xfrm>
                      <a:off x="0" y="0"/>
                      <a:ext cx="2959763" cy="227278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C3BC9A1" wp14:editId="4326FCED">
            <wp:extent cx="2950555" cy="2273882"/>
            <wp:effectExtent l="0" t="0" r="2540" b="0"/>
            <wp:docPr id="848747246" name="Picture 5" descr="A graph with a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747246" name="Picture 5" descr="A graph with a blue line&#10;&#10;Description automatically generated"/>
                    <pic:cNvPicPr/>
                  </pic:nvPicPr>
                  <pic:blipFill rotWithShape="1">
                    <a:blip r:embed="rId52" cstate="print">
                      <a:extLst>
                        <a:ext uri="{28A0092B-C50C-407E-A947-70E740481C1C}">
                          <a14:useLocalDpi xmlns:a14="http://schemas.microsoft.com/office/drawing/2010/main" val="0"/>
                        </a:ext>
                      </a:extLst>
                    </a:blip>
                    <a:srcRect r="5745"/>
                    <a:stretch/>
                  </pic:blipFill>
                  <pic:spPr bwMode="auto">
                    <a:xfrm>
                      <a:off x="0" y="0"/>
                      <a:ext cx="2974330" cy="2292205"/>
                    </a:xfrm>
                    <a:prstGeom prst="rect">
                      <a:avLst/>
                    </a:prstGeom>
                    <a:ln>
                      <a:noFill/>
                    </a:ln>
                    <a:extLst>
                      <a:ext uri="{53640926-AAD7-44D8-BBD7-CCE9431645EC}">
                        <a14:shadowObscured xmlns:a14="http://schemas.microsoft.com/office/drawing/2010/main"/>
                      </a:ext>
                    </a:extLst>
                  </pic:spPr>
                </pic:pic>
              </a:graphicData>
            </a:graphic>
          </wp:inline>
        </w:drawing>
      </w:r>
    </w:p>
    <w:p w14:paraId="56C58330" w14:textId="77777777" w:rsidR="008D4117" w:rsidRPr="00DC1B4E" w:rsidRDefault="008D4117" w:rsidP="00026D57">
      <w:pPr>
        <w:pStyle w:val="Heading2"/>
      </w:pPr>
      <w:bookmarkStart w:id="44" w:name="_Toc175492585"/>
      <w:bookmarkStart w:id="45" w:name="_Toc175519641"/>
      <w:r>
        <w:t>2</w:t>
      </w:r>
      <w:r w:rsidRPr="00DC1B4E">
        <w:t>.</w:t>
      </w:r>
      <w:r>
        <w:t>5.11</w:t>
      </w:r>
      <w:r w:rsidRPr="00026D57">
        <w:t xml:space="preserve"> Advantages </w:t>
      </w:r>
      <w:r>
        <w:t xml:space="preserve">and Disadvantages </w:t>
      </w:r>
      <w:r w:rsidRPr="00026D57">
        <w:t>of PV Systems</w:t>
      </w:r>
      <w:bookmarkEnd w:id="44"/>
      <w:bookmarkEnd w:id="45"/>
      <w:r>
        <w:t xml:space="preserve"> </w:t>
      </w:r>
    </w:p>
    <w:p w14:paraId="1A508987" w14:textId="77777777" w:rsidR="00315C20" w:rsidRDefault="00E21C80" w:rsidP="00E21C80">
      <w:pPr>
        <w:pStyle w:val="BodyText"/>
      </w:pPr>
      <w:r>
        <w:t>Solar photovoltaic system offer various advantages compared to using fossil f</w:t>
      </w:r>
      <w:r w:rsidR="00315C20">
        <w:t>uels and some other renewable energy technologies. It also has some limitations or disadvantages as listed below.</w:t>
      </w:r>
    </w:p>
    <w:p w14:paraId="51FC67A4" w14:textId="12CCEC08" w:rsidR="00E21C80" w:rsidRPr="00315C20" w:rsidRDefault="00315C20" w:rsidP="00DD32EE">
      <w:pPr>
        <w:pStyle w:val="BodyText"/>
        <w:spacing w:after="120"/>
        <w:rPr>
          <w:b/>
          <w:bCs/>
        </w:rPr>
      </w:pPr>
      <w:r w:rsidRPr="00315C20">
        <w:rPr>
          <w:b/>
          <w:bCs/>
        </w:rPr>
        <w:lastRenderedPageBreak/>
        <w:t xml:space="preserve">Advantages of Solar PV: </w:t>
      </w:r>
    </w:p>
    <w:p w14:paraId="03F62883" w14:textId="5383D1BB" w:rsidR="00C30AC3" w:rsidRDefault="00E21C80" w:rsidP="00DD32EE">
      <w:pPr>
        <w:pStyle w:val="BodyText"/>
        <w:numPr>
          <w:ilvl w:val="0"/>
          <w:numId w:val="63"/>
        </w:numPr>
        <w:spacing w:after="120"/>
        <w:ind w:left="360"/>
      </w:pPr>
      <w:r>
        <w:t xml:space="preserve">Renewable Energy Source: PV systems harness </w:t>
      </w:r>
      <w:r w:rsidR="008A26ED">
        <w:t xml:space="preserve">the energy from the </w:t>
      </w:r>
      <w:r>
        <w:t>s</w:t>
      </w:r>
      <w:r w:rsidR="008A26ED">
        <w:t>unlight</w:t>
      </w:r>
      <w:r>
        <w:t xml:space="preserve">, </w:t>
      </w:r>
      <w:r w:rsidR="008A26ED">
        <w:t xml:space="preserve">which is </w:t>
      </w:r>
      <w:r>
        <w:t xml:space="preserve">virtually limitless and </w:t>
      </w:r>
      <w:r w:rsidR="007761C7">
        <w:t xml:space="preserve">a </w:t>
      </w:r>
      <w:r>
        <w:t xml:space="preserve">renewable resource. </w:t>
      </w:r>
    </w:p>
    <w:p w14:paraId="5B20E574" w14:textId="7A4E8CA9" w:rsidR="00E21C80" w:rsidRDefault="00C30AC3" w:rsidP="00315C20">
      <w:pPr>
        <w:pStyle w:val="BodyText"/>
        <w:numPr>
          <w:ilvl w:val="0"/>
          <w:numId w:val="63"/>
        </w:numPr>
        <w:spacing w:after="120"/>
        <w:ind w:left="360"/>
      </w:pPr>
      <w:r>
        <w:t xml:space="preserve">Reduction of Greenhouse Gas Emissions: </w:t>
      </w:r>
      <w:r w:rsidR="00E21C80">
        <w:t xml:space="preserve">Unlike fossil fuels, </w:t>
      </w:r>
      <w:r w:rsidR="003A08FE">
        <w:t xml:space="preserve">during the process of </w:t>
      </w:r>
      <w:r w:rsidR="00E21C80">
        <w:t xml:space="preserve">solar </w:t>
      </w:r>
      <w:r w:rsidR="00744300">
        <w:t xml:space="preserve">electricity </w:t>
      </w:r>
      <w:r w:rsidR="003A08FE">
        <w:t xml:space="preserve">generation, it </w:t>
      </w:r>
      <w:r w:rsidR="00E21C80">
        <w:t>does not</w:t>
      </w:r>
      <w:r w:rsidR="00744300">
        <w:t xml:space="preserve"> </w:t>
      </w:r>
      <w:r w:rsidR="00E21C80">
        <w:t xml:space="preserve">emit </w:t>
      </w:r>
      <w:r w:rsidR="00744300">
        <w:t>CO</w:t>
      </w:r>
      <w:r w:rsidR="00744300" w:rsidRPr="00744300">
        <w:rPr>
          <w:vertAlign w:val="subscript"/>
        </w:rPr>
        <w:t>2</w:t>
      </w:r>
      <w:r w:rsidR="00744300">
        <w:t xml:space="preserve"> or other </w:t>
      </w:r>
      <w:r w:rsidR="00E21C80">
        <w:t>greenhouse gases</w:t>
      </w:r>
      <w:r w:rsidR="002E58D6">
        <w:t xml:space="preserve">. </w:t>
      </w:r>
      <w:r w:rsidR="00C46D16">
        <w:t>Therefore,</w:t>
      </w:r>
      <w:r w:rsidR="002E58D6">
        <w:t xml:space="preserve"> </w:t>
      </w:r>
      <w:r w:rsidR="00C46D16">
        <w:t>widespread</w:t>
      </w:r>
      <w:r w:rsidR="002E58D6">
        <w:t xml:space="preserve"> deployment of solar PV can help </w:t>
      </w:r>
      <w:r w:rsidR="004E2BEE">
        <w:t xml:space="preserve">reduce carbon footprint </w:t>
      </w:r>
      <w:r w:rsidR="002E58D6">
        <w:t xml:space="preserve">and </w:t>
      </w:r>
      <w:r w:rsidR="002D05AC">
        <w:t xml:space="preserve">mitigate the </w:t>
      </w:r>
      <w:r w:rsidR="002E58D6">
        <w:t xml:space="preserve">associated </w:t>
      </w:r>
      <w:r w:rsidR="00412AFC">
        <w:t xml:space="preserve">adverse effects </w:t>
      </w:r>
      <w:r w:rsidR="004A18B6">
        <w:t>CO</w:t>
      </w:r>
      <w:r w:rsidR="004A18B6" w:rsidRPr="004A18B6">
        <w:rPr>
          <w:vertAlign w:val="subscript"/>
        </w:rPr>
        <w:t>2</w:t>
      </w:r>
      <w:r w:rsidR="004A18B6">
        <w:t xml:space="preserve"> emission </w:t>
      </w:r>
      <w:r w:rsidR="00412AFC">
        <w:t xml:space="preserve">on the climate. </w:t>
      </w:r>
    </w:p>
    <w:p w14:paraId="21B1F5A8" w14:textId="46FB1876" w:rsidR="00B36579" w:rsidRDefault="00B36579" w:rsidP="00B36579">
      <w:pPr>
        <w:pStyle w:val="BodyText"/>
        <w:numPr>
          <w:ilvl w:val="0"/>
          <w:numId w:val="63"/>
        </w:numPr>
        <w:spacing w:after="120"/>
        <w:ind w:left="360"/>
      </w:pPr>
      <w:r>
        <w:t xml:space="preserve">Environmentally Friendly: Solar modules produce clean energy without </w:t>
      </w:r>
      <w:r w:rsidR="00734E80">
        <w:t>releas</w:t>
      </w:r>
      <w:r w:rsidR="001A3C76">
        <w:t>ing</w:t>
      </w:r>
      <w:r w:rsidR="00734E80">
        <w:t xml:space="preserve"> any toxic gases</w:t>
      </w:r>
      <w:r w:rsidR="001A3C76">
        <w:t>, pollutants</w:t>
      </w:r>
      <w:r w:rsidR="00734E80">
        <w:t xml:space="preserve"> or harmful particulate matter (such as </w:t>
      </w:r>
      <w:r w:rsidR="00734E80" w:rsidRPr="00B17913">
        <w:t>PM2.5</w:t>
      </w:r>
      <w:r w:rsidR="00734E80">
        <w:t xml:space="preserve">) into the atmosphere. </w:t>
      </w:r>
      <w:r>
        <w:t xml:space="preserve">Thus, solar PV-based electricity generation can </w:t>
      </w:r>
      <w:r w:rsidR="001A3C76">
        <w:t xml:space="preserve">help to </w:t>
      </w:r>
      <w:r>
        <w:t xml:space="preserve">improve </w:t>
      </w:r>
      <w:r w:rsidR="001A3C76">
        <w:t xml:space="preserve">the </w:t>
      </w:r>
      <w:r>
        <w:t>air quality.</w:t>
      </w:r>
    </w:p>
    <w:p w14:paraId="096A6D43" w14:textId="579DE647" w:rsidR="00E21C80" w:rsidRDefault="00E21C80" w:rsidP="00A214B1">
      <w:pPr>
        <w:pStyle w:val="BodyText"/>
        <w:numPr>
          <w:ilvl w:val="0"/>
          <w:numId w:val="63"/>
        </w:numPr>
        <w:spacing w:after="120"/>
        <w:ind w:left="360"/>
      </w:pPr>
      <w:r>
        <w:t xml:space="preserve">Low Operating Costs: </w:t>
      </w:r>
      <w:r w:rsidR="005343BC">
        <w:t xml:space="preserve">There are no moving parts in a solar PV system. </w:t>
      </w:r>
      <w:r w:rsidR="00A214B1">
        <w:t>Only routine inspection and cleaning are sufficient to keep the</w:t>
      </w:r>
      <w:r w:rsidR="00C74361">
        <w:t xml:space="preserve">m </w:t>
      </w:r>
      <w:r w:rsidR="00A214B1">
        <w:t xml:space="preserve">operational. </w:t>
      </w:r>
      <w:r w:rsidR="005343BC">
        <w:t xml:space="preserve">As a result, </w:t>
      </w:r>
      <w:r>
        <w:t xml:space="preserve">PV systems require </w:t>
      </w:r>
      <w:r w:rsidR="00DC4EBE">
        <w:t>very low</w:t>
      </w:r>
      <w:r>
        <w:t xml:space="preserve"> maintenance. </w:t>
      </w:r>
    </w:p>
    <w:p w14:paraId="1D90B593" w14:textId="3691DB44" w:rsidR="00E21C80" w:rsidRDefault="00E21C80" w:rsidP="00315C20">
      <w:pPr>
        <w:pStyle w:val="BodyText"/>
        <w:numPr>
          <w:ilvl w:val="0"/>
          <w:numId w:val="63"/>
        </w:numPr>
        <w:spacing w:after="120"/>
        <w:ind w:left="360"/>
      </w:pPr>
      <w:r>
        <w:t xml:space="preserve">Energy Independence: </w:t>
      </w:r>
      <w:r w:rsidR="00C74361">
        <w:t xml:space="preserve">Solar </w:t>
      </w:r>
      <w:r>
        <w:t xml:space="preserve">PV systems enhance energy security by reducing </w:t>
      </w:r>
      <w:r w:rsidR="00C74361">
        <w:t>energy imports from outside of the country</w:t>
      </w:r>
      <w:r>
        <w:t xml:space="preserve">. </w:t>
      </w:r>
    </w:p>
    <w:p w14:paraId="68E525B1" w14:textId="77777777" w:rsidR="001A3C76" w:rsidRDefault="00A276C9" w:rsidP="00E21C80">
      <w:pPr>
        <w:pStyle w:val="BodyText"/>
        <w:numPr>
          <w:ilvl w:val="0"/>
          <w:numId w:val="63"/>
        </w:numPr>
        <w:spacing w:after="120"/>
        <w:ind w:left="360"/>
      </w:pPr>
      <w:r>
        <w:t>Reduc</w:t>
      </w:r>
      <w:r w:rsidR="00734A14">
        <w:t>tion of</w:t>
      </w:r>
      <w:r>
        <w:t xml:space="preserve"> </w:t>
      </w:r>
      <w:r w:rsidR="00734A14">
        <w:t>Utility</w:t>
      </w:r>
      <w:r>
        <w:t xml:space="preserve"> Bills: By generating </w:t>
      </w:r>
      <w:r w:rsidR="00B36579">
        <w:t>their own</w:t>
      </w:r>
      <w:r>
        <w:t xml:space="preserve"> electricity</w:t>
      </w:r>
      <w:r w:rsidR="00B36579">
        <w:t xml:space="preserve"> at home</w:t>
      </w:r>
      <w:r>
        <w:t xml:space="preserve">, </w:t>
      </w:r>
      <w:r w:rsidR="00734A14">
        <w:t xml:space="preserve">homeowners can offset </w:t>
      </w:r>
      <w:r w:rsidR="004D7412">
        <w:t>the charges for the amount of electricity fed into the grid and therefore can</w:t>
      </w:r>
      <w:r>
        <w:t xml:space="preserve"> reduce </w:t>
      </w:r>
      <w:r w:rsidR="004D7412">
        <w:t>(</w:t>
      </w:r>
      <w:r>
        <w:t>or even eliminate</w:t>
      </w:r>
      <w:r w:rsidR="004D7412">
        <w:t>)</w:t>
      </w:r>
      <w:r>
        <w:t xml:space="preserve"> </w:t>
      </w:r>
      <w:r w:rsidR="004D7412">
        <w:t xml:space="preserve">monthly electricity </w:t>
      </w:r>
      <w:r>
        <w:t xml:space="preserve">bills. </w:t>
      </w:r>
      <w:r w:rsidR="00B36579">
        <w:t>Having solar PV can</w:t>
      </w:r>
      <w:r>
        <w:t xml:space="preserve"> result in substantial savings</w:t>
      </w:r>
      <w:r w:rsidR="00B36579">
        <w:t xml:space="preserve"> in the long-term</w:t>
      </w:r>
      <w:r>
        <w:t xml:space="preserve">. </w:t>
      </w:r>
    </w:p>
    <w:p w14:paraId="5A7C7D45" w14:textId="6DF6D254" w:rsidR="00E21C80" w:rsidRDefault="001A3C76" w:rsidP="00E21C80">
      <w:pPr>
        <w:pStyle w:val="BodyText"/>
        <w:numPr>
          <w:ilvl w:val="0"/>
          <w:numId w:val="63"/>
        </w:numPr>
        <w:spacing w:after="120"/>
        <w:ind w:left="360"/>
      </w:pPr>
      <w:r>
        <w:t>New J</w:t>
      </w:r>
      <w:r w:rsidR="00E21C80">
        <w:t xml:space="preserve">ob Creation: The solar industry </w:t>
      </w:r>
      <w:r>
        <w:t xml:space="preserve">has high potential </w:t>
      </w:r>
      <w:r w:rsidR="00E21C80">
        <w:t xml:space="preserve">to </w:t>
      </w:r>
      <w:r>
        <w:t xml:space="preserve">create new </w:t>
      </w:r>
      <w:r w:rsidR="00E21C80">
        <w:t>job</w:t>
      </w:r>
      <w:r>
        <w:t>s related to the</w:t>
      </w:r>
      <w:r w:rsidR="00E21C80">
        <w:t xml:space="preserve"> </w:t>
      </w:r>
      <w:r>
        <w:t xml:space="preserve">research &amp; development, </w:t>
      </w:r>
      <w:r w:rsidR="00E21C80">
        <w:t xml:space="preserve">manufacturing, </w:t>
      </w:r>
      <w:r>
        <w:t xml:space="preserve">design, </w:t>
      </w:r>
      <w:r w:rsidR="00E21C80">
        <w:t xml:space="preserve">installation, </w:t>
      </w:r>
      <w:r>
        <w:t xml:space="preserve">and </w:t>
      </w:r>
      <w:r w:rsidR="00E21C80">
        <w:t xml:space="preserve">maintenance </w:t>
      </w:r>
      <w:r>
        <w:t>of PV systems</w:t>
      </w:r>
      <w:r w:rsidR="00E21C80">
        <w:t>. Th</w:t>
      </w:r>
      <w:r w:rsidR="00535E93">
        <w:t>e solar PV</w:t>
      </w:r>
      <w:r w:rsidR="00E21C80">
        <w:t xml:space="preserve"> sector</w:t>
      </w:r>
      <w:r w:rsidR="00535E93">
        <w:t xml:space="preserve"> </w:t>
      </w:r>
      <w:r w:rsidR="00E21C80">
        <w:t>offer</w:t>
      </w:r>
      <w:r w:rsidR="00535E93">
        <w:t>s</w:t>
      </w:r>
      <w:r w:rsidR="00E21C80">
        <w:t xml:space="preserve"> diverse employment opportunities and </w:t>
      </w:r>
      <w:r w:rsidR="00DD32EE">
        <w:t>economic growth</w:t>
      </w:r>
      <w:r w:rsidR="00E21C80">
        <w:t>.</w:t>
      </w:r>
    </w:p>
    <w:p w14:paraId="1AEB6925" w14:textId="6A6340D3" w:rsidR="00E21C80" w:rsidRPr="00DD32EE" w:rsidRDefault="00E21C80" w:rsidP="00DD32EE">
      <w:pPr>
        <w:pStyle w:val="BodyText"/>
        <w:spacing w:before="120" w:after="120"/>
        <w:rPr>
          <w:b/>
          <w:bCs/>
        </w:rPr>
      </w:pPr>
      <w:r w:rsidRPr="00DD32EE">
        <w:rPr>
          <w:b/>
          <w:bCs/>
        </w:rPr>
        <w:t>Disadvantages of PV Systems</w:t>
      </w:r>
      <w:r w:rsidR="00DD32EE">
        <w:rPr>
          <w:b/>
          <w:bCs/>
        </w:rPr>
        <w:t>:</w:t>
      </w:r>
    </w:p>
    <w:p w14:paraId="542D7680" w14:textId="12F9C962" w:rsidR="00E21C80" w:rsidRDefault="00E21C80" w:rsidP="001A0FBB">
      <w:pPr>
        <w:pStyle w:val="BodyText"/>
        <w:numPr>
          <w:ilvl w:val="0"/>
          <w:numId w:val="70"/>
        </w:numPr>
        <w:spacing w:after="120"/>
        <w:ind w:left="360"/>
      </w:pPr>
      <w:r>
        <w:t xml:space="preserve">High Initial Costs: The upfront investment for </w:t>
      </w:r>
      <w:r w:rsidR="00DD32EE">
        <w:t>a PV system</w:t>
      </w:r>
      <w:r>
        <w:t xml:space="preserve"> install</w:t>
      </w:r>
      <w:r w:rsidR="00DD32EE">
        <w:t xml:space="preserve">ation </w:t>
      </w:r>
      <w:r>
        <w:t xml:space="preserve">can be substantial. </w:t>
      </w:r>
      <w:r w:rsidR="0049082D">
        <w:t>T</w:t>
      </w:r>
      <w:r>
        <w:t xml:space="preserve">he </w:t>
      </w:r>
      <w:r w:rsidR="0049082D">
        <w:t xml:space="preserve">high </w:t>
      </w:r>
      <w:r>
        <w:t xml:space="preserve">initial cost </w:t>
      </w:r>
      <w:r w:rsidR="0049082D">
        <w:t xml:space="preserve">is a challenge in many </w:t>
      </w:r>
      <w:r w:rsidR="001A0FBB">
        <w:t>places and</w:t>
      </w:r>
      <w:r w:rsidR="0049082D">
        <w:t xml:space="preserve"> </w:t>
      </w:r>
      <w:r w:rsidR="00362221">
        <w:t xml:space="preserve">remains a </w:t>
      </w:r>
      <w:r>
        <w:t xml:space="preserve">barrier for </w:t>
      </w:r>
      <w:r w:rsidR="001A0FBB">
        <w:t xml:space="preserve">the </w:t>
      </w:r>
      <w:r w:rsidR="00362221">
        <w:t>adoption of solar power. However,</w:t>
      </w:r>
      <w:r>
        <w:t xml:space="preserve"> various incentives and financing options can help </w:t>
      </w:r>
      <w:r w:rsidR="001A0FBB">
        <w:t xml:space="preserve">to </w:t>
      </w:r>
      <w:r>
        <w:t>mitigate this</w:t>
      </w:r>
      <w:r w:rsidR="001A0FBB">
        <w:t xml:space="preserve"> issue</w:t>
      </w:r>
      <w:r>
        <w:t>.</w:t>
      </w:r>
    </w:p>
    <w:p w14:paraId="67C81445" w14:textId="6A6A8DBA" w:rsidR="00E21C80" w:rsidRDefault="000526B9" w:rsidP="001A0FBB">
      <w:pPr>
        <w:pStyle w:val="BodyText"/>
        <w:numPr>
          <w:ilvl w:val="0"/>
          <w:numId w:val="70"/>
        </w:numPr>
        <w:spacing w:after="120"/>
        <w:ind w:left="360"/>
      </w:pPr>
      <w:r>
        <w:t xml:space="preserve">Intermittent and </w:t>
      </w:r>
      <w:r w:rsidR="001A0FBB">
        <w:t>Unpredictable</w:t>
      </w:r>
      <w:r w:rsidR="00E21C80">
        <w:t xml:space="preserve">: Solar </w:t>
      </w:r>
      <w:r w:rsidR="001A0FBB">
        <w:t xml:space="preserve">power </w:t>
      </w:r>
      <w:r w:rsidR="00E21C80">
        <w:t xml:space="preserve">generation can be inconsistent due to </w:t>
      </w:r>
      <w:r>
        <w:t xml:space="preserve">local </w:t>
      </w:r>
      <w:r w:rsidR="00E21C80">
        <w:t>weather conditions. Cloud</w:t>
      </w:r>
      <w:r>
        <w:t xml:space="preserve">s cause </w:t>
      </w:r>
      <w:r w:rsidR="00675F0A">
        <w:t xml:space="preserve">fluctuations in the output power. </w:t>
      </w:r>
      <w:r>
        <w:t xml:space="preserve"> </w:t>
      </w:r>
      <w:r w:rsidR="00675F0A">
        <w:t>Also, snow</w:t>
      </w:r>
      <w:r w:rsidR="00BB7C12">
        <w:t>fall</w:t>
      </w:r>
      <w:r w:rsidR="00675F0A">
        <w:t xml:space="preserve"> and </w:t>
      </w:r>
      <w:r>
        <w:t>rainy seasons</w:t>
      </w:r>
      <w:r w:rsidR="00675F0A">
        <w:t xml:space="preserve"> can impact the power generation capacity of a solar PV system unpredictably. </w:t>
      </w:r>
    </w:p>
    <w:p w14:paraId="0349F1F0" w14:textId="70736DE1" w:rsidR="00E21C80" w:rsidRDefault="00E21C80" w:rsidP="001A0FBB">
      <w:pPr>
        <w:pStyle w:val="BodyText"/>
        <w:numPr>
          <w:ilvl w:val="0"/>
          <w:numId w:val="70"/>
        </w:numPr>
        <w:spacing w:after="120"/>
        <w:ind w:left="360"/>
      </w:pPr>
      <w:r>
        <w:t xml:space="preserve">Space Requirements: To generate </w:t>
      </w:r>
      <w:r w:rsidR="00D676E3">
        <w:t xml:space="preserve">the necessary </w:t>
      </w:r>
      <w:r>
        <w:t xml:space="preserve">amount of power, PV systems require adequate space for </w:t>
      </w:r>
      <w:r w:rsidR="00D676E3">
        <w:t>the solar array</w:t>
      </w:r>
      <w:r>
        <w:t xml:space="preserve"> installation. For residential </w:t>
      </w:r>
      <w:r w:rsidR="00D676E3">
        <w:t>and commercial applications</w:t>
      </w:r>
      <w:r>
        <w:t xml:space="preserve">, this </w:t>
      </w:r>
      <w:r w:rsidR="00D676E3">
        <w:t>requires</w:t>
      </w:r>
      <w:r>
        <w:t xml:space="preserve"> </w:t>
      </w:r>
      <w:r w:rsidR="001772BF">
        <w:t>a large</w:t>
      </w:r>
      <w:r>
        <w:t xml:space="preserve"> </w:t>
      </w:r>
      <w:r w:rsidR="0048189C">
        <w:t xml:space="preserve">unobstructed </w:t>
      </w:r>
      <w:r>
        <w:t>roof</w:t>
      </w:r>
      <w:r w:rsidR="0048189C">
        <w:t xml:space="preserve"> area</w:t>
      </w:r>
      <w:r>
        <w:t xml:space="preserve">, which </w:t>
      </w:r>
      <w:r w:rsidR="0048189C">
        <w:t>is</w:t>
      </w:r>
      <w:r>
        <w:t xml:space="preserve"> not </w:t>
      </w:r>
      <w:r w:rsidR="0048189C">
        <w:t>always a</w:t>
      </w:r>
      <w:r w:rsidR="003E4414">
        <w:t>vailable</w:t>
      </w:r>
      <w:r>
        <w:t>.</w:t>
      </w:r>
    </w:p>
    <w:p w14:paraId="31EE47B4" w14:textId="52937A78" w:rsidR="00E21C80" w:rsidRDefault="00E21C80" w:rsidP="001A0FBB">
      <w:pPr>
        <w:pStyle w:val="BodyText"/>
        <w:numPr>
          <w:ilvl w:val="0"/>
          <w:numId w:val="70"/>
        </w:numPr>
        <w:spacing w:after="120"/>
        <w:ind w:left="360"/>
      </w:pPr>
      <w:r>
        <w:t xml:space="preserve">Energy Storage </w:t>
      </w:r>
      <w:r w:rsidR="003E4414">
        <w:t>Requirements</w:t>
      </w:r>
      <w:r>
        <w:t xml:space="preserve">: </w:t>
      </w:r>
      <w:r w:rsidR="003E4414">
        <w:t xml:space="preserve">The sun is not available at night. Also, </w:t>
      </w:r>
      <w:r w:rsidR="00E43F16">
        <w:t xml:space="preserve">its output greatly varies during the day depending on the local climate. </w:t>
      </w:r>
      <w:r w:rsidR="003E4414">
        <w:t>Therefore</w:t>
      </w:r>
      <w:r w:rsidR="00E43F16">
        <w:t>, s</w:t>
      </w:r>
      <w:r>
        <w:t xml:space="preserve">toring energy for use during non-sunny periods require </w:t>
      </w:r>
      <w:r w:rsidR="00AC4322">
        <w:t xml:space="preserve">storage systems such as </w:t>
      </w:r>
      <w:r>
        <w:t>batteries, which can be expensive</w:t>
      </w:r>
      <w:r w:rsidR="00AC4322">
        <w:t xml:space="preserve"> resulting in </w:t>
      </w:r>
      <w:r w:rsidR="00DD7034">
        <w:t>an increase</w:t>
      </w:r>
      <w:r w:rsidR="00AC4322">
        <w:t xml:space="preserve"> of the overall </w:t>
      </w:r>
      <w:r w:rsidR="00BB3771">
        <w:t xml:space="preserve">operational </w:t>
      </w:r>
      <w:r w:rsidR="00AC4322">
        <w:t>cost</w:t>
      </w:r>
      <w:r>
        <w:t xml:space="preserve">. </w:t>
      </w:r>
    </w:p>
    <w:p w14:paraId="7688CFD2" w14:textId="77A08124" w:rsidR="00E21C80" w:rsidRDefault="00E21C80" w:rsidP="001A0FBB">
      <w:pPr>
        <w:pStyle w:val="BodyText"/>
        <w:numPr>
          <w:ilvl w:val="0"/>
          <w:numId w:val="70"/>
        </w:numPr>
        <w:spacing w:after="120"/>
        <w:ind w:left="360"/>
      </w:pPr>
      <w:r>
        <w:t xml:space="preserve">Environmental Impact of Manufacturing: </w:t>
      </w:r>
      <w:r w:rsidR="00B87322">
        <w:t xml:space="preserve">Although solar </w:t>
      </w:r>
      <w:r>
        <w:t>PV systems are environmentally friendly</w:t>
      </w:r>
      <w:r w:rsidR="00B87322">
        <w:t xml:space="preserve"> as they </w:t>
      </w:r>
      <w:r w:rsidR="00DB691A">
        <w:t xml:space="preserve">have zero emission during operation, the </w:t>
      </w:r>
      <w:r>
        <w:t xml:space="preserve">production of solar </w:t>
      </w:r>
      <w:r w:rsidR="00DB691A">
        <w:t xml:space="preserve">cells and module components </w:t>
      </w:r>
      <w:r>
        <w:t xml:space="preserve">involve </w:t>
      </w:r>
      <w:r w:rsidR="007D2145">
        <w:t>mining. Also, the cell and module</w:t>
      </w:r>
      <w:r>
        <w:t xml:space="preserve"> manufacturing process</w:t>
      </w:r>
      <w:r w:rsidR="007D2145">
        <w:t>es</w:t>
      </w:r>
      <w:r>
        <w:t xml:space="preserve"> </w:t>
      </w:r>
      <w:r w:rsidR="003A1DA4">
        <w:t xml:space="preserve">often involve toxic chemicals. Another aspect is safe recycling of discarded solar </w:t>
      </w:r>
      <w:r w:rsidR="00626EF7">
        <w:t xml:space="preserve">panels after their lifetime which requires </w:t>
      </w:r>
      <w:r>
        <w:t>careful consideration</w:t>
      </w:r>
      <w:r w:rsidR="00626EF7">
        <w:t xml:space="preserve"> to avoid any negative impacts to the environment</w:t>
      </w:r>
      <w:r>
        <w:t>.</w:t>
      </w:r>
    </w:p>
    <w:p w14:paraId="2EFE46EE" w14:textId="77777777" w:rsidR="008D4117" w:rsidRPr="00DC1B4E" w:rsidRDefault="008D4117" w:rsidP="00EA4C3E">
      <w:pPr>
        <w:pStyle w:val="Heading1"/>
      </w:pPr>
      <w:bookmarkStart w:id="46" w:name="_Toc175492586"/>
      <w:bookmarkStart w:id="47" w:name="_Toc175519642"/>
      <w:r>
        <w:lastRenderedPageBreak/>
        <w:t>2</w:t>
      </w:r>
      <w:r w:rsidRPr="00DC1B4E">
        <w:t>.</w:t>
      </w:r>
      <w:r>
        <w:t>6</w:t>
      </w:r>
      <w:r w:rsidRPr="00DC1B4E">
        <w:t xml:space="preserve"> </w:t>
      </w:r>
      <w:r>
        <w:t>Solar Thermal Energy Harvesting</w:t>
      </w:r>
      <w:bookmarkEnd w:id="46"/>
      <w:bookmarkEnd w:id="47"/>
    </w:p>
    <w:p w14:paraId="6BF3F046" w14:textId="77777777" w:rsidR="008D4117" w:rsidRPr="00DC1B4E" w:rsidRDefault="008D4117" w:rsidP="008F317B">
      <w:pPr>
        <w:pStyle w:val="BodyTextKeep"/>
        <w:framePr w:dropCap="drop" w:lines="2" w:w="193" w:h="443" w:hRule="exact" w:hSpace="60" w:wrap="around" w:vAnchor="text" w:hAnchor="page" w:x="1456" w:y="36"/>
        <w:spacing w:after="0" w:line="442" w:lineRule="exact"/>
        <w:jc w:val="left"/>
        <w:rPr>
          <w:position w:val="-3"/>
          <w:sz w:val="56"/>
          <w:szCs w:val="52"/>
        </w:rPr>
      </w:pPr>
      <w:r>
        <w:rPr>
          <w:caps/>
          <w:position w:val="-3"/>
          <w:sz w:val="56"/>
          <w:szCs w:val="52"/>
        </w:rPr>
        <w:t>S</w:t>
      </w:r>
    </w:p>
    <w:p w14:paraId="0855A924" w14:textId="572CB7C7" w:rsidR="008D4117" w:rsidRDefault="008D4117" w:rsidP="006E182E">
      <w:pPr>
        <w:pStyle w:val="BodyTextKeep"/>
        <w:spacing w:after="0"/>
      </w:pPr>
      <w:r>
        <w:t>olar thermal energy is a renewable energy source that harnesses the heat from the sun to produce electricity or heat for residential, commercial, and industrial applications. The technology used in solar thermal energy has been around for decades, but recent advancements in materials and manufacturing techniques have made it more efficient</w:t>
      </w:r>
      <w:r w:rsidR="007B069B">
        <w:t xml:space="preserve">, practical, </w:t>
      </w:r>
      <w:r>
        <w:t xml:space="preserve">and cost-effective. </w:t>
      </w:r>
    </w:p>
    <w:p w14:paraId="2340F2AB" w14:textId="7B0BE5E6" w:rsidR="008D4117" w:rsidRDefault="007B069B" w:rsidP="002229C7">
      <w:pPr>
        <w:pStyle w:val="BodyText"/>
        <w:spacing w:before="120" w:after="0"/>
      </w:pPr>
      <w:r>
        <w:t>The s</w:t>
      </w:r>
      <w:r w:rsidR="008D4117" w:rsidRPr="005944CA">
        <w:t xml:space="preserve">olar thermal energy harvesting </w:t>
      </w:r>
      <w:r>
        <w:t xml:space="preserve">systems </w:t>
      </w:r>
      <w:r w:rsidR="008D4117" w:rsidRPr="005944CA">
        <w:t xml:space="preserve">captures the heat </w:t>
      </w:r>
      <w:r>
        <w:t xml:space="preserve">energy </w:t>
      </w:r>
      <w:r w:rsidR="008D4117" w:rsidRPr="005944CA">
        <w:t>from the sun</w:t>
      </w:r>
      <w:r>
        <w:t>light</w:t>
      </w:r>
      <w:r w:rsidR="008D4117" w:rsidRPr="005944CA">
        <w:t xml:space="preserve"> </w:t>
      </w:r>
      <w:r>
        <w:t xml:space="preserve">and converts it to thermal energy, which can either be used directly </w:t>
      </w:r>
      <w:r w:rsidR="00E83CC1">
        <w:t xml:space="preserve">in </w:t>
      </w:r>
      <w:r w:rsidR="009E241D" w:rsidRPr="005944CA">
        <w:t>various applications</w:t>
      </w:r>
      <w:r w:rsidR="00E83CC1">
        <w:t xml:space="preserve"> where thermal energy is required or can be further converted to electrical energy</w:t>
      </w:r>
      <w:r w:rsidR="00263126">
        <w:t xml:space="preserve">. </w:t>
      </w:r>
      <w:r w:rsidR="003A2488">
        <w:t xml:space="preserve">The common goal for all </w:t>
      </w:r>
      <w:r w:rsidR="008D4117" w:rsidRPr="005944CA">
        <w:t xml:space="preserve">solar thermal systems </w:t>
      </w:r>
      <w:r w:rsidR="003A2488">
        <w:t xml:space="preserve">is to </w:t>
      </w:r>
      <w:r w:rsidR="008D4117" w:rsidRPr="005944CA">
        <w:t>captur</w:t>
      </w:r>
      <w:r w:rsidR="003A2488">
        <w:t>e the</w:t>
      </w:r>
      <w:r w:rsidR="008D4117" w:rsidRPr="005944CA">
        <w:t xml:space="preserve"> heat to warm fluids or air. </w:t>
      </w:r>
      <w:r w:rsidR="00DB742F" w:rsidRPr="00263126">
        <w:t>There are two main types of solar thermal energy systems</w:t>
      </w:r>
      <w:r w:rsidR="00DB742F">
        <w:t xml:space="preserve"> – </w:t>
      </w:r>
      <w:r w:rsidR="00027923">
        <w:t xml:space="preserve">(a) </w:t>
      </w:r>
      <w:r w:rsidR="00DB742F" w:rsidRPr="00263126">
        <w:t xml:space="preserve">solar </w:t>
      </w:r>
      <w:r w:rsidR="008B0AFC">
        <w:t xml:space="preserve">thermal </w:t>
      </w:r>
      <w:r w:rsidR="00DB742F">
        <w:t xml:space="preserve">collectors, and </w:t>
      </w:r>
      <w:r w:rsidR="00027923">
        <w:t xml:space="preserve">(b) </w:t>
      </w:r>
      <w:r w:rsidR="00DB742F" w:rsidRPr="00263126">
        <w:t>concentrat</w:t>
      </w:r>
      <w:r w:rsidR="004C245C">
        <w:t>ing</w:t>
      </w:r>
      <w:r w:rsidR="00DB742F" w:rsidRPr="00263126">
        <w:t xml:space="preserve"> solar thermal power (CSTP)</w:t>
      </w:r>
      <w:r w:rsidR="00DB742F">
        <w:t xml:space="preserve">. </w:t>
      </w:r>
      <w:r w:rsidR="008D4117" w:rsidRPr="005944CA">
        <w:t>The most common types</w:t>
      </w:r>
      <w:r w:rsidR="00F24C57">
        <w:t xml:space="preserve"> of s</w:t>
      </w:r>
      <w:r w:rsidR="00F24C57" w:rsidRPr="00F24C57">
        <w:t xml:space="preserve">olar </w:t>
      </w:r>
      <w:r w:rsidR="008B0AFC">
        <w:t xml:space="preserve">thermal </w:t>
      </w:r>
      <w:r w:rsidR="00F24C57" w:rsidRPr="00F24C57">
        <w:t>collectors</w:t>
      </w:r>
      <w:r w:rsidR="00F24C57">
        <w:t xml:space="preserve"> are </w:t>
      </w:r>
      <w:r w:rsidR="008D4117" w:rsidRPr="005944CA">
        <w:rPr>
          <w:b/>
          <w:bCs/>
        </w:rPr>
        <w:t>Flat</w:t>
      </w:r>
      <w:r w:rsidR="002229C7">
        <w:rPr>
          <w:b/>
          <w:bCs/>
        </w:rPr>
        <w:t xml:space="preserve"> </w:t>
      </w:r>
      <w:r w:rsidR="008D4117" w:rsidRPr="005944CA">
        <w:rPr>
          <w:b/>
          <w:bCs/>
        </w:rPr>
        <w:t>Plate Collectors</w:t>
      </w:r>
      <w:r w:rsidR="008B0AFC" w:rsidRPr="008B0AFC">
        <w:t xml:space="preserve"> and </w:t>
      </w:r>
      <w:r w:rsidR="008B0AFC" w:rsidRPr="005944CA">
        <w:rPr>
          <w:b/>
          <w:bCs/>
        </w:rPr>
        <w:t>Evacuated Tube Collectors</w:t>
      </w:r>
      <w:r w:rsidR="008B0AFC">
        <w:t xml:space="preserve">. </w:t>
      </w:r>
      <w:r w:rsidR="002229C7">
        <w:t xml:space="preserve">More details on the </w:t>
      </w:r>
      <w:r w:rsidR="002229C7" w:rsidRPr="002229C7">
        <w:t>Flat Plate Collector</w:t>
      </w:r>
      <w:r w:rsidR="002229C7">
        <w:t xml:space="preserve"> and a water </w:t>
      </w:r>
      <w:r w:rsidR="00A063F5">
        <w:t>heating system based on this device is described in the following section</w:t>
      </w:r>
      <w:r w:rsidR="008D4117" w:rsidRPr="005944CA">
        <w:t>.</w:t>
      </w:r>
    </w:p>
    <w:p w14:paraId="1E1EBD7A" w14:textId="77777777" w:rsidR="002229C7" w:rsidRDefault="002229C7" w:rsidP="002229C7">
      <w:pPr>
        <w:pStyle w:val="ListParagraph"/>
        <w:ind w:left="0"/>
        <w:rPr>
          <w:b/>
          <w:bCs/>
          <w:color w:val="0070C0"/>
        </w:rPr>
      </w:pPr>
    </w:p>
    <w:p w14:paraId="1C57A0C1" w14:textId="5CFF6DE7" w:rsidR="002229C7" w:rsidRPr="00DC1B4E" w:rsidRDefault="002229C7" w:rsidP="002229C7">
      <w:pPr>
        <w:pStyle w:val="Heading2"/>
      </w:pPr>
      <w:bookmarkStart w:id="48" w:name="_Toc175492587"/>
      <w:bookmarkStart w:id="49" w:name="_Toc175519643"/>
      <w:r>
        <w:t>2</w:t>
      </w:r>
      <w:r w:rsidRPr="00DC1B4E">
        <w:t>.</w:t>
      </w:r>
      <w:r>
        <w:t>6.</w:t>
      </w:r>
      <w:r w:rsidR="00A063F5">
        <w:t>1</w:t>
      </w:r>
      <w:r w:rsidRPr="00DC1B4E">
        <w:t xml:space="preserve"> </w:t>
      </w:r>
      <w:r w:rsidRPr="00FF5615">
        <w:t>Flat Plate Collector</w:t>
      </w:r>
      <w:bookmarkEnd w:id="48"/>
      <w:bookmarkEnd w:id="49"/>
    </w:p>
    <w:p w14:paraId="16D92630" w14:textId="62F4DEE3" w:rsidR="00360CF1" w:rsidRDefault="00EA4B7B" w:rsidP="002128F6">
      <w:pPr>
        <w:pStyle w:val="BodyTextKeep"/>
        <w:spacing w:before="120" w:after="0"/>
      </w:pPr>
      <w:r>
        <w:t>F</w:t>
      </w:r>
      <w:r w:rsidR="002229C7">
        <w:t xml:space="preserve">lat plate collectors are a type of </w:t>
      </w:r>
      <w:r w:rsidR="00DD4F35">
        <w:t xml:space="preserve">simple </w:t>
      </w:r>
      <w:r w:rsidR="002229C7">
        <w:t xml:space="preserve">solar thermal energy </w:t>
      </w:r>
      <w:r w:rsidR="00DD4F35">
        <w:t xml:space="preserve">harvesting device </w:t>
      </w:r>
      <w:r w:rsidR="002229C7">
        <w:t xml:space="preserve">used to convert sunlight into heat energy. </w:t>
      </w:r>
      <w:r w:rsidR="00D16EDB">
        <w:t>They</w:t>
      </w:r>
      <w:r w:rsidR="002229C7">
        <w:t xml:space="preserve"> consist of a flat, insulated box with a dark absorber plate </w:t>
      </w:r>
      <w:r w:rsidR="00D16EDB">
        <w:t xml:space="preserve">inside </w:t>
      </w:r>
      <w:r w:rsidR="002229C7">
        <w:t>and a transparent cover</w:t>
      </w:r>
      <w:r w:rsidR="00D16EDB">
        <w:t xml:space="preserve"> on top</w:t>
      </w:r>
      <w:r w:rsidR="002229C7">
        <w:t xml:space="preserve">, typically made of glass. </w:t>
      </w:r>
      <w:r w:rsidR="00AB1D8E">
        <w:t xml:space="preserve">A cross-sectional schematic of a typical </w:t>
      </w:r>
      <w:r w:rsidR="00AB1D8E" w:rsidRPr="00AB1D8E">
        <w:t>Flat Plate Collector</w:t>
      </w:r>
      <w:r w:rsidR="00AB1D8E">
        <w:t xml:space="preserve"> depicted in Figure 2.12</w:t>
      </w:r>
      <w:r w:rsidR="00AB1D8E" w:rsidRPr="00AB1D8E">
        <w:t>.</w:t>
      </w:r>
      <w:r w:rsidR="00AB1D8E">
        <w:t xml:space="preserve"> </w:t>
      </w:r>
      <w:r w:rsidR="002229C7">
        <w:t xml:space="preserve">The absorber plate </w:t>
      </w:r>
      <w:r w:rsidR="00457729">
        <w:t xml:space="preserve">is painted using a special coating designed to absorb </w:t>
      </w:r>
      <w:r w:rsidR="004A277C">
        <w:t xml:space="preserve">broadband </w:t>
      </w:r>
      <w:r w:rsidR="00457729">
        <w:t>sunlight and heat up</w:t>
      </w:r>
      <w:r w:rsidR="002229C7">
        <w:t xml:space="preserve">, </w:t>
      </w:r>
      <w:r w:rsidR="00457729">
        <w:t>and the heat energy is</w:t>
      </w:r>
      <w:r w:rsidR="002229C7">
        <w:t xml:space="preserve"> then transferred to a fluid that circulates through </w:t>
      </w:r>
      <w:r w:rsidR="00457729">
        <w:t xml:space="preserve">tubes </w:t>
      </w:r>
      <w:r w:rsidR="004A277C">
        <w:t>attached to</w:t>
      </w:r>
      <w:r w:rsidR="001E7D81">
        <w:t xml:space="preserve"> the </w:t>
      </w:r>
      <w:r w:rsidR="002229C7">
        <w:t>collector</w:t>
      </w:r>
      <w:r w:rsidR="001E7D81">
        <w:t xml:space="preserve"> plate</w:t>
      </w:r>
      <w:r w:rsidR="002229C7">
        <w:t xml:space="preserve">. The fluid is </w:t>
      </w:r>
      <w:r w:rsidR="001E7D81">
        <w:t>usually</w:t>
      </w:r>
      <w:r w:rsidR="002229C7">
        <w:t xml:space="preserve"> water or a mixture of water and an anti-freeze solution. The </w:t>
      </w:r>
      <w:r w:rsidR="001E7D81">
        <w:t>glass</w:t>
      </w:r>
      <w:r w:rsidR="002229C7">
        <w:t xml:space="preserve"> cover allows sunlight to pass through while </w:t>
      </w:r>
      <w:r w:rsidR="004B26F2">
        <w:t xml:space="preserve">reducing emission of captured </w:t>
      </w:r>
      <w:r w:rsidR="002229C7">
        <w:t xml:space="preserve">heat from </w:t>
      </w:r>
      <w:r w:rsidR="004B26F2">
        <w:t>inside</w:t>
      </w:r>
      <w:r w:rsidR="002229C7">
        <w:t xml:space="preserve">. </w:t>
      </w:r>
      <w:r w:rsidR="00E226D2">
        <w:t>T</w:t>
      </w:r>
      <w:r w:rsidR="002229C7">
        <w:t xml:space="preserve">he box </w:t>
      </w:r>
      <w:r w:rsidR="00E226D2">
        <w:t xml:space="preserve">is properly insulated around the edges </w:t>
      </w:r>
      <w:r w:rsidR="003E32EB">
        <w:t xml:space="preserve">and the back side </w:t>
      </w:r>
      <w:r w:rsidR="00E226D2">
        <w:t>to minimize</w:t>
      </w:r>
      <w:r w:rsidR="002229C7">
        <w:t xml:space="preserve"> heat loss from the sides and bottom of the collector. The fluid circulat</w:t>
      </w:r>
      <w:r w:rsidR="003E32EB">
        <w:t>ing</w:t>
      </w:r>
      <w:r w:rsidR="002229C7">
        <w:t xml:space="preserve"> through the collector absorbs the heat</w:t>
      </w:r>
      <w:r w:rsidR="00FA6563">
        <w:t xml:space="preserve"> and it</w:t>
      </w:r>
      <w:r w:rsidR="00364B64">
        <w:t xml:space="preserve"> is </w:t>
      </w:r>
      <w:r w:rsidR="002229C7">
        <w:t xml:space="preserve">circulated to a heat exchanger or </w:t>
      </w:r>
      <w:r w:rsidR="00FA6563">
        <w:t xml:space="preserve">a </w:t>
      </w:r>
      <w:r w:rsidR="002229C7">
        <w:t>storage tank</w:t>
      </w:r>
      <w:r w:rsidR="00FA6563">
        <w:t xml:space="preserve">. A complete water heating system based on flat plate collector is shown in Figure 2.13. The hot water </w:t>
      </w:r>
      <w:r w:rsidR="002229C7">
        <w:t xml:space="preserve">can be used for various applications, </w:t>
      </w:r>
      <w:r w:rsidR="002128F6">
        <w:t xml:space="preserve">including </w:t>
      </w:r>
      <w:r w:rsidR="002229C7">
        <w:t xml:space="preserve">domestic hot water, </w:t>
      </w:r>
      <w:r w:rsidR="002128F6">
        <w:t xml:space="preserve">space heating, </w:t>
      </w:r>
      <w:r w:rsidR="002229C7">
        <w:t>or industrial processes.</w:t>
      </w:r>
      <w:r w:rsidR="00A256CF">
        <w:t xml:space="preserve"> </w:t>
      </w:r>
    </w:p>
    <w:p w14:paraId="500BD154" w14:textId="77777777" w:rsidR="00EA4B7B" w:rsidRDefault="00EA4B7B" w:rsidP="00EA4B7B">
      <w:pPr>
        <w:pStyle w:val="BodyText"/>
        <w:spacing w:after="120"/>
        <w:jc w:val="center"/>
      </w:pPr>
      <w:r>
        <w:rPr>
          <w:noProof/>
        </w:rPr>
        <w:drawing>
          <wp:inline distT="0" distB="0" distL="0" distR="0" wp14:anchorId="3D132C25" wp14:editId="3020933F">
            <wp:extent cx="4509820" cy="2246601"/>
            <wp:effectExtent l="0" t="0" r="5080" b="1905"/>
            <wp:docPr id="1288512052" name="Picture 16" descr="A white object with a blu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512052" name="Picture 16" descr="A white object with a blue surface&#10;&#10;Description automatically generated"/>
                    <pic:cNvPicPr/>
                  </pic:nvPicPr>
                  <pic:blipFill rotWithShape="1">
                    <a:blip r:embed="rId53" cstate="print">
                      <a:extLst>
                        <a:ext uri="{28A0092B-C50C-407E-A947-70E740481C1C}">
                          <a14:useLocalDpi xmlns:a14="http://schemas.microsoft.com/office/drawing/2010/main" val="0"/>
                        </a:ext>
                      </a:extLst>
                    </a:blip>
                    <a:srcRect l="16209"/>
                    <a:stretch/>
                  </pic:blipFill>
                  <pic:spPr bwMode="auto">
                    <a:xfrm>
                      <a:off x="0" y="0"/>
                      <a:ext cx="4546605" cy="2264926"/>
                    </a:xfrm>
                    <a:prstGeom prst="rect">
                      <a:avLst/>
                    </a:prstGeom>
                    <a:ln>
                      <a:noFill/>
                    </a:ln>
                    <a:extLst>
                      <a:ext uri="{53640926-AAD7-44D8-BBD7-CCE9431645EC}">
                        <a14:shadowObscured xmlns:a14="http://schemas.microsoft.com/office/drawing/2010/main"/>
                      </a:ext>
                    </a:extLst>
                  </pic:spPr>
                </pic:pic>
              </a:graphicData>
            </a:graphic>
          </wp:inline>
        </w:drawing>
      </w:r>
    </w:p>
    <w:p w14:paraId="6F67DA4F" w14:textId="77777777" w:rsidR="002128F6" w:rsidRDefault="00EA4B7B" w:rsidP="002128F6">
      <w:pPr>
        <w:pStyle w:val="BodyText"/>
        <w:jc w:val="center"/>
        <w:rPr>
          <w:szCs w:val="24"/>
        </w:rPr>
      </w:pPr>
      <w:r w:rsidRPr="00F712A8">
        <w:rPr>
          <w:szCs w:val="24"/>
        </w:rPr>
        <w:t>Figure. 2.1</w:t>
      </w:r>
      <w:r w:rsidR="00270E01">
        <w:rPr>
          <w:szCs w:val="24"/>
        </w:rPr>
        <w:t>2</w:t>
      </w:r>
      <w:r w:rsidRPr="00F712A8">
        <w:rPr>
          <w:szCs w:val="24"/>
        </w:rPr>
        <w:t xml:space="preserve">. </w:t>
      </w:r>
      <w:r>
        <w:rPr>
          <w:szCs w:val="24"/>
        </w:rPr>
        <w:t>Schematic of a Flat Plate Collector</w:t>
      </w:r>
      <w:r w:rsidRPr="00F712A8">
        <w:rPr>
          <w:szCs w:val="24"/>
        </w:rPr>
        <w:t>.</w:t>
      </w:r>
    </w:p>
    <w:p w14:paraId="1E2C5440" w14:textId="129BE488" w:rsidR="002128F6" w:rsidRDefault="002128F6" w:rsidP="004C245C">
      <w:pPr>
        <w:pStyle w:val="BodyText"/>
        <w:spacing w:after="0"/>
      </w:pPr>
      <w:r>
        <w:t xml:space="preserve">The performance and efficiency of flat plate collectors is measured based on their thermal efficiency, which is the ratio of the heat output of the collector to the incident solar radiation. The thermal efficiency of flat plate collectors greatly varies </w:t>
      </w:r>
      <w:r w:rsidR="00903906">
        <w:t xml:space="preserve">and can range between </w:t>
      </w:r>
      <w:r>
        <w:t>30-80%, depending on the design and operating conditions.</w:t>
      </w:r>
      <w:r w:rsidR="00903906">
        <w:t xml:space="preserve"> Plates made of copper </w:t>
      </w:r>
      <w:r w:rsidR="008B0EB0">
        <w:t xml:space="preserve">can achieve higher fluid temperature and </w:t>
      </w:r>
      <w:r w:rsidR="008534BA">
        <w:t xml:space="preserve">higher efficiency. Aluminum </w:t>
      </w:r>
      <w:r w:rsidR="00C05ACC">
        <w:lastRenderedPageBreak/>
        <w:t xml:space="preserve">(or </w:t>
      </w:r>
      <w:r w:rsidR="001006FB">
        <w:t xml:space="preserve">certain </w:t>
      </w:r>
      <w:r w:rsidR="00C05ACC">
        <w:t>p</w:t>
      </w:r>
      <w:r w:rsidR="001006FB">
        <w:t>lastics)</w:t>
      </w:r>
      <w:r w:rsidR="00F22D9D">
        <w:t xml:space="preserve"> can also be used as a </w:t>
      </w:r>
      <w:r w:rsidR="008534BA">
        <w:t xml:space="preserve">more cost-effective </w:t>
      </w:r>
      <w:r w:rsidR="00F22D9D">
        <w:t xml:space="preserve">material; </w:t>
      </w:r>
      <w:r w:rsidR="00F6221B">
        <w:t>however,</w:t>
      </w:r>
      <w:r w:rsidR="00F22D9D">
        <w:t xml:space="preserve"> they </w:t>
      </w:r>
      <w:r w:rsidR="00F6221B">
        <w:t xml:space="preserve">exhibit lower </w:t>
      </w:r>
      <w:r w:rsidR="00F22D9D">
        <w:t>efficiencies</w:t>
      </w:r>
      <w:r w:rsidR="00F6221B">
        <w:t>. To miti</w:t>
      </w:r>
      <w:r w:rsidR="00677CA1">
        <w:t xml:space="preserve">gate heat loss through the front glass cover, a double panel glass arrangement can be used which </w:t>
      </w:r>
      <w:r w:rsidR="00747D29">
        <w:t xml:space="preserve">results in </w:t>
      </w:r>
      <w:r w:rsidR="00F6221B">
        <w:t xml:space="preserve">improved </w:t>
      </w:r>
      <w:r w:rsidR="00747D29">
        <w:t>efficiency.</w:t>
      </w:r>
    </w:p>
    <w:p w14:paraId="748D89C1" w14:textId="77777777" w:rsidR="002229C7" w:rsidRDefault="002229C7" w:rsidP="00F6221B">
      <w:pPr>
        <w:pStyle w:val="ListParagraph"/>
        <w:ind w:left="0"/>
        <w:jc w:val="center"/>
        <w:rPr>
          <w:b/>
          <w:bCs/>
          <w:color w:val="0070C0"/>
        </w:rPr>
      </w:pPr>
      <w:r>
        <w:rPr>
          <w:b/>
          <w:bCs/>
          <w:noProof/>
          <w:color w:val="0070C0"/>
        </w:rPr>
        <w:drawing>
          <wp:inline distT="0" distB="0" distL="0" distR="0" wp14:anchorId="308211B2" wp14:editId="1250DC7A">
            <wp:extent cx="3911600" cy="2595196"/>
            <wp:effectExtent l="0" t="0" r="0" b="0"/>
            <wp:docPr id="710525578" name="Picture 15" descr="A diagram of a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525578" name="Picture 15" descr="A diagram of a battery&#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31132" cy="2608155"/>
                    </a:xfrm>
                    <a:prstGeom prst="rect">
                      <a:avLst/>
                    </a:prstGeom>
                  </pic:spPr>
                </pic:pic>
              </a:graphicData>
            </a:graphic>
          </wp:inline>
        </w:drawing>
      </w:r>
    </w:p>
    <w:p w14:paraId="74EAAA92" w14:textId="0CC19716" w:rsidR="002229C7" w:rsidRDefault="002229C7" w:rsidP="002229C7">
      <w:pPr>
        <w:pStyle w:val="BodyText"/>
        <w:jc w:val="center"/>
        <w:rPr>
          <w:szCs w:val="24"/>
        </w:rPr>
      </w:pPr>
      <w:r w:rsidRPr="00F712A8">
        <w:rPr>
          <w:szCs w:val="24"/>
        </w:rPr>
        <w:t>Figure. 2.1</w:t>
      </w:r>
      <w:r w:rsidR="00022DE1">
        <w:rPr>
          <w:szCs w:val="24"/>
        </w:rPr>
        <w:t>3</w:t>
      </w:r>
      <w:r w:rsidRPr="00F712A8">
        <w:rPr>
          <w:szCs w:val="24"/>
        </w:rPr>
        <w:t xml:space="preserve">. </w:t>
      </w:r>
      <w:r>
        <w:rPr>
          <w:szCs w:val="24"/>
        </w:rPr>
        <w:t>Flat plate collector-based solar water heating system</w:t>
      </w:r>
      <w:r w:rsidRPr="00F712A8">
        <w:rPr>
          <w:szCs w:val="24"/>
        </w:rPr>
        <w:t>.</w:t>
      </w:r>
    </w:p>
    <w:p w14:paraId="55F253E9" w14:textId="77777777" w:rsidR="00BE4C5D" w:rsidRDefault="00F6221B" w:rsidP="00BE4C5D">
      <w:pPr>
        <w:pStyle w:val="BodyTextKeep"/>
        <w:spacing w:after="120"/>
      </w:pPr>
      <w:r w:rsidRPr="00B84B7A">
        <w:rPr>
          <w:b/>
          <w:bCs/>
        </w:rPr>
        <w:t>Advantages and Limitations:</w:t>
      </w:r>
      <w:r>
        <w:t xml:space="preserve"> </w:t>
      </w:r>
      <w:r w:rsidR="00747D29">
        <w:t>A</w:t>
      </w:r>
      <w:r>
        <w:t xml:space="preserve"> key advantage of flat plate collectors is their simplicity and reliability. They have no moving parts and require </w:t>
      </w:r>
      <w:r w:rsidR="00747D29">
        <w:t xml:space="preserve">very </w:t>
      </w:r>
      <w:r>
        <w:t xml:space="preserve">minimal maintenance. </w:t>
      </w:r>
      <w:r w:rsidR="00536ED1">
        <w:t>F</w:t>
      </w:r>
      <w:r>
        <w:t>lat plate collectors</w:t>
      </w:r>
      <w:r w:rsidR="00536ED1">
        <w:t xml:space="preserve"> can be used in a </w:t>
      </w:r>
      <w:r>
        <w:t>wide range of applications, from hot water to heating swimming pools and industrial processes.</w:t>
      </w:r>
    </w:p>
    <w:p w14:paraId="477CD2D2" w14:textId="309F9897" w:rsidR="00F6221B" w:rsidRDefault="00BE4C5D" w:rsidP="00BE4C5D">
      <w:pPr>
        <w:pStyle w:val="BodyTextKeep"/>
      </w:pPr>
      <w:r>
        <w:t>F</w:t>
      </w:r>
      <w:r w:rsidR="00F6221B">
        <w:t xml:space="preserve">lat plate collectors also have some </w:t>
      </w:r>
      <w:r>
        <w:t>disadvan</w:t>
      </w:r>
      <w:r w:rsidR="00753440">
        <w:t>tages</w:t>
      </w:r>
      <w:r w:rsidR="00F6221B">
        <w:t xml:space="preserve">. One of the main limitations is their lower efficiency compared to </w:t>
      </w:r>
      <w:r w:rsidR="004C245C">
        <w:t xml:space="preserve">other technologies, such as </w:t>
      </w:r>
      <w:r w:rsidR="00F6221B">
        <w:t xml:space="preserve">concentrating solar </w:t>
      </w:r>
      <w:r w:rsidR="004C245C">
        <w:t xml:space="preserve">thermal </w:t>
      </w:r>
      <w:r w:rsidR="00F6221B">
        <w:t>power (CS</w:t>
      </w:r>
      <w:r w:rsidR="004C245C">
        <w:t>T</w:t>
      </w:r>
      <w:r w:rsidR="00F6221B">
        <w:t xml:space="preserve">P) systems. </w:t>
      </w:r>
      <w:r w:rsidR="004C245C">
        <w:t>Also, f</w:t>
      </w:r>
      <w:r w:rsidR="00F6221B">
        <w:t>lat plate collectors require a large area to achieve high output, which can be challeng</w:t>
      </w:r>
      <w:r w:rsidR="004C245C">
        <w:t>ing</w:t>
      </w:r>
      <w:r w:rsidR="00F6221B">
        <w:t xml:space="preserve"> in urban </w:t>
      </w:r>
      <w:r w:rsidR="004C245C">
        <w:t>areas</w:t>
      </w:r>
      <w:r w:rsidR="00F6221B">
        <w:t xml:space="preserve">. </w:t>
      </w:r>
    </w:p>
    <w:p w14:paraId="2A78F974" w14:textId="77777777" w:rsidR="008D4117" w:rsidRPr="00DC1B4E" w:rsidRDefault="008D4117" w:rsidP="004C245C">
      <w:pPr>
        <w:pStyle w:val="Heading2"/>
        <w:spacing w:before="120"/>
      </w:pPr>
      <w:bookmarkStart w:id="50" w:name="_Toc175492588"/>
      <w:bookmarkStart w:id="51" w:name="_Toc175519644"/>
      <w:r>
        <w:t>2</w:t>
      </w:r>
      <w:r w:rsidRPr="00DC1B4E">
        <w:t>.</w:t>
      </w:r>
      <w:r>
        <w:t>6.2</w:t>
      </w:r>
      <w:r w:rsidRPr="00DC1B4E">
        <w:t xml:space="preserve"> </w:t>
      </w:r>
      <w:r>
        <w:t>Concentrating Solar Thermal Power (CSTP)</w:t>
      </w:r>
      <w:bookmarkEnd w:id="50"/>
      <w:bookmarkEnd w:id="51"/>
    </w:p>
    <w:p w14:paraId="7E0696C0" w14:textId="77777777" w:rsidR="008D4117" w:rsidRPr="00DC1B4E" w:rsidRDefault="008D4117" w:rsidP="009A3D3E">
      <w:pPr>
        <w:pStyle w:val="BodyTextKeep"/>
        <w:framePr w:dropCap="drop" w:lines="2" w:w="193" w:h="443" w:hRule="exact" w:hSpace="60" w:wrap="around" w:vAnchor="text" w:hAnchor="page" w:x="1451" w:y="160"/>
        <w:spacing w:after="0" w:line="442" w:lineRule="exact"/>
        <w:jc w:val="left"/>
        <w:rPr>
          <w:position w:val="-3"/>
          <w:sz w:val="56"/>
          <w:szCs w:val="52"/>
        </w:rPr>
      </w:pPr>
      <w:r>
        <w:rPr>
          <w:caps/>
          <w:position w:val="-3"/>
          <w:sz w:val="56"/>
          <w:szCs w:val="52"/>
        </w:rPr>
        <w:t>C</w:t>
      </w:r>
    </w:p>
    <w:p w14:paraId="4604AA1C" w14:textId="5E7AA0A1" w:rsidR="00E71333" w:rsidRPr="005944CA" w:rsidRDefault="008D4117" w:rsidP="006508A2">
      <w:pPr>
        <w:pStyle w:val="BodyTextKeep"/>
        <w:spacing w:before="120" w:after="120"/>
      </w:pPr>
      <w:r>
        <w:t>oncentrating Solar Thermal Power (CS</w:t>
      </w:r>
      <w:r w:rsidR="004C245C">
        <w:t>T</w:t>
      </w:r>
      <w:r>
        <w:t>P) is a promising renewable energy technology that harnesses the power of the sun to produce electricity. CS</w:t>
      </w:r>
      <w:r w:rsidR="004C245C">
        <w:t>T</w:t>
      </w:r>
      <w:r>
        <w:t xml:space="preserve">P systems use </w:t>
      </w:r>
      <w:r w:rsidR="00732A51">
        <w:t>optical reflectors (mirrors)</w:t>
      </w:r>
      <w:r>
        <w:t xml:space="preserve"> or lenses to concentrate sunlight</w:t>
      </w:r>
      <w:r w:rsidR="00112440">
        <w:t xml:space="preserve"> into a receiver</w:t>
      </w:r>
      <w:r>
        <w:t xml:space="preserve">, </w:t>
      </w:r>
      <w:r w:rsidR="005834FC">
        <w:t>which</w:t>
      </w:r>
      <w:r w:rsidR="00732A51">
        <w:t xml:space="preserve"> heat</w:t>
      </w:r>
      <w:r w:rsidR="005834FC">
        <w:t>s</w:t>
      </w:r>
      <w:r w:rsidR="00732A51">
        <w:t xml:space="preserve"> up a fluid to high temperature that can be used to </w:t>
      </w:r>
      <w:r w:rsidR="0099703C">
        <w:t>produce</w:t>
      </w:r>
      <w:r w:rsidR="00471BA2">
        <w:t xml:space="preserve"> steam and </w:t>
      </w:r>
      <w:r>
        <w:t xml:space="preserve">drive a steam turbine to </w:t>
      </w:r>
      <w:r w:rsidR="00471BA2">
        <w:t>generate</w:t>
      </w:r>
      <w:r>
        <w:t xml:space="preserve"> electricity. </w:t>
      </w:r>
    </w:p>
    <w:p w14:paraId="2A72E6D0" w14:textId="77777777" w:rsidR="004C245C" w:rsidRDefault="004C245C" w:rsidP="004C245C">
      <w:pPr>
        <w:pStyle w:val="ListParagraph"/>
        <w:ind w:left="0"/>
        <w:rPr>
          <w:b/>
          <w:bCs/>
          <w:color w:val="0070C0"/>
        </w:rPr>
      </w:pPr>
    </w:p>
    <w:p w14:paraId="150D71C3" w14:textId="77777777" w:rsidR="004C245C" w:rsidRDefault="004C245C" w:rsidP="006508A2">
      <w:pPr>
        <w:pStyle w:val="ListParagraph"/>
        <w:ind w:left="0"/>
        <w:jc w:val="center"/>
        <w:rPr>
          <w:b/>
          <w:bCs/>
          <w:color w:val="0070C0"/>
        </w:rPr>
      </w:pPr>
      <w:r>
        <w:rPr>
          <w:b/>
          <w:bCs/>
          <w:noProof/>
          <w:color w:val="0070C0"/>
        </w:rPr>
        <w:drawing>
          <wp:inline distT="0" distB="0" distL="0" distR="0" wp14:anchorId="76A99AD6" wp14:editId="65CD5C0A">
            <wp:extent cx="5759450" cy="1777149"/>
            <wp:effectExtent l="0" t="0" r="0" b="0"/>
            <wp:docPr id="1933213397" name="Picture 17" descr="A person standing on a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213397" name="Picture 17" descr="A person standing on a satellite&#10;&#10;Description automatically generated"/>
                    <pic:cNvPicPr/>
                  </pic:nvPicPr>
                  <pic:blipFill rotWithShape="1">
                    <a:blip r:embed="rId55" cstate="print">
                      <a:extLst>
                        <a:ext uri="{28A0092B-C50C-407E-A947-70E740481C1C}">
                          <a14:useLocalDpi xmlns:a14="http://schemas.microsoft.com/office/drawing/2010/main" val="0"/>
                        </a:ext>
                      </a:extLst>
                    </a:blip>
                    <a:srcRect r="802"/>
                    <a:stretch/>
                  </pic:blipFill>
                  <pic:spPr bwMode="auto">
                    <a:xfrm>
                      <a:off x="0" y="0"/>
                      <a:ext cx="5760808" cy="1777568"/>
                    </a:xfrm>
                    <a:prstGeom prst="rect">
                      <a:avLst/>
                    </a:prstGeom>
                    <a:ln>
                      <a:noFill/>
                    </a:ln>
                    <a:extLst>
                      <a:ext uri="{53640926-AAD7-44D8-BBD7-CCE9431645EC}">
                        <a14:shadowObscured xmlns:a14="http://schemas.microsoft.com/office/drawing/2010/main"/>
                      </a:ext>
                    </a:extLst>
                  </pic:spPr>
                </pic:pic>
              </a:graphicData>
            </a:graphic>
          </wp:inline>
        </w:drawing>
      </w:r>
    </w:p>
    <w:p w14:paraId="3FD20228" w14:textId="6AB2EEB6" w:rsidR="004C245C" w:rsidRPr="00F712A8" w:rsidRDefault="004C245C" w:rsidP="006508A2">
      <w:pPr>
        <w:pStyle w:val="BodyText"/>
        <w:spacing w:before="120" w:after="120"/>
        <w:jc w:val="center"/>
        <w:rPr>
          <w:szCs w:val="24"/>
        </w:rPr>
      </w:pPr>
      <w:r w:rsidRPr="00F712A8">
        <w:rPr>
          <w:szCs w:val="24"/>
        </w:rPr>
        <w:t>Figure. 2.1</w:t>
      </w:r>
      <w:r w:rsidR="00022DE1">
        <w:rPr>
          <w:szCs w:val="24"/>
        </w:rPr>
        <w:t>4</w:t>
      </w:r>
      <w:r w:rsidRPr="00F712A8">
        <w:rPr>
          <w:szCs w:val="24"/>
        </w:rPr>
        <w:t xml:space="preserve">. </w:t>
      </w:r>
      <w:r>
        <w:rPr>
          <w:szCs w:val="24"/>
        </w:rPr>
        <w:t>Different CSTP technologies</w:t>
      </w:r>
      <w:r w:rsidRPr="00F712A8">
        <w:rPr>
          <w:szCs w:val="24"/>
        </w:rPr>
        <w:t>.</w:t>
      </w:r>
    </w:p>
    <w:p w14:paraId="17211EEC" w14:textId="14E0BFEA" w:rsidR="006508A2" w:rsidRPr="006508A2" w:rsidRDefault="006508A2" w:rsidP="006508A2">
      <w:pPr>
        <w:pStyle w:val="BodyTextKeep"/>
        <w:spacing w:before="120" w:after="120"/>
      </w:pPr>
      <w:r>
        <w:lastRenderedPageBreak/>
        <w:t>There are various types of CSTP systems</w:t>
      </w:r>
      <w:r w:rsidR="003B6D4A">
        <w:t xml:space="preserve">. </w:t>
      </w:r>
      <w:r w:rsidRPr="006508A2">
        <w:t>Common CSTP configurations include Power Tower, Dish Stirling Systems</w:t>
      </w:r>
      <w:r w:rsidR="00606F56">
        <w:t xml:space="preserve">, and </w:t>
      </w:r>
      <w:r w:rsidR="00606F56" w:rsidRPr="006508A2">
        <w:t>Parabolic Trough</w:t>
      </w:r>
      <w:r w:rsidR="00606F56">
        <w:t xml:space="preserve"> as depicted in Figure 2.14</w:t>
      </w:r>
      <w:r w:rsidRPr="006508A2">
        <w:t>.</w:t>
      </w:r>
    </w:p>
    <w:p w14:paraId="21EB5A3E" w14:textId="5056ACAF" w:rsidR="006508A2" w:rsidRDefault="006508A2" w:rsidP="00661415">
      <w:pPr>
        <w:pStyle w:val="BodyTextKeep"/>
      </w:pPr>
      <w:r w:rsidRPr="005944CA">
        <w:rPr>
          <w:b/>
          <w:bCs/>
        </w:rPr>
        <w:t>Power Tower</w:t>
      </w:r>
      <w:r w:rsidRPr="005944CA">
        <w:t xml:space="preserve">: These systems use a </w:t>
      </w:r>
      <w:r>
        <w:t>large number of</w:t>
      </w:r>
      <w:r w:rsidRPr="005944CA">
        <w:t xml:space="preserve"> </w:t>
      </w:r>
      <w:r w:rsidR="009F0CAF">
        <w:t xml:space="preserve">adjustable tilt </w:t>
      </w:r>
      <w:r w:rsidRPr="005944CA">
        <w:t xml:space="preserve">mirrors, </w:t>
      </w:r>
      <w:r>
        <w:t xml:space="preserve">known as </w:t>
      </w:r>
      <w:r w:rsidRPr="005944CA">
        <w:t xml:space="preserve">heliostats, </w:t>
      </w:r>
      <w:r>
        <w:t>which are used to reflect and focus</w:t>
      </w:r>
      <w:r w:rsidRPr="005944CA">
        <w:t xml:space="preserve"> sunlight on a central receiver </w:t>
      </w:r>
      <w:r>
        <w:t xml:space="preserve">located on top of a </w:t>
      </w:r>
      <w:r w:rsidRPr="005944CA">
        <w:t>tower.</w:t>
      </w:r>
      <w:r>
        <w:t xml:space="preserve"> The heliostats are distributed on the field all around the tower</w:t>
      </w:r>
      <w:r w:rsidR="00403DB5">
        <w:t xml:space="preserve">. The </w:t>
      </w:r>
      <w:r w:rsidR="00965AF7">
        <w:t xml:space="preserve">angle </w:t>
      </w:r>
      <w:r w:rsidR="002D334B">
        <w:t xml:space="preserve">of </w:t>
      </w:r>
      <w:r w:rsidR="00965AF7">
        <w:t xml:space="preserve">each </w:t>
      </w:r>
      <w:r w:rsidR="007D5D51">
        <w:t xml:space="preserve">heliostat </w:t>
      </w:r>
      <w:r w:rsidR="00403DB5">
        <w:t xml:space="preserve">is continuously and precisely </w:t>
      </w:r>
      <w:r w:rsidR="007D5D51">
        <w:t>adjust</w:t>
      </w:r>
      <w:r w:rsidR="00403DB5">
        <w:t xml:space="preserve">ed throughout the day </w:t>
      </w:r>
      <w:r w:rsidR="00965AF7">
        <w:t>to</w:t>
      </w:r>
      <w:r w:rsidR="002D334B">
        <w:t xml:space="preserve"> ensure reflection of light on to the receiver</w:t>
      </w:r>
      <w:r w:rsidR="00334532">
        <w:t>.</w:t>
      </w:r>
      <w:r w:rsidR="00965AF7">
        <w:t xml:space="preserve"> </w:t>
      </w:r>
      <w:r>
        <w:t xml:space="preserve">The receiver heats </w:t>
      </w:r>
      <w:r w:rsidR="00334532">
        <w:t xml:space="preserve">up </w:t>
      </w:r>
      <w:r>
        <w:t xml:space="preserve">a fluid that is used to produce steam </w:t>
      </w:r>
      <w:r w:rsidR="00334532">
        <w:t xml:space="preserve">and </w:t>
      </w:r>
      <w:r>
        <w:t>to generate electricity.</w:t>
      </w:r>
    </w:p>
    <w:p w14:paraId="3B58F6A4" w14:textId="7D0CAB13" w:rsidR="00334532" w:rsidRDefault="007D5D51" w:rsidP="00334532">
      <w:pPr>
        <w:pStyle w:val="BodyTextKeep"/>
      </w:pPr>
      <w:r w:rsidRPr="005944CA">
        <w:rPr>
          <w:b/>
          <w:bCs/>
        </w:rPr>
        <w:t>Dish Stirling Systems</w:t>
      </w:r>
      <w:r w:rsidRPr="005944CA">
        <w:t xml:space="preserve">: These </w:t>
      </w:r>
      <w:r>
        <w:t xml:space="preserve">systems </w:t>
      </w:r>
      <w:r w:rsidRPr="005944CA">
        <w:t>use a parabolic dish to concentrate sunlight onto a receiver that powers a Stirling engine to produce electricity.</w:t>
      </w:r>
      <w:r w:rsidR="00334532">
        <w:t xml:space="preserve"> Sterling engine is a </w:t>
      </w:r>
      <w:r w:rsidR="00D27E51">
        <w:t xml:space="preserve">type of </w:t>
      </w:r>
      <w:r w:rsidR="00334532">
        <w:t xml:space="preserve">heat engine that operates on the principle of compression and expansion of air or other gases. The solar-powered Sterling engine is similar to that of a conventional Sterling engine, </w:t>
      </w:r>
      <w:r w:rsidR="00F00070">
        <w:t xml:space="preserve">where the </w:t>
      </w:r>
      <w:r w:rsidR="00334532">
        <w:t xml:space="preserve">solar collector </w:t>
      </w:r>
      <w:r w:rsidR="00F00070">
        <w:t xml:space="preserve">(the concentrating dish) replaces the conventional </w:t>
      </w:r>
      <w:r w:rsidR="00334532">
        <w:t xml:space="preserve">heat source. The </w:t>
      </w:r>
      <w:r w:rsidR="00F00070">
        <w:t>dish</w:t>
      </w:r>
      <w:r w:rsidR="00334532">
        <w:t xml:space="preserve"> focuses the sun</w:t>
      </w:r>
      <w:r w:rsidR="00F00070">
        <w:t>light</w:t>
      </w:r>
      <w:r w:rsidR="00334532">
        <w:t xml:space="preserve"> onto a </w:t>
      </w:r>
      <w:r w:rsidR="00F00070">
        <w:t xml:space="preserve">small receiver </w:t>
      </w:r>
      <w:r w:rsidR="00334532">
        <w:t xml:space="preserve">where </w:t>
      </w:r>
      <w:r w:rsidR="00F00070">
        <w:t xml:space="preserve">a </w:t>
      </w:r>
      <w:r w:rsidR="00334532">
        <w:t xml:space="preserve">fluid </w:t>
      </w:r>
      <w:r w:rsidR="00F00070">
        <w:t xml:space="preserve">(typically air) </w:t>
      </w:r>
      <w:r w:rsidR="00334532">
        <w:t>is heated to a high temperature</w:t>
      </w:r>
      <w:r w:rsidR="00C937B1">
        <w:t xml:space="preserve">. As a result, the heated air expands generating mechanical power that drives </w:t>
      </w:r>
      <w:r w:rsidR="00334532">
        <w:t>pistons</w:t>
      </w:r>
      <w:r w:rsidR="00A764E7">
        <w:t xml:space="preserve">, which are coupled to a generator to produce electricity. The cooled working fluid then flows back to the heat exchanger, where </w:t>
      </w:r>
      <w:r w:rsidR="00376AD9">
        <w:t xml:space="preserve">gets </w:t>
      </w:r>
      <w:r w:rsidR="00A764E7">
        <w:t xml:space="preserve">heated </w:t>
      </w:r>
      <w:r w:rsidR="00376AD9">
        <w:t xml:space="preserve">up </w:t>
      </w:r>
      <w:r w:rsidR="00A764E7">
        <w:t xml:space="preserve">again, and the cycle repeats. </w:t>
      </w:r>
    </w:p>
    <w:p w14:paraId="6B622BAC" w14:textId="77777777" w:rsidR="005D6589" w:rsidRDefault="00661415" w:rsidP="005D6589">
      <w:pPr>
        <w:pStyle w:val="BodyText"/>
        <w:spacing w:after="120"/>
      </w:pPr>
      <w:r w:rsidRPr="00661415">
        <w:rPr>
          <w:b/>
          <w:bCs/>
          <w:noProof/>
          <w:color w:val="0070C0"/>
        </w:rPr>
        <mc:AlternateContent>
          <mc:Choice Requires="wps">
            <w:drawing>
              <wp:anchor distT="45720" distB="45720" distL="114300" distR="114300" simplePos="0" relativeHeight="251728896" behindDoc="0" locked="0" layoutInCell="1" allowOverlap="1" wp14:anchorId="154AAD7C" wp14:editId="1473E94E">
                <wp:simplePos x="0" y="0"/>
                <wp:positionH relativeFrom="margin">
                  <wp:posOffset>2717800</wp:posOffset>
                </wp:positionH>
                <wp:positionV relativeFrom="paragraph">
                  <wp:posOffset>238125</wp:posOffset>
                </wp:positionV>
                <wp:extent cx="3211830" cy="4032250"/>
                <wp:effectExtent l="0" t="0" r="7620" b="6350"/>
                <wp:wrapSquare wrapText="bothSides"/>
                <wp:docPr id="314629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1830" cy="4032250"/>
                        </a:xfrm>
                        <a:prstGeom prst="rect">
                          <a:avLst/>
                        </a:prstGeom>
                        <a:solidFill>
                          <a:srgbClr val="FFFFFF"/>
                        </a:solidFill>
                        <a:ln w="9525">
                          <a:noFill/>
                          <a:miter lim="800000"/>
                          <a:headEnd/>
                          <a:tailEnd/>
                        </a:ln>
                      </wps:spPr>
                      <wps:txbx>
                        <w:txbxContent>
                          <w:p w14:paraId="441C309E" w14:textId="462FDC16" w:rsidR="00661415" w:rsidRDefault="00661415" w:rsidP="00661415">
                            <w:pPr>
                              <w:pStyle w:val="ListParagraph"/>
                              <w:ind w:left="0"/>
                              <w:jc w:val="center"/>
                              <w:rPr>
                                <w:b/>
                                <w:bCs/>
                                <w:color w:val="0070C0"/>
                              </w:rPr>
                            </w:pPr>
                            <w:r>
                              <w:rPr>
                                <w:b/>
                                <w:bCs/>
                                <w:noProof/>
                                <w:color w:val="0070C0"/>
                              </w:rPr>
                              <w:drawing>
                                <wp:inline distT="0" distB="0" distL="0" distR="0" wp14:anchorId="32AA4C0D" wp14:editId="088BE2D3">
                                  <wp:extent cx="3086149" cy="3644003"/>
                                  <wp:effectExtent l="0" t="0" r="0" b="0"/>
                                  <wp:docPr id="1488904225" name="Picture 18" descr="A solar panel with a tube and su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904225" name="Picture 18" descr="A solar panel with a tube and sun&#10;&#10;Description automatically generated with medium confidence"/>
                                          <pic:cNvPicPr/>
                                        </pic:nvPicPr>
                                        <pic:blipFill rotWithShape="1">
                                          <a:blip r:embed="rId56" cstate="print">
                                            <a:extLst>
                                              <a:ext uri="{28A0092B-C50C-407E-A947-70E740481C1C}">
                                                <a14:useLocalDpi xmlns:a14="http://schemas.microsoft.com/office/drawing/2010/main" val="0"/>
                                              </a:ext>
                                            </a:extLst>
                                          </a:blip>
                                          <a:srcRect l="2171"/>
                                          <a:stretch/>
                                        </pic:blipFill>
                                        <pic:spPr bwMode="auto">
                                          <a:xfrm>
                                            <a:off x="0" y="0"/>
                                            <a:ext cx="3101973" cy="3662688"/>
                                          </a:xfrm>
                                          <a:prstGeom prst="rect">
                                            <a:avLst/>
                                          </a:prstGeom>
                                          <a:ln>
                                            <a:noFill/>
                                          </a:ln>
                                          <a:extLst>
                                            <a:ext uri="{53640926-AAD7-44D8-BBD7-CCE9431645EC}">
                                              <a14:shadowObscured xmlns:a14="http://schemas.microsoft.com/office/drawing/2010/main"/>
                                            </a:ext>
                                          </a:extLst>
                                        </pic:spPr>
                                      </pic:pic>
                                    </a:graphicData>
                                  </a:graphic>
                                </wp:inline>
                              </w:drawing>
                            </w:r>
                          </w:p>
                          <w:p w14:paraId="0881F4FE" w14:textId="60F619A3" w:rsidR="00661415" w:rsidRPr="00F712A8" w:rsidRDefault="00661415" w:rsidP="00661415">
                            <w:pPr>
                              <w:pStyle w:val="BodyText"/>
                              <w:spacing w:before="120" w:after="0"/>
                              <w:jc w:val="center"/>
                              <w:rPr>
                                <w:szCs w:val="24"/>
                              </w:rPr>
                            </w:pPr>
                            <w:r w:rsidRPr="00F712A8">
                              <w:rPr>
                                <w:szCs w:val="24"/>
                              </w:rPr>
                              <w:t>Figure. 2.1</w:t>
                            </w:r>
                            <w:r w:rsidR="00022DE1">
                              <w:rPr>
                                <w:szCs w:val="24"/>
                              </w:rPr>
                              <w:t>5</w:t>
                            </w:r>
                            <w:r w:rsidRPr="00F712A8">
                              <w:rPr>
                                <w:szCs w:val="24"/>
                              </w:rPr>
                              <w:t xml:space="preserve">. </w:t>
                            </w:r>
                            <w:r>
                              <w:rPr>
                                <w:szCs w:val="24"/>
                              </w:rPr>
                              <w:t xml:space="preserve">Schematic of a </w:t>
                            </w:r>
                            <w:r w:rsidRPr="002F1BE4">
                              <w:rPr>
                                <w:szCs w:val="24"/>
                              </w:rPr>
                              <w:t>Parabolic Trough</w:t>
                            </w:r>
                            <w:r w:rsidRPr="00F712A8">
                              <w:rPr>
                                <w:szCs w:val="24"/>
                              </w:rPr>
                              <w:t>.</w:t>
                            </w:r>
                          </w:p>
                          <w:p w14:paraId="4001052B" w14:textId="3EF488C6" w:rsidR="00661415" w:rsidRDefault="0066141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AAD7C" id="_x0000_s1031" type="#_x0000_t202" style="position:absolute;left:0;text-align:left;margin-left:214pt;margin-top:18.75pt;width:252.9pt;height:317.5pt;z-index:251728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H+EEgIAAP4DAAAOAAAAZHJzL2Uyb0RvYy54bWysU9uO2yAQfa/Uf0C8N74kabNWyGqbbapK&#10;24u07QdgjGNUzFAgsdOv74Cz2Wj7VpUHxDAzh5kzh/Xt2GtylM4rMIwWs5wSaQQ0yuwZ/fF992ZF&#10;iQ/cNFyDkYyepKe3m9ev1oOtZAkd6EY6giDGV4NltAvBVlnmRSd77mdgpUFnC67nAU23zxrHB0Tv&#10;dVbm+dtsANdYB0J6j7f3k5NuEn7bShG+tq2XgWhGsbaQdpf2Ou7ZZs2rveO2U+JcBv+HKnquDD56&#10;gbrngZODU39B9Uo48NCGmYA+g7ZVQqYesJsif9HNY8etTL0gOd5eaPL/D1Z8OT7ab46E8T2MOMDU&#10;hLcPIH56YmDbcbOXd87B0Ene4MNFpCwbrK/OqZFqX/kIUg+focEh80OABDS2ro+sYJ8E0XEApwvp&#10;cgxE4OW8LIrVHF0CfYt8XpbLNJaMV0/p1vnwUUJP4oFRh1NN8Pz44EMsh1dPIfE1D1o1O6V1Mty+&#10;3mpHjhwVsEsrdfAiTBsyMHqzLJcJ2UDMT+LoVUCFatUzusrjmjQT6fhgmhQSuNLTGSvR5sxPpGQi&#10;J4z1SFTD6DLmRrpqaE5ImINJkPiB8NCB+03JgGJk1P86cCcp0Z8Mkn5TLBZRvclYLN+VaLhrT33t&#10;4UYgFKOBkum4DUnxkQ4DdzicViXanis5l4wiS2yeP0RU8bWdop6/7eYPAAAA//8DAFBLAwQUAAYA&#10;CAAAACEAmiiUoN8AAAAKAQAADwAAAGRycy9kb3ducmV2LnhtbEyP0U6DQBBF3038h82Y+GLsIhRo&#10;kaVRE42vrf2AhZ0CkZ0l7LbQv3d80sfJ3Nx7Trlb7CAuOPnekYKnVQQCqXGmp1bB8ev9cQPCB01G&#10;D45QwRU97Krbm1IXxs20x8shtIJLyBdaQRfCWEjpmw6t9is3IvHv5CarA59TK82kZy63g4yjKJNW&#10;98QLnR7xrcPm+3C2Ck6f80O6neuPcMz36+xV93ntrkrd3y0vzyACLuEvDL/4jA4VM9XuTMaLQcE6&#10;3rBLUJDkKQgObJOEXWoFWR6nIKtS/leofgAAAP//AwBQSwECLQAUAAYACAAAACEAtoM4kv4AAADh&#10;AQAAEwAAAAAAAAAAAAAAAAAAAAAAW0NvbnRlbnRfVHlwZXNdLnhtbFBLAQItABQABgAIAAAAIQA4&#10;/SH/1gAAAJQBAAALAAAAAAAAAAAAAAAAAC8BAABfcmVscy8ucmVsc1BLAQItABQABgAIAAAAIQBg&#10;1H+EEgIAAP4DAAAOAAAAAAAAAAAAAAAAAC4CAABkcnMvZTJvRG9jLnhtbFBLAQItABQABgAIAAAA&#10;IQCaKJSg3wAAAAoBAAAPAAAAAAAAAAAAAAAAAGwEAABkcnMvZG93bnJldi54bWxQSwUGAAAAAAQA&#10;BADzAAAAeAUAAAAA&#10;" stroked="f">
                <v:textbox>
                  <w:txbxContent>
                    <w:p w14:paraId="441C309E" w14:textId="462FDC16" w:rsidR="00661415" w:rsidRDefault="00661415" w:rsidP="00661415">
                      <w:pPr>
                        <w:pStyle w:val="ListParagraph"/>
                        <w:ind w:left="0"/>
                        <w:jc w:val="center"/>
                        <w:rPr>
                          <w:b/>
                          <w:bCs/>
                          <w:color w:val="0070C0"/>
                        </w:rPr>
                      </w:pPr>
                      <w:r>
                        <w:rPr>
                          <w:b/>
                          <w:bCs/>
                          <w:noProof/>
                          <w:color w:val="0070C0"/>
                        </w:rPr>
                        <w:drawing>
                          <wp:inline distT="0" distB="0" distL="0" distR="0" wp14:anchorId="32AA4C0D" wp14:editId="088BE2D3">
                            <wp:extent cx="3086149" cy="3644003"/>
                            <wp:effectExtent l="0" t="0" r="0" b="0"/>
                            <wp:docPr id="1488904225" name="Picture 18" descr="A solar panel with a tube and su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904225" name="Picture 18" descr="A solar panel with a tube and sun&#10;&#10;Description automatically generated with medium confidence"/>
                                    <pic:cNvPicPr/>
                                  </pic:nvPicPr>
                                  <pic:blipFill rotWithShape="1">
                                    <a:blip r:embed="rId56" cstate="print">
                                      <a:extLst>
                                        <a:ext uri="{28A0092B-C50C-407E-A947-70E740481C1C}">
                                          <a14:useLocalDpi xmlns:a14="http://schemas.microsoft.com/office/drawing/2010/main" val="0"/>
                                        </a:ext>
                                      </a:extLst>
                                    </a:blip>
                                    <a:srcRect l="2171"/>
                                    <a:stretch/>
                                  </pic:blipFill>
                                  <pic:spPr bwMode="auto">
                                    <a:xfrm>
                                      <a:off x="0" y="0"/>
                                      <a:ext cx="3101973" cy="3662688"/>
                                    </a:xfrm>
                                    <a:prstGeom prst="rect">
                                      <a:avLst/>
                                    </a:prstGeom>
                                    <a:ln>
                                      <a:noFill/>
                                    </a:ln>
                                    <a:extLst>
                                      <a:ext uri="{53640926-AAD7-44D8-BBD7-CCE9431645EC}">
                                        <a14:shadowObscured xmlns:a14="http://schemas.microsoft.com/office/drawing/2010/main"/>
                                      </a:ext>
                                    </a:extLst>
                                  </pic:spPr>
                                </pic:pic>
                              </a:graphicData>
                            </a:graphic>
                          </wp:inline>
                        </w:drawing>
                      </w:r>
                    </w:p>
                    <w:p w14:paraId="0881F4FE" w14:textId="60F619A3" w:rsidR="00661415" w:rsidRPr="00F712A8" w:rsidRDefault="00661415" w:rsidP="00661415">
                      <w:pPr>
                        <w:pStyle w:val="BodyText"/>
                        <w:spacing w:before="120" w:after="0"/>
                        <w:jc w:val="center"/>
                        <w:rPr>
                          <w:szCs w:val="24"/>
                        </w:rPr>
                      </w:pPr>
                      <w:r w:rsidRPr="00F712A8">
                        <w:rPr>
                          <w:szCs w:val="24"/>
                        </w:rPr>
                        <w:t>Figure. 2.1</w:t>
                      </w:r>
                      <w:r w:rsidR="00022DE1">
                        <w:rPr>
                          <w:szCs w:val="24"/>
                        </w:rPr>
                        <w:t>5</w:t>
                      </w:r>
                      <w:r w:rsidRPr="00F712A8">
                        <w:rPr>
                          <w:szCs w:val="24"/>
                        </w:rPr>
                        <w:t xml:space="preserve">. </w:t>
                      </w:r>
                      <w:r>
                        <w:rPr>
                          <w:szCs w:val="24"/>
                        </w:rPr>
                        <w:t xml:space="preserve">Schematic of a </w:t>
                      </w:r>
                      <w:r w:rsidRPr="002F1BE4">
                        <w:rPr>
                          <w:szCs w:val="24"/>
                        </w:rPr>
                        <w:t>Parabolic Trough</w:t>
                      </w:r>
                      <w:r w:rsidRPr="00F712A8">
                        <w:rPr>
                          <w:szCs w:val="24"/>
                        </w:rPr>
                        <w:t>.</w:t>
                      </w:r>
                    </w:p>
                    <w:p w14:paraId="4001052B" w14:textId="3EF488C6" w:rsidR="00661415" w:rsidRDefault="00661415"/>
                  </w:txbxContent>
                </v:textbox>
                <w10:wrap type="square" anchorx="margin"/>
              </v:shape>
            </w:pict>
          </mc:Fallback>
        </mc:AlternateContent>
      </w:r>
      <w:r w:rsidR="006508A2" w:rsidRPr="005944CA">
        <w:rPr>
          <w:b/>
          <w:bCs/>
        </w:rPr>
        <w:t>Parabolic Trough</w:t>
      </w:r>
      <w:r w:rsidR="006508A2" w:rsidRPr="005944CA">
        <w:t xml:space="preserve">: These </w:t>
      </w:r>
      <w:r w:rsidR="005A6BED">
        <w:t xml:space="preserve">systems </w:t>
      </w:r>
      <w:r w:rsidR="006508A2" w:rsidRPr="005944CA">
        <w:t xml:space="preserve">use </w:t>
      </w:r>
      <w:r w:rsidR="005A6BED">
        <w:t xml:space="preserve">a set of </w:t>
      </w:r>
      <w:r w:rsidR="006508A2" w:rsidRPr="005944CA">
        <w:t xml:space="preserve">parabolic mirrors </w:t>
      </w:r>
      <w:r w:rsidR="005A6BED">
        <w:t xml:space="preserve">aligned in linear fashion </w:t>
      </w:r>
      <w:r w:rsidR="006508A2" w:rsidRPr="005944CA">
        <w:t>to focus sunlight onto a receiver tube running along the focal line of the trough.</w:t>
      </w:r>
      <w:r>
        <w:t xml:space="preserve"> </w:t>
      </w:r>
      <w:r w:rsidR="00986F72">
        <w:t>The tube is</w:t>
      </w:r>
      <w:r>
        <w:t xml:space="preserve"> filled with a heat-transfer fluid. The </w:t>
      </w:r>
      <w:r w:rsidR="00986F72">
        <w:t xml:space="preserve">heated </w:t>
      </w:r>
      <w:r>
        <w:t xml:space="preserve">fluid is then used to produce steam that drives a </w:t>
      </w:r>
      <w:r w:rsidR="00BE551E">
        <w:t xml:space="preserve">steam </w:t>
      </w:r>
      <w:r>
        <w:t xml:space="preserve">turbine to generate electricity. </w:t>
      </w:r>
      <w:r w:rsidR="00BE551E">
        <w:t xml:space="preserve">Parabolic trough technology was first developed in the 1970s and </w:t>
      </w:r>
      <w:r w:rsidR="000A75E1">
        <w:t xml:space="preserve">is currently </w:t>
      </w:r>
      <w:r>
        <w:t>the most widely deployed CS</w:t>
      </w:r>
      <w:r w:rsidR="00BE551E">
        <w:t>T</w:t>
      </w:r>
      <w:r>
        <w:t xml:space="preserve">P technology, with </w:t>
      </w:r>
      <w:r w:rsidR="00BE551E">
        <w:t>many</w:t>
      </w:r>
      <w:r>
        <w:t xml:space="preserve"> commercial</w:t>
      </w:r>
      <w:r w:rsidR="00BE551E">
        <w:t xml:space="preserve"> utility scale solar thermal power</w:t>
      </w:r>
      <w:r>
        <w:t xml:space="preserve"> plants operating around the world. </w:t>
      </w:r>
      <w:r w:rsidR="000A75E1">
        <w:t xml:space="preserve">Schematic of a </w:t>
      </w:r>
      <w:r w:rsidR="000A75E1" w:rsidRPr="000A75E1">
        <w:t xml:space="preserve">Parabolic Trough </w:t>
      </w:r>
      <w:r w:rsidR="000A75E1">
        <w:t xml:space="preserve">is shown in Figure 2.15 which illustrates different components of the system. </w:t>
      </w:r>
    </w:p>
    <w:p w14:paraId="64F5189F" w14:textId="44BF43B8" w:rsidR="00661415" w:rsidRPr="00FC6CFB" w:rsidRDefault="00661415" w:rsidP="00661415">
      <w:pPr>
        <w:pStyle w:val="BodyText"/>
      </w:pPr>
      <w:r>
        <w:t>The receiver tube is usually made of metal and is coated with a selective absorber material that</w:t>
      </w:r>
      <w:r w:rsidR="00E4651F">
        <w:t xml:space="preserve"> is designed to </w:t>
      </w:r>
      <w:r>
        <w:t xml:space="preserve">absorb </w:t>
      </w:r>
      <w:r w:rsidR="00E4651F">
        <w:t>broadband</w:t>
      </w:r>
      <w:r>
        <w:t xml:space="preserve"> sunlight and convert it into heat. The heat-transfer fluid is usually a synthetic oil, molten salt, or water. The fluid is pumped through the tube,</w:t>
      </w:r>
      <w:r w:rsidR="004F1E82">
        <w:t xml:space="preserve"> which </w:t>
      </w:r>
      <w:r>
        <w:t xml:space="preserve"> absorb</w:t>
      </w:r>
      <w:r w:rsidR="004F1E82">
        <w:t>s</w:t>
      </w:r>
      <w:r>
        <w:t xml:space="preserve"> the heat and carr</w:t>
      </w:r>
      <w:r w:rsidR="004F1E82">
        <w:t xml:space="preserve">ies </w:t>
      </w:r>
      <w:r>
        <w:t xml:space="preserve">it away to a heat exchanger </w:t>
      </w:r>
      <w:r w:rsidR="004F1E82">
        <w:t>to</w:t>
      </w:r>
      <w:r>
        <w:t xml:space="preserve"> produce steam.</w:t>
      </w:r>
      <w:r w:rsidR="004F1E82">
        <w:t xml:space="preserve"> </w:t>
      </w:r>
      <w:r>
        <w:t>Parabolic trough systems can achieve efficiencies of up to 30%</w:t>
      </w:r>
      <w:r w:rsidR="00884153">
        <w:t xml:space="preserve">. </w:t>
      </w:r>
    </w:p>
    <w:p w14:paraId="5480C2EA" w14:textId="506FD1AB" w:rsidR="008D4117" w:rsidRDefault="008D4117" w:rsidP="002E7F14">
      <w:pPr>
        <w:pStyle w:val="BodyTextKeep"/>
      </w:pPr>
      <w:r w:rsidRPr="00B84B7A">
        <w:rPr>
          <w:b/>
          <w:bCs/>
        </w:rPr>
        <w:t xml:space="preserve">Advantages and </w:t>
      </w:r>
      <w:r w:rsidR="00884153">
        <w:rPr>
          <w:b/>
          <w:bCs/>
        </w:rPr>
        <w:t>Disadvantages</w:t>
      </w:r>
      <w:r>
        <w:rPr>
          <w:b/>
          <w:bCs/>
        </w:rPr>
        <w:t xml:space="preserve"> of CSTP</w:t>
      </w:r>
      <w:r w:rsidRPr="00B84B7A">
        <w:rPr>
          <w:b/>
          <w:bCs/>
        </w:rPr>
        <w:t>:</w:t>
      </w:r>
      <w:r>
        <w:t xml:space="preserve"> One of the main advantages of CS</w:t>
      </w:r>
      <w:r w:rsidR="00884153">
        <w:t>T</w:t>
      </w:r>
      <w:r>
        <w:t>P technology is its ability to pro</w:t>
      </w:r>
      <w:r w:rsidR="00EF3EC4">
        <w:t xml:space="preserve">duce </w:t>
      </w:r>
      <w:r>
        <w:t xml:space="preserve">electricity </w:t>
      </w:r>
      <w:r w:rsidR="00EF3EC4">
        <w:t xml:space="preserve">which is more stable and immune to </w:t>
      </w:r>
      <w:r w:rsidR="009E0BB6">
        <w:t xml:space="preserve">sudden passage of clouds. </w:t>
      </w:r>
      <w:r w:rsidR="00CA4923">
        <w:t xml:space="preserve">Integrated thermal energy storage systems can drastically extend its operation </w:t>
      </w:r>
      <w:r w:rsidR="00630BE7">
        <w:t xml:space="preserve">beyond </w:t>
      </w:r>
      <w:r>
        <w:t>day</w:t>
      </w:r>
      <w:r w:rsidR="00630BE7">
        <w:t>time</w:t>
      </w:r>
      <w:r>
        <w:t>. Th</w:t>
      </w:r>
      <w:r w:rsidR="00630BE7">
        <w:t xml:space="preserve">ese advantages </w:t>
      </w:r>
      <w:r>
        <w:t>make CS</w:t>
      </w:r>
      <w:r w:rsidR="00630BE7">
        <w:t>T</w:t>
      </w:r>
      <w:r>
        <w:t xml:space="preserve">P </w:t>
      </w:r>
      <w:r w:rsidR="00630BE7">
        <w:t>very</w:t>
      </w:r>
      <w:r>
        <w:t xml:space="preserve"> attractive for </w:t>
      </w:r>
      <w:r w:rsidR="00630BE7">
        <w:t xml:space="preserve">large </w:t>
      </w:r>
      <w:r>
        <w:t>utility-scale electric</w:t>
      </w:r>
      <w:r w:rsidR="00630BE7">
        <w:t xml:space="preserve"> power </w:t>
      </w:r>
      <w:r>
        <w:t>generation.</w:t>
      </w:r>
      <w:r w:rsidR="008F7A89">
        <w:t xml:space="preserve"> </w:t>
      </w:r>
      <w:r>
        <w:t>However, CS</w:t>
      </w:r>
      <w:r w:rsidR="008F7A89">
        <w:t>T</w:t>
      </w:r>
      <w:r>
        <w:t xml:space="preserve">P also has some limitations. One of the main </w:t>
      </w:r>
      <w:r w:rsidR="008F7A89">
        <w:t xml:space="preserve">drawbacks </w:t>
      </w:r>
      <w:r>
        <w:t>is its higher cost compared to other renewable</w:t>
      </w:r>
      <w:r w:rsidR="008F7A89">
        <w:t>s</w:t>
      </w:r>
      <w:r>
        <w:t>, such as solar PV and wind power. CS</w:t>
      </w:r>
      <w:r w:rsidR="008F7A89">
        <w:t>T</w:t>
      </w:r>
      <w:r>
        <w:t xml:space="preserve">P systems </w:t>
      </w:r>
      <w:r w:rsidR="008F7A89">
        <w:t xml:space="preserve">are more complex and the </w:t>
      </w:r>
      <w:r w:rsidR="008F7A89">
        <w:lastRenderedPageBreak/>
        <w:t xml:space="preserve">maintenance cost is higher than other competing technologies, such as solar PV. Also, </w:t>
      </w:r>
      <w:r w:rsidR="006E551A">
        <w:t xml:space="preserve">these systems can’t be integrated onto </w:t>
      </w:r>
      <w:r w:rsidR="002E7F14">
        <w:t xml:space="preserve">existing </w:t>
      </w:r>
      <w:r w:rsidR="006E551A">
        <w:t xml:space="preserve">structures, such as </w:t>
      </w:r>
      <w:r w:rsidR="002E7F14">
        <w:t>buildings,</w:t>
      </w:r>
      <w:r w:rsidR="006E551A">
        <w:t xml:space="preserve"> and therefore</w:t>
      </w:r>
      <w:r w:rsidR="008F7A89">
        <w:t xml:space="preserve"> </w:t>
      </w:r>
      <w:r>
        <w:t xml:space="preserve">require a large amount of </w:t>
      </w:r>
      <w:r w:rsidR="002E7F14">
        <w:t xml:space="preserve">dedicated </w:t>
      </w:r>
      <w:r>
        <w:t>land</w:t>
      </w:r>
      <w:r w:rsidR="002E7F14">
        <w:t xml:space="preserve"> for installation</w:t>
      </w:r>
      <w:r>
        <w:t>.</w:t>
      </w:r>
      <w:r w:rsidR="002E7F14">
        <w:t xml:space="preserve"> </w:t>
      </w:r>
    </w:p>
    <w:p w14:paraId="609D7056" w14:textId="04E2D0A2" w:rsidR="008D4117" w:rsidRPr="00DC1B4E" w:rsidRDefault="008D4117" w:rsidP="003111B3">
      <w:pPr>
        <w:pStyle w:val="Heading2"/>
      </w:pPr>
      <w:bookmarkStart w:id="52" w:name="_Toc175492590"/>
      <w:bookmarkStart w:id="53" w:name="_Toc175519645"/>
      <w:r>
        <w:t>2</w:t>
      </w:r>
      <w:r w:rsidRPr="00DC1B4E">
        <w:t>.</w:t>
      </w:r>
      <w:r>
        <w:t>6.</w:t>
      </w:r>
      <w:r w:rsidR="0008126D">
        <w:t>3</w:t>
      </w:r>
      <w:r w:rsidRPr="00DC1B4E">
        <w:t xml:space="preserve"> </w:t>
      </w:r>
      <w:r>
        <w:t>Passive Solar Heating</w:t>
      </w:r>
      <w:bookmarkEnd w:id="52"/>
      <w:bookmarkEnd w:id="53"/>
    </w:p>
    <w:p w14:paraId="6075CE4A" w14:textId="43985C43" w:rsidR="009356D6" w:rsidRPr="009356D6" w:rsidRDefault="000812A7" w:rsidP="00B60A82">
      <w:pPr>
        <w:pStyle w:val="BodyText"/>
      </w:pPr>
      <w:r>
        <w:t>Passive solar heating is a mechanism by which we can harness the energy from sunlight to maintain indoor temperatures</w:t>
      </w:r>
      <w:r w:rsidR="00027259">
        <w:t xml:space="preserve"> to a comfortable level</w:t>
      </w:r>
      <w:r>
        <w:t xml:space="preserve">, </w:t>
      </w:r>
      <w:r w:rsidR="00027259">
        <w:t>thus</w:t>
      </w:r>
      <w:r w:rsidR="006653E6">
        <w:t xml:space="preserve"> reducing the need for supplemental heating and contributing to</w:t>
      </w:r>
      <w:r w:rsidR="00C15BFA">
        <w:t xml:space="preserve"> reduced</w:t>
      </w:r>
      <w:r>
        <w:t xml:space="preserve"> energy consumption</w:t>
      </w:r>
      <w:r w:rsidR="00D40BDE">
        <w:t xml:space="preserve"> and environmental impacts</w:t>
      </w:r>
      <w:r>
        <w:t xml:space="preserve">. </w:t>
      </w:r>
      <w:r w:rsidR="005D3676">
        <w:t>Engineering of p</w:t>
      </w:r>
      <w:r>
        <w:t xml:space="preserve">assive solar heating </w:t>
      </w:r>
      <w:r w:rsidR="005D3676">
        <w:t>i</w:t>
      </w:r>
      <w:r>
        <w:t xml:space="preserve">s a viable strategy for sustainable building design. </w:t>
      </w:r>
      <w:r w:rsidR="008D4117">
        <w:t xml:space="preserve">Passive solar heating of buildings are designed with large south-facing windows (in the </w:t>
      </w:r>
      <w:r w:rsidR="00D40BDE">
        <w:t>n</w:t>
      </w:r>
      <w:r w:rsidR="008D4117">
        <w:t xml:space="preserve">orthern </w:t>
      </w:r>
      <w:r w:rsidR="00D40BDE">
        <w:t>h</w:t>
      </w:r>
      <w:r w:rsidR="008D4117">
        <w:t xml:space="preserve">emisphere) to maximize solar gain. </w:t>
      </w:r>
      <w:r w:rsidR="00D40BDE" w:rsidRPr="00D40BDE">
        <w:rPr>
          <w:b/>
          <w:bCs/>
        </w:rPr>
        <w:t>Trombe Wall</w:t>
      </w:r>
      <w:r w:rsidR="00D40BDE">
        <w:t xml:space="preserve"> is a matured passive solar heating technology designed to enhance thermal efficiency of buildings. Named after the French engineer Félix Trombe, this </w:t>
      </w:r>
      <w:r w:rsidR="004036BA">
        <w:t>method</w:t>
      </w:r>
      <w:r w:rsidR="00D40BDE">
        <w:t xml:space="preserve"> utilizes </w:t>
      </w:r>
      <w:r w:rsidR="004036BA">
        <w:t xml:space="preserve">a </w:t>
      </w:r>
      <w:r w:rsidR="00D40BDE">
        <w:t xml:space="preserve">thermal mass to capture and store solar </w:t>
      </w:r>
      <w:r w:rsidR="004036BA">
        <w:t xml:space="preserve">thermal </w:t>
      </w:r>
      <w:r w:rsidR="00D40BDE">
        <w:t>energy</w:t>
      </w:r>
      <w:r w:rsidR="004036BA">
        <w:t xml:space="preserve">. </w:t>
      </w:r>
      <w:r w:rsidR="00E30988">
        <w:t xml:space="preserve">The Trombe Wall consists of a south-facing, insulated concrete </w:t>
      </w:r>
      <w:r w:rsidR="006E6FA6">
        <w:t xml:space="preserve">(or brick) </w:t>
      </w:r>
      <w:r w:rsidR="00E30988">
        <w:t>wall with an air gap between the wall and a transparent glazing</w:t>
      </w:r>
      <w:r w:rsidR="006E6FA6">
        <w:t xml:space="preserve"> material</w:t>
      </w:r>
      <w:r w:rsidR="006A0641">
        <w:t xml:space="preserve"> (typically glass)</w:t>
      </w:r>
      <w:r w:rsidR="00E30988">
        <w:t xml:space="preserve">. </w:t>
      </w:r>
      <w:r w:rsidR="006E6FA6">
        <w:t xml:space="preserve">Similar to a flat plate collector, </w:t>
      </w:r>
      <w:r w:rsidR="006A0641">
        <w:t>solar</w:t>
      </w:r>
      <w:r w:rsidR="00E30988">
        <w:t xml:space="preserve"> radiation </w:t>
      </w:r>
      <w:r w:rsidR="006E6FA6">
        <w:t xml:space="preserve">enters through the </w:t>
      </w:r>
      <w:r w:rsidR="006A0641">
        <w:t xml:space="preserve">glass </w:t>
      </w:r>
      <w:r w:rsidR="00E30988">
        <w:t xml:space="preserve">and heats </w:t>
      </w:r>
      <w:r w:rsidR="006A0641">
        <w:t xml:space="preserve">up </w:t>
      </w:r>
      <w:r w:rsidR="00E30988">
        <w:t xml:space="preserve">the wall. </w:t>
      </w:r>
      <w:r w:rsidR="006A0641">
        <w:t xml:space="preserve">The glass helps to minimize heat loss </w:t>
      </w:r>
      <w:r w:rsidR="004E0C36">
        <w:t xml:space="preserve">from the wall. </w:t>
      </w:r>
      <w:r w:rsidR="00E30988">
        <w:t xml:space="preserve">The heat is then </w:t>
      </w:r>
      <w:r w:rsidR="00F97BC9">
        <w:t>controllably</w:t>
      </w:r>
      <w:r w:rsidR="00E30988">
        <w:t xml:space="preserve"> released in</w:t>
      </w:r>
      <w:r w:rsidR="004E0C36">
        <w:t>ward</w:t>
      </w:r>
      <w:r w:rsidR="00F97BC9">
        <w:t xml:space="preserve"> (often by controlling vents)</w:t>
      </w:r>
      <w:r w:rsidR="004E0C36">
        <w:t>, in</w:t>
      </w:r>
      <w:r w:rsidR="00E30988">
        <w:t>to the building interior, contributing to temperature regulation.</w:t>
      </w:r>
      <w:r w:rsidR="004E0C36">
        <w:t xml:space="preserve"> </w:t>
      </w:r>
      <w:r w:rsidR="003671BB">
        <w:t xml:space="preserve">Warm air rises and circulates through the building and distributes the heat. </w:t>
      </w:r>
    </w:p>
    <w:p w14:paraId="706226A8" w14:textId="77777777" w:rsidR="008D4117" w:rsidRDefault="008D4117" w:rsidP="00B60A82">
      <w:pPr>
        <w:pStyle w:val="ListNumber"/>
        <w:spacing w:after="120"/>
        <w:ind w:left="0" w:firstLine="0"/>
      </w:pPr>
    </w:p>
    <w:p w14:paraId="524A7423" w14:textId="65C86877" w:rsidR="008D4117" w:rsidRPr="008D4117" w:rsidRDefault="008D4117" w:rsidP="00EA4C3E">
      <w:pPr>
        <w:pStyle w:val="Heading1"/>
        <w:rPr>
          <w:sz w:val="24"/>
          <w:szCs w:val="24"/>
        </w:rPr>
        <w:sectPr w:rsidR="008D4117" w:rsidRPr="008D4117" w:rsidSect="008D4117">
          <w:headerReference w:type="default" r:id="rId57"/>
          <w:headerReference w:type="first" r:id="rId58"/>
          <w:type w:val="continuous"/>
          <w:pgSz w:w="12240" w:h="15840" w:code="1"/>
          <w:pgMar w:top="1440" w:right="1440" w:bottom="1440" w:left="1440" w:header="720" w:footer="720" w:gutter="0"/>
          <w:cols w:space="720"/>
          <w:docGrid w:linePitch="218"/>
        </w:sectPr>
      </w:pPr>
      <w:bookmarkStart w:id="54" w:name="_Toc175492591"/>
      <w:bookmarkStart w:id="55" w:name="_Toc175519646"/>
      <w:r>
        <w:t>2.7 Appendix</w:t>
      </w:r>
      <w:bookmarkEnd w:id="54"/>
      <w:bookmarkEnd w:id="55"/>
      <w:r>
        <w:rPr>
          <w:sz w:val="40"/>
        </w:rPr>
        <w:fldChar w:fldCharType="begin"/>
      </w:r>
      <w:r>
        <w:instrText xml:space="preserve"> INDEX \c "2" \z "1033" </w:instrText>
      </w:r>
      <w:r>
        <w:rPr>
          <w:sz w:val="40"/>
        </w:rPr>
        <w:fldChar w:fldCharType="separate"/>
      </w:r>
    </w:p>
    <w:p w14:paraId="0D56355D" w14:textId="77777777" w:rsidR="008D4117" w:rsidRDefault="008D4117" w:rsidP="008D4117">
      <w:pPr>
        <w:pStyle w:val="Index1"/>
        <w:tabs>
          <w:tab w:val="right" w:leader="dot" w:pos="3475"/>
        </w:tabs>
        <w:ind w:left="0" w:firstLine="0"/>
        <w:rPr>
          <w:noProof/>
        </w:rPr>
      </w:pPr>
    </w:p>
    <w:p w14:paraId="12C938DE" w14:textId="77777777" w:rsidR="008D4117" w:rsidRDefault="008D4117" w:rsidP="00B60A82">
      <w:pPr>
        <w:pStyle w:val="BodyText"/>
        <w:jc w:val="left"/>
        <w:rPr>
          <w:b/>
          <w:bCs/>
        </w:rPr>
      </w:pPr>
      <w:r>
        <w:fldChar w:fldCharType="end"/>
      </w:r>
      <w:r w:rsidRPr="000A045B">
        <w:rPr>
          <w:b/>
          <w:bCs/>
        </w:rPr>
        <w:t>MATLAB code for solar c</w:t>
      </w:r>
      <w:r>
        <w:rPr>
          <w:b/>
          <w:bCs/>
        </w:rPr>
        <w:t>e</w:t>
      </w:r>
      <w:r w:rsidRPr="000A045B">
        <w:rPr>
          <w:b/>
          <w:bCs/>
        </w:rPr>
        <w:t>ll simulation:</w:t>
      </w:r>
    </w:p>
    <w:p w14:paraId="62881D34" w14:textId="77777777" w:rsidR="008D4117" w:rsidRPr="000A045B" w:rsidRDefault="008D4117" w:rsidP="005B2D65">
      <w:pPr>
        <w:rPr>
          <w:rFonts w:ascii="Consolas" w:hAnsi="Consolas"/>
          <w:sz w:val="20"/>
        </w:rPr>
      </w:pPr>
      <w:r w:rsidRPr="000A045B">
        <w:rPr>
          <w:rFonts w:ascii="Consolas" w:hAnsi="Consolas"/>
          <w:color w:val="008013"/>
          <w:sz w:val="20"/>
        </w:rPr>
        <w:t>%% Solar Cell Modeling and Simulation. Written by Dr. Sandip Das</w:t>
      </w:r>
    </w:p>
    <w:p w14:paraId="1AD53573" w14:textId="77777777" w:rsidR="008D4117" w:rsidRPr="000A045B" w:rsidRDefault="008D4117" w:rsidP="005B2D65">
      <w:pPr>
        <w:rPr>
          <w:rFonts w:ascii="Consolas" w:hAnsi="Consolas"/>
          <w:sz w:val="20"/>
        </w:rPr>
      </w:pPr>
      <w:r w:rsidRPr="000A045B">
        <w:rPr>
          <w:rFonts w:ascii="Consolas" w:hAnsi="Consolas"/>
          <w:sz w:val="20"/>
        </w:rPr>
        <w:t xml:space="preserve">clc; clear </w:t>
      </w:r>
      <w:r w:rsidRPr="000A045B">
        <w:rPr>
          <w:rFonts w:ascii="Consolas" w:hAnsi="Consolas"/>
          <w:color w:val="A709F5"/>
          <w:sz w:val="20"/>
        </w:rPr>
        <w:t>all</w:t>
      </w:r>
      <w:r w:rsidRPr="000A045B">
        <w:rPr>
          <w:rFonts w:ascii="Consolas" w:hAnsi="Consolas"/>
          <w:sz w:val="20"/>
        </w:rPr>
        <w:t xml:space="preserve">; close </w:t>
      </w:r>
      <w:r w:rsidRPr="000A045B">
        <w:rPr>
          <w:rFonts w:ascii="Consolas" w:hAnsi="Consolas"/>
          <w:color w:val="A709F5"/>
          <w:sz w:val="20"/>
        </w:rPr>
        <w:t>all</w:t>
      </w:r>
      <w:r w:rsidRPr="000A045B">
        <w:rPr>
          <w:rFonts w:ascii="Consolas" w:hAnsi="Consolas"/>
          <w:sz w:val="20"/>
        </w:rPr>
        <w:t>;</w:t>
      </w:r>
    </w:p>
    <w:p w14:paraId="0070434A" w14:textId="77777777" w:rsidR="008D4117" w:rsidRPr="000A045B" w:rsidRDefault="008D4117" w:rsidP="005B2D65">
      <w:pPr>
        <w:rPr>
          <w:rFonts w:ascii="Consolas" w:hAnsi="Consolas"/>
          <w:sz w:val="20"/>
        </w:rPr>
      </w:pPr>
    </w:p>
    <w:p w14:paraId="6DD21E6F" w14:textId="77777777" w:rsidR="008D4117" w:rsidRPr="000A045B" w:rsidRDefault="008D4117" w:rsidP="005B2D65">
      <w:pPr>
        <w:rPr>
          <w:rFonts w:ascii="Consolas" w:hAnsi="Consolas"/>
          <w:sz w:val="20"/>
          <w:lang w:val="fr-FR"/>
        </w:rPr>
      </w:pPr>
      <w:r w:rsidRPr="000A045B">
        <w:rPr>
          <w:rFonts w:ascii="Consolas" w:hAnsi="Consolas"/>
          <w:color w:val="008013"/>
          <w:sz w:val="20"/>
          <w:lang w:val="fr-FR"/>
        </w:rPr>
        <w:t>%% Define Constants</w:t>
      </w:r>
    </w:p>
    <w:p w14:paraId="30E67D24" w14:textId="77777777" w:rsidR="008D4117" w:rsidRPr="000A045B" w:rsidRDefault="008D4117" w:rsidP="005B2D65">
      <w:pPr>
        <w:rPr>
          <w:rFonts w:ascii="Consolas" w:hAnsi="Consolas"/>
          <w:sz w:val="20"/>
          <w:lang w:val="fr-FR"/>
        </w:rPr>
      </w:pPr>
      <w:r w:rsidRPr="000A045B">
        <w:rPr>
          <w:rFonts w:ascii="Consolas" w:hAnsi="Consolas"/>
          <w:sz w:val="20"/>
          <w:lang w:val="fr-FR"/>
        </w:rPr>
        <w:t>q = 1.602*10^(-19);</w:t>
      </w:r>
    </w:p>
    <w:p w14:paraId="155B93FD" w14:textId="77777777" w:rsidR="008D4117" w:rsidRPr="000A045B" w:rsidRDefault="008D4117" w:rsidP="005B2D65">
      <w:pPr>
        <w:rPr>
          <w:rFonts w:ascii="Consolas" w:hAnsi="Consolas"/>
          <w:sz w:val="20"/>
          <w:lang w:val="fr-FR"/>
        </w:rPr>
      </w:pPr>
      <w:r w:rsidRPr="000A045B">
        <w:rPr>
          <w:rFonts w:ascii="Consolas" w:hAnsi="Consolas"/>
          <w:sz w:val="20"/>
          <w:lang w:val="fr-FR"/>
        </w:rPr>
        <w:t>k = 1.38*10^(-23);</w:t>
      </w:r>
    </w:p>
    <w:p w14:paraId="75491671" w14:textId="77777777" w:rsidR="008D4117" w:rsidRPr="000A045B" w:rsidRDefault="008D4117" w:rsidP="005B2D65">
      <w:pPr>
        <w:rPr>
          <w:rFonts w:ascii="Consolas" w:hAnsi="Consolas"/>
          <w:sz w:val="20"/>
          <w:lang w:val="fr-FR"/>
        </w:rPr>
      </w:pPr>
      <w:r w:rsidRPr="000A045B">
        <w:rPr>
          <w:rFonts w:ascii="Consolas" w:hAnsi="Consolas"/>
          <w:sz w:val="20"/>
          <w:lang w:val="fr-FR"/>
        </w:rPr>
        <w:t>T = 25 + 273;</w:t>
      </w:r>
    </w:p>
    <w:p w14:paraId="0FEEDC79" w14:textId="77777777" w:rsidR="008D4117" w:rsidRPr="00187884" w:rsidRDefault="008D4117" w:rsidP="005B2D65">
      <w:pPr>
        <w:rPr>
          <w:rFonts w:ascii="Consolas" w:hAnsi="Consolas"/>
          <w:sz w:val="20"/>
          <w:lang w:val="fr-FR"/>
        </w:rPr>
      </w:pPr>
      <w:r w:rsidRPr="00187884">
        <w:rPr>
          <w:rFonts w:ascii="Consolas" w:hAnsi="Consolas"/>
          <w:sz w:val="20"/>
          <w:lang w:val="fr-FR"/>
        </w:rPr>
        <w:t>n = 1.5;</w:t>
      </w:r>
    </w:p>
    <w:p w14:paraId="598CC554" w14:textId="77777777" w:rsidR="008D4117" w:rsidRPr="00187884" w:rsidRDefault="008D4117" w:rsidP="005B2D65">
      <w:pPr>
        <w:rPr>
          <w:rFonts w:ascii="Consolas" w:hAnsi="Consolas"/>
          <w:sz w:val="20"/>
          <w:lang w:val="fr-FR"/>
        </w:rPr>
      </w:pPr>
      <w:r w:rsidRPr="00187884">
        <w:rPr>
          <w:rFonts w:ascii="Consolas" w:hAnsi="Consolas"/>
          <w:sz w:val="20"/>
          <w:lang w:val="fr-FR"/>
        </w:rPr>
        <w:t>Eg = 1.1;</w:t>
      </w:r>
    </w:p>
    <w:p w14:paraId="087B0A46" w14:textId="77777777" w:rsidR="008D4117" w:rsidRPr="00187884" w:rsidRDefault="008D4117" w:rsidP="005B2D65">
      <w:pPr>
        <w:rPr>
          <w:rFonts w:ascii="Consolas" w:hAnsi="Consolas"/>
          <w:sz w:val="20"/>
          <w:lang w:val="fr-FR"/>
        </w:rPr>
      </w:pPr>
      <w:r w:rsidRPr="00187884">
        <w:rPr>
          <w:rFonts w:ascii="Consolas" w:hAnsi="Consolas"/>
          <w:sz w:val="20"/>
          <w:lang w:val="fr-FR"/>
        </w:rPr>
        <w:t>Isc = 2.84;</w:t>
      </w:r>
    </w:p>
    <w:p w14:paraId="7345E256" w14:textId="77777777" w:rsidR="008D4117" w:rsidRPr="00187884" w:rsidRDefault="008D4117" w:rsidP="005B2D65">
      <w:pPr>
        <w:rPr>
          <w:rFonts w:ascii="Consolas" w:hAnsi="Consolas"/>
          <w:sz w:val="20"/>
          <w:lang w:val="fr-FR"/>
        </w:rPr>
      </w:pPr>
      <w:r w:rsidRPr="00187884">
        <w:rPr>
          <w:rFonts w:ascii="Consolas" w:hAnsi="Consolas"/>
          <w:sz w:val="20"/>
          <w:lang w:val="fr-FR"/>
        </w:rPr>
        <w:t>Voc = 0.631;</w:t>
      </w:r>
    </w:p>
    <w:p w14:paraId="5B090550" w14:textId="77777777" w:rsidR="008D4117" w:rsidRPr="000A045B" w:rsidRDefault="008D4117" w:rsidP="005B2D65">
      <w:pPr>
        <w:rPr>
          <w:rFonts w:ascii="Consolas" w:hAnsi="Consolas"/>
          <w:sz w:val="20"/>
        </w:rPr>
      </w:pPr>
      <w:r w:rsidRPr="000A045B">
        <w:rPr>
          <w:rFonts w:ascii="Consolas" w:hAnsi="Consolas"/>
          <w:sz w:val="20"/>
        </w:rPr>
        <w:t>Rs = 0.005;</w:t>
      </w:r>
    </w:p>
    <w:p w14:paraId="041DA283" w14:textId="77777777" w:rsidR="008D4117" w:rsidRPr="000A045B" w:rsidRDefault="008D4117" w:rsidP="005B2D65">
      <w:pPr>
        <w:rPr>
          <w:rFonts w:ascii="Consolas" w:hAnsi="Consolas"/>
          <w:sz w:val="20"/>
        </w:rPr>
      </w:pPr>
      <w:r w:rsidRPr="000A045B">
        <w:rPr>
          <w:rFonts w:ascii="Consolas" w:hAnsi="Consolas"/>
          <w:sz w:val="20"/>
        </w:rPr>
        <w:t>Rsh = 1000;</w:t>
      </w:r>
    </w:p>
    <w:p w14:paraId="7FF023E6" w14:textId="77777777" w:rsidR="008D4117" w:rsidRPr="000A045B" w:rsidRDefault="008D4117" w:rsidP="005B2D65">
      <w:pPr>
        <w:rPr>
          <w:rFonts w:ascii="Consolas" w:hAnsi="Consolas"/>
          <w:sz w:val="20"/>
        </w:rPr>
      </w:pPr>
    </w:p>
    <w:p w14:paraId="3A9E241E" w14:textId="073CDC12" w:rsidR="009827C6" w:rsidRDefault="008D4117" w:rsidP="005B2D65">
      <w:pPr>
        <w:rPr>
          <w:rFonts w:ascii="Consolas" w:hAnsi="Consolas"/>
          <w:color w:val="008013"/>
          <w:sz w:val="20"/>
        </w:rPr>
      </w:pPr>
      <w:r w:rsidRPr="000A045B">
        <w:rPr>
          <w:rFonts w:ascii="Consolas" w:hAnsi="Consolas"/>
          <w:color w:val="008013"/>
          <w:sz w:val="20"/>
        </w:rPr>
        <w:t>%% Sweep Voltage and measure Current</w:t>
      </w:r>
    </w:p>
    <w:p w14:paraId="12ACA1BA" w14:textId="77777777" w:rsidR="00A4128C" w:rsidRPr="000A045B" w:rsidRDefault="00A4128C" w:rsidP="00A4128C">
      <w:pPr>
        <w:rPr>
          <w:rFonts w:ascii="Consolas" w:hAnsi="Consolas"/>
          <w:sz w:val="20"/>
        </w:rPr>
      </w:pPr>
      <w:r w:rsidRPr="000A045B">
        <w:rPr>
          <w:rFonts w:ascii="Consolas" w:hAnsi="Consolas"/>
          <w:sz w:val="20"/>
        </w:rPr>
        <w:t>i =1;</w:t>
      </w:r>
    </w:p>
    <w:p w14:paraId="03C50662" w14:textId="77777777" w:rsidR="00A4128C" w:rsidRPr="000A045B" w:rsidRDefault="00A4128C" w:rsidP="00A4128C">
      <w:pPr>
        <w:rPr>
          <w:rFonts w:ascii="Consolas" w:hAnsi="Consolas"/>
          <w:sz w:val="20"/>
        </w:rPr>
      </w:pPr>
      <w:r w:rsidRPr="000A045B">
        <w:rPr>
          <w:rFonts w:ascii="Consolas" w:hAnsi="Consolas"/>
          <w:sz w:val="20"/>
        </w:rPr>
        <w:t>I = 1;</w:t>
      </w:r>
    </w:p>
    <w:p w14:paraId="38929EB7" w14:textId="77777777" w:rsidR="00A4128C" w:rsidRPr="000A045B" w:rsidRDefault="00A4128C" w:rsidP="00A4128C">
      <w:pPr>
        <w:rPr>
          <w:rFonts w:ascii="Consolas" w:hAnsi="Consolas"/>
          <w:sz w:val="20"/>
        </w:rPr>
      </w:pPr>
      <w:r w:rsidRPr="000A045B">
        <w:rPr>
          <w:rFonts w:ascii="Consolas" w:hAnsi="Consolas"/>
          <w:color w:val="0E00FF"/>
          <w:sz w:val="20"/>
        </w:rPr>
        <w:t xml:space="preserve">for </w:t>
      </w:r>
      <w:r w:rsidRPr="000A045B">
        <w:rPr>
          <w:rFonts w:ascii="Consolas" w:hAnsi="Consolas"/>
          <w:sz w:val="20"/>
        </w:rPr>
        <w:t>V = 0: 0.01:0.7</w:t>
      </w:r>
    </w:p>
    <w:p w14:paraId="6BDFA666" w14:textId="77777777" w:rsidR="00A4128C" w:rsidRPr="000A045B" w:rsidRDefault="00A4128C" w:rsidP="00A4128C">
      <w:pPr>
        <w:rPr>
          <w:rFonts w:ascii="Consolas" w:hAnsi="Consolas"/>
          <w:sz w:val="20"/>
        </w:rPr>
      </w:pPr>
      <w:r w:rsidRPr="000A045B">
        <w:rPr>
          <w:rFonts w:ascii="Consolas" w:hAnsi="Consolas"/>
          <w:sz w:val="20"/>
        </w:rPr>
        <w:t xml:space="preserve">    Is = Isc/((exp((q*Voc)/(n*k*T)))-1); </w:t>
      </w:r>
      <w:r w:rsidRPr="000A045B">
        <w:rPr>
          <w:rFonts w:ascii="Consolas" w:hAnsi="Consolas"/>
          <w:color w:val="008013"/>
          <w:sz w:val="20"/>
        </w:rPr>
        <w:t>% Equation 2.</w:t>
      </w:r>
      <w:r w:rsidRPr="00C83B71">
        <w:rPr>
          <w:rFonts w:ascii="Consolas" w:hAnsi="Consolas"/>
          <w:color w:val="008013"/>
          <w:sz w:val="20"/>
        </w:rPr>
        <w:t>25</w:t>
      </w:r>
    </w:p>
    <w:p w14:paraId="7DFF81AD" w14:textId="77777777" w:rsidR="00A4128C" w:rsidRPr="000A045B" w:rsidRDefault="00A4128C" w:rsidP="00A4128C">
      <w:pPr>
        <w:rPr>
          <w:rFonts w:ascii="Consolas" w:hAnsi="Consolas"/>
          <w:sz w:val="20"/>
        </w:rPr>
      </w:pPr>
      <w:r w:rsidRPr="000A045B">
        <w:rPr>
          <w:rFonts w:ascii="Consolas" w:hAnsi="Consolas"/>
          <w:sz w:val="20"/>
        </w:rPr>
        <w:t xml:space="preserve">    I = Isc - Is*((exp((q*(V+I*Rs))/(n*k*T)))-1)-((V+I*Rs)/Rsh); </w:t>
      </w:r>
      <w:r w:rsidRPr="000A045B">
        <w:rPr>
          <w:rFonts w:ascii="Consolas" w:hAnsi="Consolas"/>
          <w:color w:val="008013"/>
          <w:sz w:val="20"/>
        </w:rPr>
        <w:t>% Equation 2.</w:t>
      </w:r>
      <w:r w:rsidRPr="00C83B71">
        <w:rPr>
          <w:rFonts w:ascii="Consolas" w:hAnsi="Consolas"/>
          <w:color w:val="008013"/>
          <w:sz w:val="20"/>
        </w:rPr>
        <w:t>24</w:t>
      </w:r>
    </w:p>
    <w:p w14:paraId="4E1EB5F8" w14:textId="77777777" w:rsidR="00A4128C" w:rsidRPr="000A045B" w:rsidRDefault="00A4128C" w:rsidP="00A4128C">
      <w:pPr>
        <w:rPr>
          <w:rFonts w:ascii="Consolas" w:hAnsi="Consolas"/>
          <w:sz w:val="20"/>
          <w:lang w:val="pt-BR"/>
        </w:rPr>
      </w:pPr>
      <w:r w:rsidRPr="000A045B">
        <w:rPr>
          <w:rFonts w:ascii="Consolas" w:hAnsi="Consolas"/>
          <w:sz w:val="20"/>
        </w:rPr>
        <w:t xml:space="preserve">    </w:t>
      </w:r>
      <w:r w:rsidRPr="000A045B">
        <w:rPr>
          <w:rFonts w:ascii="Consolas" w:hAnsi="Consolas"/>
          <w:sz w:val="20"/>
          <w:lang w:val="pt-BR"/>
        </w:rPr>
        <w:t>Vo(i) = V;</w:t>
      </w:r>
    </w:p>
    <w:p w14:paraId="0B37C922" w14:textId="77777777" w:rsidR="00A4128C" w:rsidRPr="000A045B" w:rsidRDefault="00A4128C" w:rsidP="00A4128C">
      <w:pPr>
        <w:rPr>
          <w:rFonts w:ascii="Consolas" w:hAnsi="Consolas"/>
          <w:sz w:val="20"/>
          <w:lang w:val="pt-BR"/>
        </w:rPr>
      </w:pPr>
      <w:r w:rsidRPr="000A045B">
        <w:rPr>
          <w:rFonts w:ascii="Consolas" w:hAnsi="Consolas"/>
          <w:sz w:val="20"/>
          <w:lang w:val="pt-BR"/>
        </w:rPr>
        <w:t xml:space="preserve">    Io(i) = I;</w:t>
      </w:r>
    </w:p>
    <w:p w14:paraId="762BCF40" w14:textId="77777777" w:rsidR="00A4128C" w:rsidRPr="000A045B" w:rsidRDefault="00A4128C" w:rsidP="00A4128C">
      <w:pPr>
        <w:rPr>
          <w:rFonts w:ascii="Consolas" w:hAnsi="Consolas"/>
          <w:sz w:val="20"/>
          <w:lang w:val="pt-BR"/>
        </w:rPr>
      </w:pPr>
      <w:r w:rsidRPr="000A045B">
        <w:rPr>
          <w:rFonts w:ascii="Consolas" w:hAnsi="Consolas"/>
          <w:sz w:val="20"/>
          <w:lang w:val="pt-BR"/>
        </w:rPr>
        <w:t xml:space="preserve">    Po(i) = V*I;</w:t>
      </w:r>
    </w:p>
    <w:p w14:paraId="09BAC968" w14:textId="77777777" w:rsidR="00A4128C" w:rsidRPr="000A045B" w:rsidRDefault="00A4128C" w:rsidP="00A4128C">
      <w:pPr>
        <w:rPr>
          <w:rFonts w:ascii="Consolas" w:hAnsi="Consolas"/>
          <w:sz w:val="20"/>
        </w:rPr>
      </w:pPr>
      <w:r w:rsidRPr="000A045B">
        <w:rPr>
          <w:rFonts w:ascii="Consolas" w:hAnsi="Consolas"/>
          <w:sz w:val="20"/>
          <w:lang w:val="pt-BR"/>
        </w:rPr>
        <w:t xml:space="preserve">    </w:t>
      </w:r>
      <w:r w:rsidRPr="000A045B">
        <w:rPr>
          <w:rFonts w:ascii="Consolas" w:hAnsi="Consolas"/>
          <w:sz w:val="20"/>
        </w:rPr>
        <w:t>i=i+1;</w:t>
      </w:r>
    </w:p>
    <w:p w14:paraId="5DCD57B2" w14:textId="77777777" w:rsidR="00A4128C" w:rsidRPr="000A045B" w:rsidRDefault="00A4128C" w:rsidP="00A4128C">
      <w:pPr>
        <w:rPr>
          <w:rFonts w:ascii="Consolas" w:hAnsi="Consolas"/>
          <w:sz w:val="20"/>
        </w:rPr>
      </w:pPr>
      <w:r w:rsidRPr="000A045B">
        <w:rPr>
          <w:rFonts w:ascii="Consolas" w:hAnsi="Consolas"/>
          <w:color w:val="0E00FF"/>
          <w:sz w:val="20"/>
        </w:rPr>
        <w:t>end</w:t>
      </w:r>
    </w:p>
    <w:p w14:paraId="29AA3B5B" w14:textId="77777777" w:rsidR="00A4128C" w:rsidRPr="000A045B" w:rsidRDefault="00A4128C" w:rsidP="00A4128C">
      <w:pPr>
        <w:rPr>
          <w:rFonts w:ascii="Consolas" w:hAnsi="Consolas"/>
          <w:sz w:val="20"/>
        </w:rPr>
      </w:pPr>
    </w:p>
    <w:p w14:paraId="02B3D6EC" w14:textId="77777777" w:rsidR="00A4128C" w:rsidRPr="000A045B" w:rsidRDefault="00A4128C" w:rsidP="00A4128C">
      <w:pPr>
        <w:rPr>
          <w:rFonts w:ascii="Consolas" w:hAnsi="Consolas"/>
          <w:sz w:val="20"/>
        </w:rPr>
      </w:pPr>
      <w:r w:rsidRPr="000A045B">
        <w:rPr>
          <w:rFonts w:ascii="Consolas" w:hAnsi="Consolas"/>
          <w:color w:val="008013"/>
          <w:sz w:val="20"/>
        </w:rPr>
        <w:lastRenderedPageBreak/>
        <w:t>%% Plot simulated I-V and P-V Characteristics</w:t>
      </w:r>
    </w:p>
    <w:p w14:paraId="4848CC70" w14:textId="77777777" w:rsidR="00A4128C" w:rsidRPr="000A045B" w:rsidRDefault="00A4128C" w:rsidP="00A4128C">
      <w:pPr>
        <w:rPr>
          <w:rFonts w:ascii="Consolas" w:hAnsi="Consolas"/>
          <w:sz w:val="20"/>
        </w:rPr>
      </w:pPr>
      <w:r w:rsidRPr="000A045B">
        <w:rPr>
          <w:rFonts w:ascii="Consolas" w:hAnsi="Consolas"/>
          <w:sz w:val="20"/>
        </w:rPr>
        <w:t>figure(1);</w:t>
      </w:r>
    </w:p>
    <w:p w14:paraId="2BD7C114" w14:textId="77777777" w:rsidR="00A4128C" w:rsidRPr="000A045B" w:rsidRDefault="00A4128C" w:rsidP="00A4128C">
      <w:pPr>
        <w:rPr>
          <w:rFonts w:ascii="Consolas" w:hAnsi="Consolas"/>
          <w:sz w:val="20"/>
        </w:rPr>
      </w:pPr>
      <w:r w:rsidRPr="000A045B">
        <w:rPr>
          <w:rFonts w:ascii="Consolas" w:hAnsi="Consolas"/>
          <w:sz w:val="20"/>
        </w:rPr>
        <w:t xml:space="preserve">plot(Vo,Io, </w:t>
      </w:r>
      <w:r w:rsidRPr="000A045B">
        <w:rPr>
          <w:rFonts w:ascii="Consolas" w:hAnsi="Consolas"/>
          <w:color w:val="A709F5"/>
          <w:sz w:val="20"/>
        </w:rPr>
        <w:t>'Linewidth'</w:t>
      </w:r>
      <w:r w:rsidRPr="000A045B">
        <w:rPr>
          <w:rFonts w:ascii="Consolas" w:hAnsi="Consolas"/>
          <w:sz w:val="20"/>
        </w:rPr>
        <w:t xml:space="preserve">, 3); grid </w:t>
      </w:r>
      <w:r w:rsidRPr="000A045B">
        <w:rPr>
          <w:rFonts w:ascii="Consolas" w:hAnsi="Consolas"/>
          <w:color w:val="A709F5"/>
          <w:sz w:val="20"/>
        </w:rPr>
        <w:t>on</w:t>
      </w:r>
      <w:r w:rsidRPr="000A045B">
        <w:rPr>
          <w:rFonts w:ascii="Consolas" w:hAnsi="Consolas"/>
          <w:sz w:val="20"/>
        </w:rPr>
        <w:t>;</w:t>
      </w:r>
    </w:p>
    <w:p w14:paraId="0F16E553" w14:textId="77777777" w:rsidR="00A4128C" w:rsidRPr="000A045B" w:rsidRDefault="00A4128C" w:rsidP="00A4128C">
      <w:pPr>
        <w:rPr>
          <w:rFonts w:ascii="Consolas" w:hAnsi="Consolas"/>
          <w:sz w:val="20"/>
          <w:lang w:val="pt-BR"/>
        </w:rPr>
      </w:pPr>
      <w:r w:rsidRPr="000A045B">
        <w:rPr>
          <w:rFonts w:ascii="Consolas" w:hAnsi="Consolas"/>
          <w:sz w:val="20"/>
          <w:lang w:val="pt-BR"/>
        </w:rPr>
        <w:t>axis([0 0.7 0 3]);</w:t>
      </w:r>
    </w:p>
    <w:p w14:paraId="7C685872" w14:textId="77777777" w:rsidR="00A4128C" w:rsidRPr="000A045B" w:rsidRDefault="00A4128C" w:rsidP="00A4128C">
      <w:pPr>
        <w:rPr>
          <w:rFonts w:ascii="Consolas" w:hAnsi="Consolas"/>
          <w:sz w:val="20"/>
          <w:lang w:val="pt-BR"/>
        </w:rPr>
      </w:pPr>
      <w:r w:rsidRPr="000A045B">
        <w:rPr>
          <w:rFonts w:ascii="Consolas" w:hAnsi="Consolas"/>
          <w:sz w:val="20"/>
          <w:lang w:val="pt-BR"/>
        </w:rPr>
        <w:t>xlabel(</w:t>
      </w:r>
      <w:r w:rsidRPr="000A045B">
        <w:rPr>
          <w:rFonts w:ascii="Consolas" w:hAnsi="Consolas"/>
          <w:color w:val="A709F5"/>
          <w:sz w:val="20"/>
          <w:lang w:val="pt-BR"/>
        </w:rPr>
        <w:t>'Voltage (V)'</w:t>
      </w:r>
      <w:r w:rsidRPr="000A045B">
        <w:rPr>
          <w:rFonts w:ascii="Consolas" w:hAnsi="Consolas"/>
          <w:sz w:val="20"/>
          <w:lang w:val="pt-BR"/>
        </w:rPr>
        <w:t>);</w:t>
      </w:r>
    </w:p>
    <w:p w14:paraId="4A160F90" w14:textId="77777777" w:rsidR="00A4128C" w:rsidRPr="000A045B" w:rsidRDefault="00A4128C" w:rsidP="00A4128C">
      <w:pPr>
        <w:rPr>
          <w:rFonts w:ascii="Consolas" w:hAnsi="Consolas"/>
          <w:sz w:val="20"/>
        </w:rPr>
      </w:pPr>
      <w:r w:rsidRPr="000A045B">
        <w:rPr>
          <w:rFonts w:ascii="Consolas" w:hAnsi="Consolas"/>
          <w:sz w:val="20"/>
        </w:rPr>
        <w:t>ylabel(</w:t>
      </w:r>
      <w:r w:rsidRPr="000A045B">
        <w:rPr>
          <w:rFonts w:ascii="Consolas" w:hAnsi="Consolas"/>
          <w:color w:val="A709F5"/>
          <w:sz w:val="20"/>
        </w:rPr>
        <w:t>'Current (A)'</w:t>
      </w:r>
      <w:r w:rsidRPr="000A045B">
        <w:rPr>
          <w:rFonts w:ascii="Consolas" w:hAnsi="Consolas"/>
          <w:sz w:val="20"/>
        </w:rPr>
        <w:t>);</w:t>
      </w:r>
    </w:p>
    <w:p w14:paraId="4B5FF4C8" w14:textId="77777777" w:rsidR="00A4128C" w:rsidRPr="000A045B" w:rsidRDefault="00A4128C" w:rsidP="00A4128C">
      <w:pPr>
        <w:rPr>
          <w:rFonts w:ascii="Consolas" w:hAnsi="Consolas"/>
          <w:sz w:val="20"/>
        </w:rPr>
      </w:pPr>
      <w:r w:rsidRPr="000A045B">
        <w:rPr>
          <w:rFonts w:ascii="Consolas" w:hAnsi="Consolas"/>
          <w:sz w:val="20"/>
        </w:rPr>
        <w:t>title(</w:t>
      </w:r>
      <w:r w:rsidRPr="000A045B">
        <w:rPr>
          <w:rFonts w:ascii="Consolas" w:hAnsi="Consolas"/>
          <w:color w:val="A709F5"/>
          <w:sz w:val="20"/>
        </w:rPr>
        <w:t>'Current-Voltage (I-V) Characteristic of Solar Cell'</w:t>
      </w:r>
      <w:r w:rsidRPr="000A045B">
        <w:rPr>
          <w:rFonts w:ascii="Consolas" w:hAnsi="Consolas"/>
          <w:sz w:val="20"/>
        </w:rPr>
        <w:t>);</w:t>
      </w:r>
    </w:p>
    <w:p w14:paraId="3B3E84F5" w14:textId="77777777" w:rsidR="00A4128C" w:rsidRPr="000A045B" w:rsidRDefault="00A4128C" w:rsidP="00A4128C">
      <w:pPr>
        <w:rPr>
          <w:rFonts w:ascii="Consolas" w:hAnsi="Consolas"/>
          <w:sz w:val="20"/>
        </w:rPr>
      </w:pPr>
    </w:p>
    <w:p w14:paraId="687F7ED9" w14:textId="77777777" w:rsidR="00A4128C" w:rsidRPr="000A045B" w:rsidRDefault="00A4128C" w:rsidP="00A4128C">
      <w:pPr>
        <w:rPr>
          <w:rFonts w:ascii="Consolas" w:hAnsi="Consolas"/>
          <w:sz w:val="20"/>
        </w:rPr>
      </w:pPr>
      <w:r w:rsidRPr="000A045B">
        <w:rPr>
          <w:rFonts w:ascii="Consolas" w:hAnsi="Consolas"/>
          <w:sz w:val="20"/>
        </w:rPr>
        <w:t>figure(2);</w:t>
      </w:r>
    </w:p>
    <w:p w14:paraId="7E322E7C" w14:textId="77777777" w:rsidR="00A4128C" w:rsidRPr="000A045B" w:rsidRDefault="00A4128C" w:rsidP="00A4128C">
      <w:pPr>
        <w:rPr>
          <w:rFonts w:ascii="Consolas" w:hAnsi="Consolas"/>
          <w:sz w:val="20"/>
        </w:rPr>
      </w:pPr>
      <w:r w:rsidRPr="000A045B">
        <w:rPr>
          <w:rFonts w:ascii="Consolas" w:hAnsi="Consolas"/>
          <w:sz w:val="20"/>
        </w:rPr>
        <w:t xml:space="preserve">plot(Vo,Po, </w:t>
      </w:r>
      <w:r w:rsidRPr="000A045B">
        <w:rPr>
          <w:rFonts w:ascii="Consolas" w:hAnsi="Consolas"/>
          <w:color w:val="A709F5"/>
          <w:sz w:val="20"/>
        </w:rPr>
        <w:t>'Linewidth'</w:t>
      </w:r>
      <w:r w:rsidRPr="000A045B">
        <w:rPr>
          <w:rFonts w:ascii="Consolas" w:hAnsi="Consolas"/>
          <w:sz w:val="20"/>
        </w:rPr>
        <w:t xml:space="preserve">, 3); grid </w:t>
      </w:r>
      <w:r w:rsidRPr="000A045B">
        <w:rPr>
          <w:rFonts w:ascii="Consolas" w:hAnsi="Consolas"/>
          <w:color w:val="A709F5"/>
          <w:sz w:val="20"/>
        </w:rPr>
        <w:t>on</w:t>
      </w:r>
      <w:r w:rsidRPr="000A045B">
        <w:rPr>
          <w:rFonts w:ascii="Consolas" w:hAnsi="Consolas"/>
          <w:sz w:val="20"/>
        </w:rPr>
        <w:t>;</w:t>
      </w:r>
    </w:p>
    <w:p w14:paraId="662E3B36" w14:textId="77777777" w:rsidR="00A4128C" w:rsidRPr="000A045B" w:rsidRDefault="00A4128C" w:rsidP="00A4128C">
      <w:pPr>
        <w:rPr>
          <w:rFonts w:ascii="Consolas" w:hAnsi="Consolas"/>
          <w:sz w:val="20"/>
          <w:lang w:val="pt-BR"/>
        </w:rPr>
      </w:pPr>
      <w:r w:rsidRPr="000A045B">
        <w:rPr>
          <w:rFonts w:ascii="Consolas" w:hAnsi="Consolas"/>
          <w:sz w:val="20"/>
          <w:lang w:val="pt-BR"/>
        </w:rPr>
        <w:t>axis([0 0.7 0 1.5]);</w:t>
      </w:r>
    </w:p>
    <w:p w14:paraId="16A283AD" w14:textId="77777777" w:rsidR="00A4128C" w:rsidRPr="000A045B" w:rsidRDefault="00A4128C" w:rsidP="00A4128C">
      <w:pPr>
        <w:rPr>
          <w:rFonts w:ascii="Consolas" w:hAnsi="Consolas"/>
          <w:sz w:val="20"/>
          <w:lang w:val="pt-BR"/>
        </w:rPr>
      </w:pPr>
      <w:r w:rsidRPr="000A045B">
        <w:rPr>
          <w:rFonts w:ascii="Consolas" w:hAnsi="Consolas"/>
          <w:sz w:val="20"/>
          <w:lang w:val="pt-BR"/>
        </w:rPr>
        <w:t>xlabel(</w:t>
      </w:r>
      <w:r w:rsidRPr="000A045B">
        <w:rPr>
          <w:rFonts w:ascii="Consolas" w:hAnsi="Consolas"/>
          <w:color w:val="A709F5"/>
          <w:sz w:val="20"/>
          <w:lang w:val="pt-BR"/>
        </w:rPr>
        <w:t>'Voltage (V)'</w:t>
      </w:r>
      <w:r w:rsidRPr="000A045B">
        <w:rPr>
          <w:rFonts w:ascii="Consolas" w:hAnsi="Consolas"/>
          <w:sz w:val="20"/>
          <w:lang w:val="pt-BR"/>
        </w:rPr>
        <w:t>);</w:t>
      </w:r>
    </w:p>
    <w:p w14:paraId="73A23D64" w14:textId="77777777" w:rsidR="00A4128C" w:rsidRPr="000A045B" w:rsidRDefault="00A4128C" w:rsidP="00A4128C">
      <w:pPr>
        <w:rPr>
          <w:rFonts w:ascii="Consolas" w:hAnsi="Consolas"/>
          <w:sz w:val="20"/>
        </w:rPr>
      </w:pPr>
      <w:r w:rsidRPr="000A045B">
        <w:rPr>
          <w:rFonts w:ascii="Consolas" w:hAnsi="Consolas"/>
          <w:sz w:val="20"/>
        </w:rPr>
        <w:t>ylabel(</w:t>
      </w:r>
      <w:r w:rsidRPr="000A045B">
        <w:rPr>
          <w:rFonts w:ascii="Consolas" w:hAnsi="Consolas"/>
          <w:color w:val="A709F5"/>
          <w:sz w:val="20"/>
        </w:rPr>
        <w:t>'Power (W)'</w:t>
      </w:r>
      <w:r w:rsidRPr="000A045B">
        <w:rPr>
          <w:rFonts w:ascii="Consolas" w:hAnsi="Consolas"/>
          <w:sz w:val="20"/>
        </w:rPr>
        <w:t>);</w:t>
      </w:r>
    </w:p>
    <w:p w14:paraId="321A125A" w14:textId="77777777" w:rsidR="00A4128C" w:rsidRDefault="00A4128C" w:rsidP="00A4128C">
      <w:pPr>
        <w:rPr>
          <w:rFonts w:ascii="Consolas" w:hAnsi="Consolas"/>
          <w:sz w:val="20"/>
        </w:rPr>
      </w:pPr>
      <w:r w:rsidRPr="000A045B">
        <w:rPr>
          <w:rFonts w:ascii="Consolas" w:hAnsi="Consolas"/>
          <w:sz w:val="20"/>
        </w:rPr>
        <w:t>title(</w:t>
      </w:r>
      <w:r w:rsidRPr="000A045B">
        <w:rPr>
          <w:rFonts w:ascii="Consolas" w:hAnsi="Consolas"/>
          <w:color w:val="A709F5"/>
          <w:sz w:val="20"/>
        </w:rPr>
        <w:t>'Power-Voltage (P-V) Characteristic of Solar Cell'</w:t>
      </w:r>
      <w:r w:rsidRPr="000A045B">
        <w:rPr>
          <w:rFonts w:ascii="Consolas" w:hAnsi="Consolas"/>
          <w:sz w:val="20"/>
        </w:rPr>
        <w:t>);</w:t>
      </w:r>
    </w:p>
    <w:p w14:paraId="4B66DF3D" w14:textId="77777777" w:rsidR="00B60A82" w:rsidRDefault="00B60A82" w:rsidP="00A4128C">
      <w:pPr>
        <w:rPr>
          <w:rFonts w:ascii="Consolas" w:hAnsi="Consolas"/>
          <w:sz w:val="20"/>
        </w:rPr>
      </w:pPr>
    </w:p>
    <w:p w14:paraId="1646CF42" w14:textId="589188EF" w:rsidR="009827C6" w:rsidRDefault="00092F7E" w:rsidP="005B2D65">
      <w:pPr>
        <w:rPr>
          <w:rFonts w:ascii="Consolas" w:hAnsi="Consolas"/>
          <w:color w:val="008013"/>
          <w:sz w:val="20"/>
        </w:rPr>
      </w:pPr>
      <w:r w:rsidRPr="000A045B">
        <w:rPr>
          <w:rFonts w:ascii="Consolas" w:hAnsi="Consolas"/>
          <w:color w:val="008013"/>
          <w:sz w:val="20"/>
        </w:rPr>
        <w:t>%</w:t>
      </w:r>
      <w:r>
        <w:rPr>
          <w:rFonts w:ascii="Consolas" w:hAnsi="Consolas"/>
          <w:color w:val="008013"/>
          <w:sz w:val="20"/>
        </w:rPr>
        <w:t xml:space="preserve"> ----------------</w:t>
      </w:r>
      <w:r w:rsidR="00EE7C61">
        <w:rPr>
          <w:rFonts w:ascii="Consolas" w:hAnsi="Consolas"/>
          <w:color w:val="008013"/>
          <w:sz w:val="20"/>
        </w:rPr>
        <w:t>-</w:t>
      </w:r>
      <w:r>
        <w:rPr>
          <w:rFonts w:ascii="Consolas" w:hAnsi="Consolas"/>
          <w:color w:val="008013"/>
          <w:sz w:val="20"/>
        </w:rPr>
        <w:t xml:space="preserve"> End of Program -----------------</w:t>
      </w:r>
    </w:p>
    <w:p w14:paraId="00FF5999" w14:textId="77777777" w:rsidR="00A4128C" w:rsidRDefault="00A4128C" w:rsidP="005B2D65">
      <w:pPr>
        <w:rPr>
          <w:rFonts w:ascii="Consolas" w:hAnsi="Consolas"/>
          <w:color w:val="008013"/>
          <w:sz w:val="20"/>
        </w:rPr>
      </w:pPr>
    </w:p>
    <w:p w14:paraId="27D7BECA" w14:textId="77777777" w:rsidR="001957FA" w:rsidRDefault="001957FA" w:rsidP="005B2D65">
      <w:pPr>
        <w:rPr>
          <w:rFonts w:ascii="Consolas" w:hAnsi="Consolas"/>
          <w:color w:val="008013"/>
          <w:sz w:val="20"/>
        </w:rPr>
      </w:pPr>
    </w:p>
    <w:p w14:paraId="2D60A2CB" w14:textId="77777777" w:rsidR="001957FA" w:rsidRDefault="001957FA" w:rsidP="005B2D65">
      <w:pPr>
        <w:rPr>
          <w:rFonts w:ascii="Consolas" w:hAnsi="Consolas"/>
          <w:color w:val="008013"/>
          <w:sz w:val="20"/>
        </w:rPr>
      </w:pPr>
    </w:p>
    <w:p w14:paraId="38DB19F9" w14:textId="77777777" w:rsidR="001957FA" w:rsidRDefault="001957FA" w:rsidP="005B2D65">
      <w:pPr>
        <w:rPr>
          <w:rFonts w:ascii="Consolas" w:hAnsi="Consolas"/>
          <w:color w:val="008013"/>
          <w:sz w:val="20"/>
        </w:rPr>
      </w:pPr>
    </w:p>
    <w:p w14:paraId="0125E175" w14:textId="77777777" w:rsidR="009827C6" w:rsidRDefault="009827C6" w:rsidP="005B2D65">
      <w:pPr>
        <w:rPr>
          <w:rFonts w:ascii="Consolas" w:hAnsi="Consolas"/>
          <w:color w:val="008013"/>
          <w:sz w:val="20"/>
        </w:rPr>
      </w:pPr>
    </w:p>
    <w:p w14:paraId="7AE2DE90" w14:textId="77777777" w:rsidR="00A4128C" w:rsidRDefault="00A4128C" w:rsidP="005B2D65">
      <w:pPr>
        <w:rPr>
          <w:rFonts w:ascii="Consolas" w:hAnsi="Consolas"/>
          <w:color w:val="008013"/>
          <w:sz w:val="20"/>
        </w:rPr>
        <w:sectPr w:rsidR="00A4128C" w:rsidSect="00EE22E8">
          <w:headerReference w:type="default" r:id="rId59"/>
          <w:footerReference w:type="default" r:id="rId60"/>
          <w:headerReference w:type="first" r:id="rId61"/>
          <w:footerReference w:type="first" r:id="rId62"/>
          <w:type w:val="continuous"/>
          <w:pgSz w:w="12240" w:h="15840" w:code="1"/>
          <w:pgMar w:top="1440" w:right="1440" w:bottom="1440" w:left="1440" w:header="965" w:footer="965" w:gutter="0"/>
          <w:cols w:space="360"/>
          <w:titlePg/>
          <w:docGrid w:linePitch="218"/>
        </w:sectPr>
      </w:pPr>
    </w:p>
    <w:p w14:paraId="2EA76F9E" w14:textId="77777777" w:rsidR="0034488A" w:rsidRPr="00E15095" w:rsidRDefault="0034488A" w:rsidP="0034488A">
      <w:pPr>
        <w:pStyle w:val="PartTitle"/>
        <w:framePr w:wrap="notBeside" w:hAnchor="page" w:x="8772" w:y="687"/>
        <w:rPr>
          <w:spacing w:val="0"/>
        </w:rPr>
      </w:pPr>
      <w:r w:rsidRPr="00E15095">
        <w:rPr>
          <w:spacing w:val="0"/>
        </w:rPr>
        <w:lastRenderedPageBreak/>
        <w:t>Chapter</w:t>
      </w:r>
    </w:p>
    <w:p w14:paraId="6871C781" w14:textId="04487990" w:rsidR="0034488A" w:rsidRDefault="00376C94" w:rsidP="0034488A">
      <w:pPr>
        <w:pStyle w:val="PartLabel"/>
        <w:framePr w:wrap="notBeside" w:hAnchor="page" w:x="8772" w:y="687"/>
      </w:pPr>
      <w:r>
        <w:t>3</w:t>
      </w:r>
    </w:p>
    <w:p w14:paraId="3027A425" w14:textId="77777777" w:rsidR="00EE22E8" w:rsidRPr="00115814" w:rsidRDefault="00EE22E8">
      <w:pPr>
        <w:sectPr w:rsidR="00EE22E8" w:rsidRPr="00115814" w:rsidSect="00A4128C">
          <w:pgSz w:w="12240" w:h="15840" w:code="1"/>
          <w:pgMar w:top="1440" w:right="1440" w:bottom="1440" w:left="1440" w:header="965" w:footer="965" w:gutter="0"/>
          <w:cols w:space="360"/>
          <w:titlePg/>
          <w:docGrid w:linePitch="218"/>
        </w:sectPr>
      </w:pPr>
      <w:r w:rsidRPr="00115814">
        <w:rPr>
          <w:noProof/>
          <w:color w:val="0070C0"/>
        </w:rPr>
        <mc:AlternateContent>
          <mc:Choice Requires="wps">
            <w:drawing>
              <wp:anchor distT="45720" distB="45720" distL="114300" distR="114300" simplePos="0" relativeHeight="251674624" behindDoc="0" locked="0" layoutInCell="1" allowOverlap="1" wp14:anchorId="08F691EC" wp14:editId="7648B165">
                <wp:simplePos x="0" y="0"/>
                <wp:positionH relativeFrom="column">
                  <wp:posOffset>131445</wp:posOffset>
                </wp:positionH>
                <wp:positionV relativeFrom="paragraph">
                  <wp:posOffset>0</wp:posOffset>
                </wp:positionV>
                <wp:extent cx="4488815" cy="1003935"/>
                <wp:effectExtent l="0" t="0" r="0" b="5715"/>
                <wp:wrapSquare wrapText="bothSides"/>
                <wp:docPr id="9740197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8815" cy="1003935"/>
                        </a:xfrm>
                        <a:prstGeom prst="rect">
                          <a:avLst/>
                        </a:prstGeom>
                        <a:noFill/>
                        <a:ln w="9525">
                          <a:noFill/>
                          <a:miter lim="800000"/>
                          <a:headEnd/>
                          <a:tailEnd/>
                        </a:ln>
                      </wps:spPr>
                      <wps:txbx>
                        <w:txbxContent>
                          <w:p w14:paraId="7DAD52BB" w14:textId="77777777" w:rsidR="00376C94" w:rsidRPr="00D0076F" w:rsidRDefault="00376C94" w:rsidP="00376C94">
                            <w:pPr>
                              <w:pStyle w:val="ChapterTitle"/>
                              <w:spacing w:before="240" w:after="120"/>
                              <w:rPr>
                                <w:color w:val="0070C0"/>
                                <w:szCs w:val="44"/>
                              </w:rPr>
                            </w:pPr>
                            <w:bookmarkStart w:id="56" w:name="_Toc175519647"/>
                            <w:r w:rsidRPr="00D0076F">
                              <w:rPr>
                                <w:color w:val="0070C0"/>
                                <w:szCs w:val="44"/>
                              </w:rPr>
                              <w:t>Wind Energy</w:t>
                            </w:r>
                            <w:bookmarkEnd w:id="56"/>
                          </w:p>
                          <w:p w14:paraId="7D4BC797" w14:textId="77777777" w:rsidR="00376C94" w:rsidRPr="009647A6" w:rsidRDefault="00376C94" w:rsidP="00376C94">
                            <w:pPr>
                              <w:pStyle w:val="ChapterSubtitle"/>
                              <w:spacing w:after="0"/>
                              <w:ind w:right="43"/>
                              <w:rPr>
                                <w:b/>
                                <w:bCs/>
                                <w:i w:val="0"/>
                                <w:iCs/>
                                <w:spacing w:val="0"/>
                              </w:rPr>
                            </w:pPr>
                            <w:r>
                              <w:rPr>
                                <w:b/>
                                <w:bCs/>
                                <w:i w:val="0"/>
                                <w:iCs/>
                                <w:spacing w:val="0"/>
                              </w:rPr>
                              <w:t>Turaj</w:t>
                            </w:r>
                            <w:r w:rsidRPr="00356181">
                              <w:rPr>
                                <w:b/>
                                <w:bCs/>
                                <w:i w:val="0"/>
                                <w:iCs/>
                                <w:spacing w:val="0"/>
                              </w:rPr>
                              <w:t xml:space="preserve"> </w:t>
                            </w:r>
                            <w:r>
                              <w:rPr>
                                <w:b/>
                                <w:bCs/>
                                <w:i w:val="0"/>
                                <w:iCs/>
                                <w:spacing w:val="0"/>
                              </w:rPr>
                              <w:t>Ashuri</w:t>
                            </w:r>
                          </w:p>
                          <w:p w14:paraId="0C36E0C0" w14:textId="77777777" w:rsidR="00EE22E8" w:rsidRDefault="00EE22E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F691EC" id="_x0000_s1032" type="#_x0000_t202" style="position:absolute;margin-left:10.35pt;margin-top:0;width:353.45pt;height:79.0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5dK/gEAANUDAAAOAAAAZHJzL2Uyb0RvYy54bWysU9uO2yAQfa/Uf0C8N7azydaxQlbb3W5V&#10;aXuRtv0AgnGMCgwFEjv9+g44m43at6p+QMB4zsw5c1jfjEaTg/RBgWW0mpWUSCugVXbH6PdvD29q&#10;SkLktuUarGT0KAO92bx+tR5cI+fQg26lJwhiQzM4RvsYXVMUQfTS8DADJy0GO/CGRzz6XdF6PiC6&#10;0cW8LK+LAXzrPAgZAt7eT0G6yfhdJ0X80nVBRqIZxd5iXn1et2ktNmve7Dx3vRKnNvg/dGG4slj0&#10;DHXPIyd7r/6CMkp4CNDFmQBTQNcpITMHZFOVf7B56rmTmQuKE9xZpvD/YMXnw5P76kkc38GIA8wk&#10;gnsE8SMQC3c9tzt56z0MveQtFq6SZMXgQnNKTVKHJiSQ7fAJWhwy30fIQGPnTVIFeRJExwEcz6LL&#10;MRKBl4tFXdfVkhKBsaosr1ZXy1yDN8/pzof4QYIhacOox6lmeH54DDG1w5vnX1I1Cw9K6zxZbcnA&#10;6Go5X+aEi4hREY2nlWG0LtM3WSGxfG/bnBy50tMeC2h7op2YTpzjuB2Jahm9TrlJhS20R9TBw+Qz&#10;fBe46cH/omRAjzEafu65l5Tojxa1XFWLRTJlPiyWb+d48JeR7WWEW4FQjEZKpu1dzEaeKN+i5p3K&#10;arx0cmoZvZNFOvk8mfPynP96eY2b3wAAAP//AwBQSwMEFAAGAAgAAAAhAJdqnV7bAAAABwEAAA8A&#10;AABkcnMvZG93bnJldi54bWxMj8tOwzAQRfdI/IM1SOyo3Yg2JcSpEIgtiPKQ2E3jaRIRj6PYbcLf&#10;M6xgObpH954pt7Pv1YnG2AW2sFwYUMR1cB03Ft5eH682oGJCdtgHJgvfFGFbnZ+VWLgw8QuddqlR&#10;UsKxQAttSkOhdaxb8hgXYSCW7BBGj0nOsdFuxEnKfa8zY9baY8ey0OJA9y3VX7ujt/D+dPj8uDbP&#10;zYNfDVOYjWZ/o629vJjvbkElmtMfDL/6og6VOO3DkV1UvYXM5EJakIckzbN8DWov2GqzBF2V+r9/&#10;9QMAAP//AwBQSwECLQAUAAYACAAAACEAtoM4kv4AAADhAQAAEwAAAAAAAAAAAAAAAAAAAAAAW0Nv&#10;bnRlbnRfVHlwZXNdLnhtbFBLAQItABQABgAIAAAAIQA4/SH/1gAAAJQBAAALAAAAAAAAAAAAAAAA&#10;AC8BAABfcmVscy8ucmVsc1BLAQItABQABgAIAAAAIQAJD5dK/gEAANUDAAAOAAAAAAAAAAAAAAAA&#10;AC4CAABkcnMvZTJvRG9jLnhtbFBLAQItABQABgAIAAAAIQCXap1e2wAAAAcBAAAPAAAAAAAAAAAA&#10;AAAAAFgEAABkcnMvZG93bnJldi54bWxQSwUGAAAAAAQABADzAAAAYAUAAAAA&#10;" filled="f" stroked="f">
                <v:textbox>
                  <w:txbxContent>
                    <w:p w14:paraId="7DAD52BB" w14:textId="77777777" w:rsidR="00376C94" w:rsidRPr="00D0076F" w:rsidRDefault="00376C94" w:rsidP="00376C94">
                      <w:pPr>
                        <w:pStyle w:val="ChapterTitle"/>
                        <w:spacing w:before="240" w:after="120"/>
                        <w:rPr>
                          <w:color w:val="0070C0"/>
                          <w:szCs w:val="44"/>
                        </w:rPr>
                      </w:pPr>
                      <w:bookmarkStart w:id="57" w:name="_Toc175519647"/>
                      <w:r w:rsidRPr="00D0076F">
                        <w:rPr>
                          <w:color w:val="0070C0"/>
                          <w:szCs w:val="44"/>
                        </w:rPr>
                        <w:t>Wind Energy</w:t>
                      </w:r>
                      <w:bookmarkEnd w:id="57"/>
                    </w:p>
                    <w:p w14:paraId="7D4BC797" w14:textId="77777777" w:rsidR="00376C94" w:rsidRPr="009647A6" w:rsidRDefault="00376C94" w:rsidP="00376C94">
                      <w:pPr>
                        <w:pStyle w:val="ChapterSubtitle"/>
                        <w:spacing w:after="0"/>
                        <w:ind w:right="43"/>
                        <w:rPr>
                          <w:b/>
                          <w:bCs/>
                          <w:i w:val="0"/>
                          <w:iCs/>
                          <w:spacing w:val="0"/>
                        </w:rPr>
                      </w:pPr>
                      <w:r>
                        <w:rPr>
                          <w:b/>
                          <w:bCs/>
                          <w:i w:val="0"/>
                          <w:iCs/>
                          <w:spacing w:val="0"/>
                        </w:rPr>
                        <w:t>Turaj</w:t>
                      </w:r>
                      <w:r w:rsidRPr="00356181">
                        <w:rPr>
                          <w:b/>
                          <w:bCs/>
                          <w:i w:val="0"/>
                          <w:iCs/>
                          <w:spacing w:val="0"/>
                        </w:rPr>
                        <w:t xml:space="preserve"> </w:t>
                      </w:r>
                      <w:r>
                        <w:rPr>
                          <w:b/>
                          <w:bCs/>
                          <w:i w:val="0"/>
                          <w:iCs/>
                          <w:spacing w:val="0"/>
                        </w:rPr>
                        <w:t>Ashuri</w:t>
                      </w:r>
                    </w:p>
                    <w:p w14:paraId="0C36E0C0" w14:textId="77777777" w:rsidR="00EE22E8" w:rsidRDefault="00EE22E8"/>
                  </w:txbxContent>
                </v:textbox>
                <w10:wrap type="square"/>
              </v:shape>
            </w:pict>
          </mc:Fallback>
        </mc:AlternateContent>
      </w:r>
      <w:r w:rsidRPr="00115814">
        <w:rPr>
          <w:noProof/>
          <w:color w:val="0070C0"/>
        </w:rPr>
        <mc:AlternateContent>
          <mc:Choice Requires="wps">
            <w:drawing>
              <wp:anchor distT="0" distB="0" distL="114300" distR="114300" simplePos="0" relativeHeight="251675648" behindDoc="0" locked="0" layoutInCell="1" allowOverlap="1" wp14:anchorId="5DCA6567" wp14:editId="4D713029">
                <wp:simplePos x="0" y="0"/>
                <wp:positionH relativeFrom="column">
                  <wp:posOffset>108447</wp:posOffset>
                </wp:positionH>
                <wp:positionV relativeFrom="paragraph">
                  <wp:posOffset>1034774</wp:posOffset>
                </wp:positionV>
                <wp:extent cx="6041390" cy="0"/>
                <wp:effectExtent l="0" t="0" r="0" b="0"/>
                <wp:wrapNone/>
                <wp:docPr id="1358425335" name="Straight Connector 1358425335"/>
                <wp:cNvGraphicFramePr/>
                <a:graphic xmlns:a="http://schemas.openxmlformats.org/drawingml/2006/main">
                  <a:graphicData uri="http://schemas.microsoft.com/office/word/2010/wordprocessingShape">
                    <wps:wsp>
                      <wps:cNvCnPr/>
                      <wps:spPr>
                        <a:xfrm>
                          <a:off x="0" y="0"/>
                          <a:ext cx="60413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8F6461B" id="Straight Connector 1358425335" o:spid="_x0000_s1026" style="position:absolute;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55pt,81.5pt" to="484.2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kOCuwEAAN4DAAAOAAAAZHJzL2Uyb0RvYy54bWysU8Fu1DAQvSPxD5bvbJIFFYg220OrckFQ&#10;QfkA1xlvLNkeyzab7N8zdnaTChASVS+OPZ735s3zZHc9WcOOEKJG1/FmU3MGTmKv3aHjPx7u3nzg&#10;LCbhemHQQcdPEPn1/vWr3ehb2OKApofAiMTFdvQdH1LybVVFOYAVcYMeHF0qDFYkOoZD1QcxErs1&#10;1baur6oRQ+8DSoiRorfzJd8XfqVApq9KRUjMdJy0pbKGsj7mtdrvRHsIwg9anmWIZ6iwQjsqulDd&#10;iiTYz6D/oLJaBoyo0kairVApLaH0QN009W/dfB+Eh9ILmRP9YlN8OVr55Xjj7gPZMPrYRn8fcheT&#10;CjZ/SR+bilmnxSyYEpMUvKrfNW8/kqfycletQB9i+gRoWd503GiX+xCtOH6OiYpR6iUlh41jI03P&#10;9n1dl7SIRvd32ph8WWYBbkxgR0GvmKYmvxoxPMmik3EUXJsou3QyMPN/A8V0T7KbuUCer5VTSAku&#10;XXiNo+wMU6RgAZ6V/Qt4zs9QKLP3P+AFUSqjSwvYaofhb7JXK9Scf3Fg7jtb8Ij9qTxvsYaGqDh3&#10;Hvg8pU/PBb7+lvtfAAAA//8DAFBLAwQUAAYACAAAACEA1LUAG90AAAAKAQAADwAAAGRycy9kb3du&#10;cmV2LnhtbEyPQUvEMBCF74L/IYzgzU2rtFtr00UFYaUnVw96yzazbbGZhCa7rf/eEQQ9DW/m8eZ7&#10;1WaxozjhFAZHCtJVAgKpdWagTsHb69NVASJETUaPjlDBFwbY1OdnlS6Nm+kFT7vYCQ6hUGoFfYy+&#10;lDK0PVodVs4j8e3gJqsjy6mTZtIzh9tRXidJLq0eiD/02uNjj+3n7mgVNM3DnMa4DevnOXtvvP84&#10;bItMqcuL5f4ORMQl/pnhB5/RoWamvTuSCWJkvU7ZyTO/4U5suM2LDMT+dyPrSv6vUH8DAAD//wMA&#10;UEsBAi0AFAAGAAgAAAAhALaDOJL+AAAA4QEAABMAAAAAAAAAAAAAAAAAAAAAAFtDb250ZW50X1R5&#10;cGVzXS54bWxQSwECLQAUAAYACAAAACEAOP0h/9YAAACUAQAACwAAAAAAAAAAAAAAAAAvAQAAX3Jl&#10;bHMvLnJlbHNQSwECLQAUAAYACAAAACEAb35DgrsBAADeAwAADgAAAAAAAAAAAAAAAAAuAgAAZHJz&#10;L2Uyb0RvYy54bWxQSwECLQAUAAYACAAAACEA1LUAG90AAAAKAQAADwAAAAAAAAAAAAAAAAAVBAAA&#10;ZHJzL2Rvd25yZXYueG1sUEsFBgAAAAAEAAQA8wAAAB8FAAAAAA==&#10;" strokecolor="black [3213]" strokeweight="1pt">
                <v:stroke joinstyle="miter"/>
              </v:line>
            </w:pict>
          </mc:Fallback>
        </mc:AlternateContent>
      </w:r>
    </w:p>
    <w:p w14:paraId="485BFE6F" w14:textId="082BC7F1" w:rsidR="00376C94" w:rsidRPr="00B27277" w:rsidRDefault="00376C94" w:rsidP="00EA4C3E">
      <w:pPr>
        <w:pStyle w:val="Heading1"/>
      </w:pPr>
      <w:bookmarkStart w:id="58" w:name="_Toc175519648"/>
      <w:r w:rsidRPr="00B27277">
        <w:t xml:space="preserve">3.1 Introduction </w:t>
      </w:r>
      <w:r>
        <w:t>to Wind Energy</w:t>
      </w:r>
      <w:bookmarkEnd w:id="58"/>
    </w:p>
    <w:p w14:paraId="0C3CB3EE" w14:textId="77777777" w:rsidR="00376C94" w:rsidRPr="00115814" w:rsidRDefault="00376C94" w:rsidP="00376C94">
      <w:pPr>
        <w:keepNext/>
        <w:framePr w:dropCap="drop" w:lines="3" w:h="761" w:hRule="exact" w:wrap="around" w:vAnchor="text" w:hAnchor="text" w:y="1"/>
        <w:spacing w:line="761" w:lineRule="exact"/>
        <w:jc w:val="both"/>
        <w:textAlignment w:val="baseline"/>
        <w:rPr>
          <w:position w:val="-8"/>
          <w:sz w:val="102"/>
          <w:szCs w:val="24"/>
        </w:rPr>
      </w:pPr>
      <w:r>
        <w:rPr>
          <w:position w:val="-8"/>
          <w:sz w:val="102"/>
          <w:szCs w:val="24"/>
        </w:rPr>
        <w:t>W</w:t>
      </w:r>
    </w:p>
    <w:p w14:paraId="0FCF7AF8" w14:textId="77777777" w:rsidR="00376C94" w:rsidRPr="00115814" w:rsidRDefault="00376C94" w:rsidP="00376C94">
      <w:pPr>
        <w:spacing w:after="240" w:line="276" w:lineRule="auto"/>
        <w:jc w:val="both"/>
        <w:rPr>
          <w:rFonts w:cstheme="majorBidi"/>
          <w:sz w:val="24"/>
          <w:szCs w:val="24"/>
        </w:rPr>
      </w:pPr>
      <w:r w:rsidRPr="00115814">
        <w:rPr>
          <w:rFonts w:cstheme="majorBidi"/>
          <w:sz w:val="24"/>
          <w:szCs w:val="24"/>
        </w:rPr>
        <w:t>ind energy has been harnessed for ages, initially for tasks like drawing water from wells and grinding grains in Persia. In recent years, it has been used for generating electricity. The wind energy sector boomed in the 1970s due to oil crises, drawing research funds in the US, Denmark, and Germany for alternative energy. While US incentives waned in the early 1980s, Europe maintained investments, taking the lead in wind technology and capacity until recent times.</w:t>
      </w:r>
    </w:p>
    <w:p w14:paraId="25AD36D7"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As we embark on this journey into the realm of wind turbine technology, this chapter will comprehensively examine the intricacies of wind turbine configuration, power generation, aerodynamics, control systems, design loads, materials, applications, and their economic impact.</w:t>
      </w:r>
    </w:p>
    <w:p w14:paraId="011D992C"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The configuration of wind turbines forms the foundation of their functionality. We will delve into the diverse designs and layouts of wind turbine systems, investigating how these configurations impact energy capture efficiency. Moreover, we will explore the fundamental concept of kinetic energy conversion from wind flow to mechanical rotation.</w:t>
      </w:r>
    </w:p>
    <w:p w14:paraId="6789CFE6"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Betz's Limit, a fundamental principle in wind energy, dictates the maximum theoretical efficiency of a wind turbine. We will examine how this limit influences the power extraction capabilities of turbines and delve into the concept of the wind turbine power curve, which illustrates the relationship between wind speed and power output.</w:t>
      </w:r>
    </w:p>
    <w:p w14:paraId="2CF99D1F"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 xml:space="preserve">Understanding the available wind resources is vital for optimizing wind turbine installations. We will explore methodologies for assessing wind resources, considering factors like wind speed distribution, turbulence, and site-specific characteristics. Additionally, we will discuss how wind resource assessment informs estimations of annual energy production from wind turbines. </w:t>
      </w:r>
    </w:p>
    <w:p w14:paraId="7F0D8925" w14:textId="77777777" w:rsidR="00376C94" w:rsidRDefault="00376C94" w:rsidP="00376C94">
      <w:pPr>
        <w:pStyle w:val="NormalWeb"/>
        <w:spacing w:after="240" w:afterAutospacing="0" w:line="276" w:lineRule="auto"/>
        <w:jc w:val="both"/>
        <w:rPr>
          <w:rFonts w:ascii="Garamond" w:hAnsi="Garamond"/>
        </w:rPr>
      </w:pPr>
      <w:r w:rsidRPr="00115814">
        <w:rPr>
          <w:rFonts w:ascii="Garamond" w:hAnsi="Garamond"/>
        </w:rPr>
        <w:t>We will also cover how the levelized cost of energy is calculated. The Levelized Cost of Energy is a metric used to estimate the per-unit cost of generating electricity from a renewable energy source over the project's lifetime, accounting for all costs and expected energy production. It helps assess the economic viability and competitiveness of different energy generation methods.</w:t>
      </w:r>
    </w:p>
    <w:p w14:paraId="45535D4E"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lastRenderedPageBreak/>
        <w:t>The airfoil shape of wind turbine blades directly influences their aerodynamic performance. We will provide insight into the aerodynamic principles underlying airfoil design, lift and drag forces, and how these factors impact the efficiency of energy conversion.</w:t>
      </w:r>
    </w:p>
    <w:p w14:paraId="2A2F65C2"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 xml:space="preserve">Rotor blades, with their intricate shape and design, play a pivotal role in capturing wind energy effectively. This section will explore the aerodynamics governing rotor blade behavior, detailing concepts such as angle of attack, and axial and radial induction factors. </w:t>
      </w:r>
    </w:p>
    <w:p w14:paraId="775F96F2"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Efficient wind energy generation requires sophisticated control systems. We will explore how these systems manage pitch angles, generator torque, yaw control, and more, to optimize energy capture, ensure safety, and contribute to grid stability.</w:t>
      </w:r>
    </w:p>
    <w:p w14:paraId="292EA918"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Wind turbines must endure a multitude of loads, from aerodynamic forces to extreme weather conditions. This section will discuss the design principles that safeguard wind turbines against these diverse loads. We will also investigate the materials used in turbine construction, considering their mechanical properties, sustainability, and longevity.</w:t>
      </w:r>
    </w:p>
    <w:p w14:paraId="7E19B5D6"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Beyond generating clean energy, wind turbines have far-reaching applications in various sectors. We will examine how wind energy contributes to economic growth, energy independence, job creation, and environmental benefits. By analyzing the broader impact of wind energy adoption, we can better understand its role in shaping a sustainable future.</w:t>
      </w:r>
    </w:p>
    <w:p w14:paraId="3B61D4D1"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As we embark on this comprehensive exploration of wind turbine technology and its myriad applications, we will gain insights into the intricate mechanics, engineering marvels, and economic dynamics that underpin this vital contributor to the renewable energy landscape.</w:t>
      </w:r>
    </w:p>
    <w:p w14:paraId="3C4114BE" w14:textId="77777777" w:rsidR="00376C94" w:rsidRPr="00115814" w:rsidRDefault="00376C94" w:rsidP="00EA4C3E">
      <w:pPr>
        <w:pStyle w:val="Heading1"/>
      </w:pPr>
      <w:bookmarkStart w:id="59" w:name="_Toc175519649"/>
      <w:r w:rsidRPr="00115814">
        <w:t>3.2 Wind Turbine Configuration</w:t>
      </w:r>
      <w:bookmarkEnd w:id="59"/>
    </w:p>
    <w:p w14:paraId="27C58302" w14:textId="77777777" w:rsidR="00376C94" w:rsidRPr="00115814" w:rsidRDefault="00376C94" w:rsidP="00376C94">
      <w:pPr>
        <w:keepNext/>
        <w:framePr w:dropCap="drop" w:lines="3" w:h="761" w:hRule="exact" w:wrap="around" w:vAnchor="text" w:hAnchor="text" w:y="199"/>
        <w:spacing w:line="761" w:lineRule="exact"/>
        <w:jc w:val="both"/>
        <w:textAlignment w:val="baseline"/>
        <w:rPr>
          <w:position w:val="-8"/>
          <w:sz w:val="102"/>
          <w:szCs w:val="24"/>
        </w:rPr>
      </w:pPr>
      <w:r>
        <w:rPr>
          <w:position w:val="-8"/>
          <w:sz w:val="102"/>
          <w:szCs w:val="24"/>
        </w:rPr>
        <w:t>T</w:t>
      </w:r>
    </w:p>
    <w:p w14:paraId="5F3FB03A"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he most prevalent wind turbine design, and the main subject of this chapter is the horizontal axis wind turbine (HAWT). This means the rotation axis runs parallel to the ground. HAWT can be classified based on several factors:</w:t>
      </w:r>
    </w:p>
    <w:p w14:paraId="29588C5F" w14:textId="77777777" w:rsidR="00376C94" w:rsidRPr="00115814" w:rsidRDefault="00376C94" w:rsidP="00376C94">
      <w:pPr>
        <w:pStyle w:val="NormalWeb"/>
        <w:numPr>
          <w:ilvl w:val="0"/>
          <w:numId w:val="6"/>
        </w:numPr>
        <w:spacing w:after="240" w:afterAutospacing="0" w:line="276" w:lineRule="auto"/>
        <w:jc w:val="both"/>
        <w:rPr>
          <w:rFonts w:ascii="Garamond" w:hAnsi="Garamond"/>
        </w:rPr>
      </w:pPr>
      <w:r w:rsidRPr="00115814">
        <w:rPr>
          <w:rStyle w:val="Strong"/>
          <w:rFonts w:ascii="Garamond" w:hAnsi="Garamond"/>
        </w:rPr>
        <w:t>Number of Blades:</w:t>
      </w:r>
      <w:r w:rsidRPr="00115814">
        <w:rPr>
          <w:rFonts w:ascii="Garamond" w:hAnsi="Garamond"/>
        </w:rPr>
        <w:t xml:space="preserve"> Wind turbines typically have two or three blades, although some variations exist.</w:t>
      </w:r>
    </w:p>
    <w:p w14:paraId="450DD02F" w14:textId="77777777" w:rsidR="00376C94" w:rsidRPr="00115814" w:rsidRDefault="00376C94" w:rsidP="00376C94">
      <w:pPr>
        <w:pStyle w:val="NormalWeb"/>
        <w:numPr>
          <w:ilvl w:val="0"/>
          <w:numId w:val="6"/>
        </w:numPr>
        <w:spacing w:after="240" w:afterAutospacing="0" w:line="276" w:lineRule="auto"/>
        <w:jc w:val="both"/>
        <w:rPr>
          <w:rFonts w:ascii="Garamond" w:hAnsi="Garamond"/>
        </w:rPr>
      </w:pPr>
      <w:r w:rsidRPr="00115814">
        <w:rPr>
          <w:rStyle w:val="Strong"/>
          <w:rFonts w:ascii="Garamond" w:hAnsi="Garamond"/>
        </w:rPr>
        <w:t>Rotor Orientation:</w:t>
      </w:r>
      <w:r w:rsidRPr="00115814">
        <w:rPr>
          <w:rFonts w:ascii="Garamond" w:hAnsi="Garamond"/>
        </w:rPr>
        <w:t xml:space="preserve"> Wind turbines can be upwind (wind hits the rotor before the tower) or downwind (wind hits the tower before the rotor).</w:t>
      </w:r>
    </w:p>
    <w:p w14:paraId="3DF87357" w14:textId="77777777" w:rsidR="00376C94" w:rsidRPr="00115814" w:rsidRDefault="00376C94" w:rsidP="00376C94">
      <w:pPr>
        <w:pStyle w:val="NormalWeb"/>
        <w:numPr>
          <w:ilvl w:val="0"/>
          <w:numId w:val="6"/>
        </w:numPr>
        <w:spacing w:after="240" w:afterAutospacing="0" w:line="276" w:lineRule="auto"/>
        <w:jc w:val="both"/>
        <w:rPr>
          <w:rFonts w:ascii="Garamond" w:hAnsi="Garamond"/>
        </w:rPr>
      </w:pPr>
      <w:r w:rsidRPr="00115814">
        <w:rPr>
          <w:rStyle w:val="Strong"/>
          <w:rFonts w:ascii="Garamond" w:hAnsi="Garamond"/>
        </w:rPr>
        <w:t>Rotor Control:</w:t>
      </w:r>
      <w:r w:rsidRPr="00115814">
        <w:rPr>
          <w:rFonts w:ascii="Garamond" w:hAnsi="Garamond"/>
        </w:rPr>
        <w:t xml:space="preserve"> Rotor control methods include pitch control (adjusting the angle of the blades) or stall control (letting the airflow over the blades stall).</w:t>
      </w:r>
    </w:p>
    <w:p w14:paraId="7F6DA964" w14:textId="77777777" w:rsidR="00376C94" w:rsidRPr="00115814" w:rsidRDefault="00376C94" w:rsidP="00376C94">
      <w:pPr>
        <w:pStyle w:val="NormalWeb"/>
        <w:numPr>
          <w:ilvl w:val="0"/>
          <w:numId w:val="6"/>
        </w:numPr>
        <w:spacing w:after="240" w:afterAutospacing="0" w:line="276" w:lineRule="auto"/>
        <w:jc w:val="both"/>
        <w:rPr>
          <w:rFonts w:ascii="Garamond" w:hAnsi="Garamond"/>
        </w:rPr>
      </w:pPr>
      <w:r w:rsidRPr="00115814">
        <w:rPr>
          <w:rStyle w:val="Strong"/>
          <w:rFonts w:ascii="Garamond" w:hAnsi="Garamond"/>
        </w:rPr>
        <w:lastRenderedPageBreak/>
        <w:t>Hub Design:</w:t>
      </w:r>
      <w:r w:rsidRPr="00115814">
        <w:rPr>
          <w:rFonts w:ascii="Garamond" w:hAnsi="Garamond"/>
        </w:rPr>
        <w:t xml:space="preserve"> Hub design can be either rigid (fixed in place) or teetering (able to move).</w:t>
      </w:r>
    </w:p>
    <w:p w14:paraId="2D086AE6" w14:textId="77777777" w:rsidR="00376C94" w:rsidRPr="000A070A" w:rsidRDefault="00376C94" w:rsidP="00376C94">
      <w:pPr>
        <w:pStyle w:val="NormalWeb"/>
        <w:numPr>
          <w:ilvl w:val="0"/>
          <w:numId w:val="6"/>
        </w:numPr>
        <w:spacing w:after="240" w:afterAutospacing="0" w:line="276" w:lineRule="auto"/>
        <w:jc w:val="both"/>
        <w:rPr>
          <w:rFonts w:ascii="Garamond" w:hAnsi="Garamond"/>
        </w:rPr>
      </w:pPr>
      <w:r w:rsidRPr="00115814">
        <w:rPr>
          <w:rStyle w:val="Strong"/>
          <w:rFonts w:ascii="Garamond" w:hAnsi="Garamond"/>
        </w:rPr>
        <w:t>Yaw Alignment:</w:t>
      </w:r>
      <w:r w:rsidRPr="00115814">
        <w:rPr>
          <w:rFonts w:ascii="Garamond" w:hAnsi="Garamond"/>
        </w:rPr>
        <w:t xml:space="preserve"> Wind turbines can have free yaw (able to turn freely with the wind) or active yaw (uses a mechanism to steer into the wind).</w:t>
      </w:r>
    </w:p>
    <w:p w14:paraId="36F9BFEA"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These classifications help categorize and differentiate several types of HAWTs based on their design and operational characteristics. A wind turbine consists of several key components:</w:t>
      </w:r>
    </w:p>
    <w:p w14:paraId="26443CFD" w14:textId="77777777" w:rsidR="00376C94" w:rsidRPr="00115814" w:rsidRDefault="00376C94" w:rsidP="00376C94">
      <w:pPr>
        <w:pStyle w:val="NormalWeb"/>
        <w:numPr>
          <w:ilvl w:val="0"/>
          <w:numId w:val="7"/>
        </w:numPr>
        <w:spacing w:after="240" w:afterAutospacing="0" w:line="276" w:lineRule="auto"/>
        <w:jc w:val="both"/>
        <w:rPr>
          <w:rFonts w:ascii="Garamond" w:hAnsi="Garamond"/>
        </w:rPr>
      </w:pPr>
      <w:r w:rsidRPr="00115814">
        <w:rPr>
          <w:rStyle w:val="Strong"/>
          <w:rFonts w:ascii="Garamond" w:hAnsi="Garamond"/>
        </w:rPr>
        <w:t>Rotor Blades:</w:t>
      </w:r>
      <w:r w:rsidRPr="00115814">
        <w:rPr>
          <w:rFonts w:ascii="Garamond" w:hAnsi="Garamond"/>
        </w:rPr>
        <w:t xml:space="preserve"> These are the large, aerodynamic surfaces that capture the energy from the wind. They are connected to the hub and turn as the wind blows.</w:t>
      </w:r>
    </w:p>
    <w:p w14:paraId="22E48C9B" w14:textId="77777777" w:rsidR="00376C94" w:rsidRPr="00115814" w:rsidRDefault="00376C94" w:rsidP="00376C94">
      <w:pPr>
        <w:pStyle w:val="NormalWeb"/>
        <w:numPr>
          <w:ilvl w:val="0"/>
          <w:numId w:val="7"/>
        </w:numPr>
        <w:spacing w:after="240" w:afterAutospacing="0" w:line="276" w:lineRule="auto"/>
        <w:jc w:val="both"/>
        <w:rPr>
          <w:rFonts w:ascii="Garamond" w:hAnsi="Garamond"/>
        </w:rPr>
      </w:pPr>
      <w:r w:rsidRPr="00115814">
        <w:rPr>
          <w:rStyle w:val="Strong"/>
          <w:rFonts w:ascii="Garamond" w:hAnsi="Garamond"/>
        </w:rPr>
        <w:t>Hub:</w:t>
      </w:r>
      <w:r w:rsidRPr="00115814">
        <w:rPr>
          <w:rFonts w:ascii="Garamond" w:hAnsi="Garamond"/>
        </w:rPr>
        <w:t xml:space="preserve"> The hub connects the rotor blades to the main shaft, allowing them to spin together and transfer the captured wind energy.</w:t>
      </w:r>
    </w:p>
    <w:p w14:paraId="34F2CFDB" w14:textId="77777777" w:rsidR="00376C94" w:rsidRPr="00115814" w:rsidRDefault="00376C94" w:rsidP="00376C94">
      <w:pPr>
        <w:pStyle w:val="NormalWeb"/>
        <w:numPr>
          <w:ilvl w:val="0"/>
          <w:numId w:val="7"/>
        </w:numPr>
        <w:spacing w:after="240" w:afterAutospacing="0" w:line="276" w:lineRule="auto"/>
        <w:jc w:val="both"/>
        <w:rPr>
          <w:rFonts w:ascii="Garamond" w:hAnsi="Garamond"/>
        </w:rPr>
      </w:pPr>
      <w:r w:rsidRPr="00115814">
        <w:rPr>
          <w:rStyle w:val="Strong"/>
          <w:rFonts w:ascii="Garamond" w:hAnsi="Garamond"/>
        </w:rPr>
        <w:t>Main Shaft:</w:t>
      </w:r>
      <w:r w:rsidRPr="00115814">
        <w:rPr>
          <w:rFonts w:ascii="Garamond" w:hAnsi="Garamond"/>
        </w:rPr>
        <w:t xml:space="preserve"> The main shaft transfers the rotational energy from the spinning rotor to the generator.</w:t>
      </w:r>
    </w:p>
    <w:p w14:paraId="621CCB37" w14:textId="77777777" w:rsidR="00376C94" w:rsidRPr="00115814" w:rsidRDefault="00376C94" w:rsidP="00376C94">
      <w:pPr>
        <w:pStyle w:val="NormalWeb"/>
        <w:numPr>
          <w:ilvl w:val="0"/>
          <w:numId w:val="7"/>
        </w:numPr>
        <w:spacing w:after="240" w:afterAutospacing="0" w:line="276" w:lineRule="auto"/>
        <w:jc w:val="both"/>
        <w:rPr>
          <w:rFonts w:ascii="Garamond" w:hAnsi="Garamond"/>
        </w:rPr>
      </w:pPr>
      <w:r w:rsidRPr="00115814">
        <w:rPr>
          <w:rStyle w:val="Strong"/>
          <w:rFonts w:ascii="Garamond" w:hAnsi="Garamond"/>
        </w:rPr>
        <w:t>Generator:</w:t>
      </w:r>
      <w:r w:rsidRPr="00115814">
        <w:rPr>
          <w:rFonts w:ascii="Garamond" w:hAnsi="Garamond"/>
        </w:rPr>
        <w:t xml:space="preserve"> The generator converts the rotational energy from the main shaft into electrical energy through electromagnetic induction.</w:t>
      </w:r>
    </w:p>
    <w:p w14:paraId="05ACE1D6" w14:textId="77777777" w:rsidR="00376C94" w:rsidRPr="00115814" w:rsidRDefault="00376C94" w:rsidP="00376C94">
      <w:pPr>
        <w:pStyle w:val="NormalWeb"/>
        <w:numPr>
          <w:ilvl w:val="0"/>
          <w:numId w:val="7"/>
        </w:numPr>
        <w:spacing w:after="240" w:afterAutospacing="0" w:line="276" w:lineRule="auto"/>
        <w:jc w:val="both"/>
        <w:rPr>
          <w:rFonts w:ascii="Garamond" w:hAnsi="Garamond"/>
        </w:rPr>
      </w:pPr>
      <w:r w:rsidRPr="00115814">
        <w:rPr>
          <w:rStyle w:val="Strong"/>
          <w:rFonts w:ascii="Garamond" w:hAnsi="Garamond"/>
        </w:rPr>
        <w:t>Gearbox:</w:t>
      </w:r>
      <w:r w:rsidRPr="00115814">
        <w:rPr>
          <w:rFonts w:ascii="Garamond" w:hAnsi="Garamond"/>
        </w:rPr>
        <w:t xml:space="preserve"> In some wind turbines, a gearbox is used to increase the rotational speed of the main shaft before it reaches the generator. However, some modern turbines use direct-drive systems without gearboxes.</w:t>
      </w:r>
    </w:p>
    <w:p w14:paraId="546094F3" w14:textId="77777777" w:rsidR="00376C94" w:rsidRPr="00115814" w:rsidRDefault="00376C94" w:rsidP="00376C94">
      <w:pPr>
        <w:pStyle w:val="NormalWeb"/>
        <w:numPr>
          <w:ilvl w:val="0"/>
          <w:numId w:val="7"/>
        </w:numPr>
        <w:spacing w:after="240" w:afterAutospacing="0" w:line="276" w:lineRule="auto"/>
        <w:jc w:val="both"/>
        <w:rPr>
          <w:rFonts w:ascii="Garamond" w:hAnsi="Garamond"/>
        </w:rPr>
      </w:pPr>
      <w:r w:rsidRPr="00115814">
        <w:rPr>
          <w:rStyle w:val="Strong"/>
          <w:rFonts w:ascii="Garamond" w:hAnsi="Garamond"/>
        </w:rPr>
        <w:t>Yaw System:</w:t>
      </w:r>
      <w:r w:rsidRPr="00115814">
        <w:rPr>
          <w:rFonts w:ascii="Garamond" w:hAnsi="Garamond"/>
        </w:rPr>
        <w:t xml:space="preserve"> This allows the turbine to turn and face the wind as it changes direction. It ensures optimal wind capture.</w:t>
      </w:r>
    </w:p>
    <w:p w14:paraId="183F0FB0" w14:textId="77777777" w:rsidR="00376C94" w:rsidRPr="00115814" w:rsidRDefault="00376C94" w:rsidP="00376C94">
      <w:pPr>
        <w:pStyle w:val="NormalWeb"/>
        <w:numPr>
          <w:ilvl w:val="0"/>
          <w:numId w:val="7"/>
        </w:numPr>
        <w:spacing w:after="240" w:afterAutospacing="0" w:line="276" w:lineRule="auto"/>
        <w:jc w:val="both"/>
        <w:rPr>
          <w:rFonts w:ascii="Garamond" w:hAnsi="Garamond"/>
        </w:rPr>
      </w:pPr>
      <w:r w:rsidRPr="00115814">
        <w:rPr>
          <w:rStyle w:val="Strong"/>
          <w:rFonts w:ascii="Garamond" w:hAnsi="Garamond"/>
        </w:rPr>
        <w:t>Nacelle:</w:t>
      </w:r>
      <w:r w:rsidRPr="00115814">
        <w:rPr>
          <w:rFonts w:ascii="Garamond" w:hAnsi="Garamond"/>
        </w:rPr>
        <w:t xml:space="preserve"> The nacelle is a housing that contains the gearbox, generator, and other critical components. It is usually located atop the tower.</w:t>
      </w:r>
    </w:p>
    <w:p w14:paraId="46498B82" w14:textId="77777777" w:rsidR="00376C94" w:rsidRPr="00115814" w:rsidRDefault="00376C94" w:rsidP="00376C94">
      <w:pPr>
        <w:pStyle w:val="NormalWeb"/>
        <w:numPr>
          <w:ilvl w:val="0"/>
          <w:numId w:val="7"/>
        </w:numPr>
        <w:spacing w:after="240" w:afterAutospacing="0" w:line="276" w:lineRule="auto"/>
        <w:jc w:val="both"/>
        <w:rPr>
          <w:rFonts w:ascii="Garamond" w:hAnsi="Garamond"/>
        </w:rPr>
      </w:pPr>
      <w:r w:rsidRPr="00115814">
        <w:rPr>
          <w:rStyle w:val="Strong"/>
          <w:rFonts w:ascii="Garamond" w:hAnsi="Garamond"/>
        </w:rPr>
        <w:t>Tower and Foundation:</w:t>
      </w:r>
      <w:r w:rsidRPr="00115814">
        <w:rPr>
          <w:rFonts w:ascii="Garamond" w:hAnsi="Garamond"/>
        </w:rPr>
        <w:t xml:space="preserve"> The tower supports the entire structure and raises the rotor to a height where it can access higher and more consistent wind speeds. The tower itself must be installed on a foundation to hold the entire wind turbine firmly in place.</w:t>
      </w:r>
    </w:p>
    <w:p w14:paraId="0E79D964" w14:textId="77777777" w:rsidR="00376C94" w:rsidRPr="00115814" w:rsidRDefault="00376C94" w:rsidP="00376C94">
      <w:pPr>
        <w:pStyle w:val="NormalWeb"/>
        <w:numPr>
          <w:ilvl w:val="0"/>
          <w:numId w:val="7"/>
        </w:numPr>
        <w:spacing w:after="240" w:afterAutospacing="0" w:line="276" w:lineRule="auto"/>
        <w:jc w:val="both"/>
        <w:rPr>
          <w:rFonts w:ascii="Garamond" w:hAnsi="Garamond"/>
        </w:rPr>
      </w:pPr>
      <w:r w:rsidRPr="00115814">
        <w:rPr>
          <w:rStyle w:val="Strong"/>
          <w:rFonts w:ascii="Garamond" w:hAnsi="Garamond"/>
        </w:rPr>
        <w:t>Anemometer and Wind Vane:</w:t>
      </w:r>
      <w:r w:rsidRPr="00115814">
        <w:rPr>
          <w:rFonts w:ascii="Garamond" w:hAnsi="Garamond"/>
        </w:rPr>
        <w:t xml:space="preserve"> These instruments measure wind speed and direction, helping the turbine adjust its position for optimal wind capture.</w:t>
      </w:r>
    </w:p>
    <w:p w14:paraId="739578AA" w14:textId="77777777" w:rsidR="00376C94" w:rsidRPr="00115814" w:rsidRDefault="00376C94" w:rsidP="00376C94">
      <w:pPr>
        <w:pStyle w:val="NormalWeb"/>
        <w:numPr>
          <w:ilvl w:val="0"/>
          <w:numId w:val="7"/>
        </w:numPr>
        <w:spacing w:after="240" w:afterAutospacing="0" w:line="276" w:lineRule="auto"/>
        <w:jc w:val="both"/>
        <w:rPr>
          <w:rFonts w:ascii="Garamond" w:hAnsi="Garamond"/>
        </w:rPr>
      </w:pPr>
      <w:r w:rsidRPr="00115814">
        <w:rPr>
          <w:rStyle w:val="Strong"/>
          <w:rFonts w:ascii="Garamond" w:hAnsi="Garamond"/>
        </w:rPr>
        <w:t>Controller and Sensors:</w:t>
      </w:r>
      <w:r w:rsidRPr="00115814">
        <w:rPr>
          <w:rFonts w:ascii="Garamond" w:hAnsi="Garamond"/>
        </w:rPr>
        <w:t xml:space="preserve"> These components monitor various parameters like wind speed, generator speed, and other operational factors to ensure safe and efficient turbine operation.</w:t>
      </w:r>
    </w:p>
    <w:p w14:paraId="4842F975" w14:textId="77777777" w:rsidR="00376C94" w:rsidRPr="00346561" w:rsidRDefault="00376C94" w:rsidP="00376C94">
      <w:pPr>
        <w:pStyle w:val="NormalWeb"/>
        <w:numPr>
          <w:ilvl w:val="0"/>
          <w:numId w:val="7"/>
        </w:numPr>
        <w:spacing w:after="240" w:afterAutospacing="0" w:line="276" w:lineRule="auto"/>
        <w:jc w:val="both"/>
        <w:rPr>
          <w:rFonts w:ascii="Garamond" w:hAnsi="Garamond"/>
        </w:rPr>
      </w:pPr>
      <w:r w:rsidRPr="00115814">
        <w:rPr>
          <w:rFonts w:ascii="Garamond" w:hAnsi="Garamond"/>
        </w:rPr>
        <w:lastRenderedPageBreak/>
        <w:t xml:space="preserve">Power </w:t>
      </w:r>
      <w:r w:rsidRPr="00115814">
        <w:rPr>
          <w:rFonts w:ascii="Garamond" w:hAnsi="Garamond"/>
          <w:b/>
          <w:bCs/>
        </w:rPr>
        <w:t>Cable</w:t>
      </w:r>
      <w:r w:rsidRPr="00115814">
        <w:rPr>
          <w:rFonts w:ascii="Garamond" w:hAnsi="Garamond"/>
        </w:rPr>
        <w:t>: The power cable in a wind turbine transmits the generated electricity from the turbine’s nacelle to the ground-based power systems, ensuring efficient and safe delivery to the grid or storage systems.</w:t>
      </w:r>
    </w:p>
    <w:p w14:paraId="4C68E654"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These components work in harmony to capture wind energy and convert it into usable electrical power. Figure 1 shows a schematic view of the different components of a HAWT.</w:t>
      </w:r>
    </w:p>
    <w:p w14:paraId="6F5902C6" w14:textId="77777777" w:rsidR="00376C94" w:rsidRPr="00115814" w:rsidRDefault="00376C94" w:rsidP="00376C94">
      <w:pPr>
        <w:pStyle w:val="NormalWeb"/>
        <w:spacing w:after="240" w:afterAutospacing="0" w:line="276" w:lineRule="auto"/>
        <w:jc w:val="center"/>
        <w:rPr>
          <w:rFonts w:ascii="Garamond" w:hAnsi="Garamond"/>
        </w:rPr>
      </w:pPr>
      <w:r w:rsidRPr="00115814">
        <w:rPr>
          <w:rFonts w:ascii="Garamond" w:hAnsi="Garamond"/>
          <w:noProof/>
        </w:rPr>
        <w:drawing>
          <wp:inline distT="0" distB="0" distL="0" distR="0" wp14:anchorId="6D9CD8F2" wp14:editId="7D41FEEE">
            <wp:extent cx="3195874" cy="3195874"/>
            <wp:effectExtent l="0" t="0" r="5080" b="5080"/>
            <wp:docPr id="926397235" name="Picture 926397235" descr="Diagram of a wind turb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397235" name="Picture 926397235" descr="Diagram of a wind turbine&#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3203730" cy="3203730"/>
                    </a:xfrm>
                    <a:prstGeom prst="rect">
                      <a:avLst/>
                    </a:prstGeom>
                  </pic:spPr>
                </pic:pic>
              </a:graphicData>
            </a:graphic>
          </wp:inline>
        </w:drawing>
      </w:r>
    </w:p>
    <w:p w14:paraId="44CC531A" w14:textId="47CA224D" w:rsidR="00376C94" w:rsidRPr="00115814" w:rsidRDefault="00376C94" w:rsidP="00376C94">
      <w:pPr>
        <w:pStyle w:val="NormalWeb"/>
        <w:spacing w:after="240" w:afterAutospacing="0" w:line="276" w:lineRule="auto"/>
        <w:jc w:val="center"/>
        <w:rPr>
          <w:rFonts w:ascii="Garamond" w:hAnsi="Garamond"/>
          <w:b/>
          <w:bCs/>
        </w:rPr>
      </w:pPr>
      <w:r w:rsidRPr="00115814">
        <w:rPr>
          <w:rFonts w:ascii="Garamond" w:hAnsi="Garamond"/>
          <w:b/>
          <w:bCs/>
        </w:rPr>
        <w:t xml:space="preserve">Figure </w:t>
      </w:r>
      <w:r>
        <w:rPr>
          <w:rFonts w:ascii="Garamond" w:hAnsi="Garamond"/>
          <w:b/>
          <w:bCs/>
        </w:rPr>
        <w:t>3.</w:t>
      </w:r>
      <w:r w:rsidRPr="00115814">
        <w:rPr>
          <w:rFonts w:ascii="Garamond" w:hAnsi="Garamond"/>
          <w:b/>
          <w:bCs/>
        </w:rPr>
        <w:t>1: Main components of a HAWT.</w:t>
      </w:r>
    </w:p>
    <w:p w14:paraId="11585F83" w14:textId="77777777" w:rsidR="00376C94" w:rsidRPr="00115814" w:rsidRDefault="00376C94" w:rsidP="00EA4C3E">
      <w:pPr>
        <w:pStyle w:val="Heading1"/>
      </w:pPr>
      <w:bookmarkStart w:id="60" w:name="_Toc175519650"/>
      <w:r w:rsidRPr="00115814">
        <w:t>3.3 Kinetic Energy and Power</w:t>
      </w:r>
      <w:bookmarkEnd w:id="60"/>
      <w:r w:rsidRPr="00115814">
        <w:t xml:space="preserve"> </w:t>
      </w:r>
    </w:p>
    <w:p w14:paraId="0654D7B2" w14:textId="77777777" w:rsidR="00376C94" w:rsidRPr="00115814" w:rsidRDefault="00376C94" w:rsidP="00376C94">
      <w:pPr>
        <w:keepNext/>
        <w:framePr w:dropCap="drop" w:lines="3" w:h="761" w:hRule="exact" w:wrap="around" w:vAnchor="text" w:hAnchor="page" w:x="1456" w:y="144"/>
        <w:spacing w:line="761" w:lineRule="exact"/>
        <w:jc w:val="both"/>
        <w:textAlignment w:val="baseline"/>
        <w:rPr>
          <w:position w:val="-8"/>
          <w:sz w:val="102"/>
          <w:szCs w:val="24"/>
        </w:rPr>
      </w:pPr>
      <w:r>
        <w:rPr>
          <w:position w:val="-8"/>
          <w:sz w:val="102"/>
          <w:szCs w:val="24"/>
        </w:rPr>
        <w:t>K</w:t>
      </w:r>
    </w:p>
    <w:p w14:paraId="7FE3767E"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ind kinetic energy (</w:t>
      </w:r>
      <w:r w:rsidRPr="00115814">
        <w:rPr>
          <w:rFonts w:ascii="Garamond" w:hAnsi="Garamond"/>
          <w:i/>
          <w:iCs/>
        </w:rPr>
        <w:t>KE</w:t>
      </w:r>
      <w:r w:rsidRPr="00115814">
        <w:rPr>
          <w:rFonts w:ascii="Garamond" w:hAnsi="Garamond"/>
        </w:rPr>
        <w:t>) is a crucial factor in the operation of wind turbines. Kinetic energy is the energy possessed by a moving object due to its motion. In the context of wind turbines, it is the energy carried by the moving air particles, or wind, which strikes the turbine's rotor blades.</w:t>
      </w:r>
    </w:p>
    <w:p w14:paraId="5445ADC4" w14:textId="77777777" w:rsidR="00376C94" w:rsidRPr="00115814" w:rsidRDefault="00376C94" w:rsidP="00376C94">
      <w:pPr>
        <w:pStyle w:val="NormalWeb"/>
        <w:spacing w:after="240" w:afterAutospacing="0" w:line="276" w:lineRule="auto"/>
        <w:jc w:val="center"/>
        <w:rPr>
          <w:rFonts w:ascii="Garamond" w:hAnsi="Garamond"/>
          <w:b/>
          <w:bCs/>
        </w:rPr>
      </w:pPr>
      <w:r w:rsidRPr="00115814">
        <w:rPr>
          <w:rFonts w:ascii="Garamond" w:hAnsi="Garamond"/>
          <w:b/>
          <w:bCs/>
          <w:noProof/>
        </w:rPr>
        <w:lastRenderedPageBreak/>
        <w:drawing>
          <wp:inline distT="0" distB="0" distL="0" distR="0" wp14:anchorId="6C824A05" wp14:editId="5D5E9667">
            <wp:extent cx="3619500" cy="3456312"/>
            <wp:effectExtent l="0" t="0" r="0" b="0"/>
            <wp:docPr id="1135455667" name="Picture 1" descr="A graph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455667" name="Picture 1" descr="A graph of a diagram&#10;&#10;Description automatically generated with medium confidence"/>
                    <pic:cNvPicPr/>
                  </pic:nvPicPr>
                  <pic:blipFill>
                    <a:blip r:embed="rId64"/>
                    <a:stretch>
                      <a:fillRect/>
                    </a:stretch>
                  </pic:blipFill>
                  <pic:spPr>
                    <a:xfrm>
                      <a:off x="0" y="0"/>
                      <a:ext cx="3667089" cy="3501755"/>
                    </a:xfrm>
                    <a:prstGeom prst="rect">
                      <a:avLst/>
                    </a:prstGeom>
                  </pic:spPr>
                </pic:pic>
              </a:graphicData>
            </a:graphic>
          </wp:inline>
        </w:drawing>
      </w:r>
    </w:p>
    <w:p w14:paraId="10282AEC" w14:textId="074F5456" w:rsidR="00376C94" w:rsidRPr="00115814" w:rsidRDefault="00376C94" w:rsidP="00376C94">
      <w:pPr>
        <w:pStyle w:val="NormalWeb"/>
        <w:spacing w:after="240" w:afterAutospacing="0" w:line="276" w:lineRule="auto"/>
        <w:jc w:val="center"/>
        <w:rPr>
          <w:rFonts w:ascii="Garamond" w:hAnsi="Garamond"/>
          <w:b/>
          <w:bCs/>
        </w:rPr>
      </w:pPr>
      <w:r w:rsidRPr="00115814">
        <w:rPr>
          <w:rFonts w:ascii="Garamond" w:hAnsi="Garamond"/>
          <w:b/>
          <w:bCs/>
        </w:rPr>
        <w:t xml:space="preserve">Figure </w:t>
      </w:r>
      <w:r>
        <w:rPr>
          <w:rFonts w:ascii="Garamond" w:hAnsi="Garamond"/>
          <w:b/>
          <w:bCs/>
        </w:rPr>
        <w:t>3.</w:t>
      </w:r>
      <w:r w:rsidRPr="00115814">
        <w:rPr>
          <w:rFonts w:ascii="Garamond" w:hAnsi="Garamond"/>
          <w:b/>
          <w:bCs/>
        </w:rPr>
        <w:t>2: Upstream and Downstream Wind Velocities at a Wind Turbine Rotor Disk.</w:t>
      </w:r>
    </w:p>
    <w:p w14:paraId="700356BB"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This kinetic energy can be calculated using the formula:</w:t>
      </w:r>
    </w:p>
    <w:p w14:paraId="4B232A36" w14:textId="77777777" w:rsidR="00376C94" w:rsidRPr="00115814" w:rsidRDefault="00376C94" w:rsidP="00376C94">
      <w:pPr>
        <w:pStyle w:val="NormalWeb"/>
        <w:keepNext/>
        <w:spacing w:after="240" w:afterAutospacing="0" w:line="276" w:lineRule="auto"/>
        <w:jc w:val="both"/>
        <w:rPr>
          <w:rFonts w:ascii="Garamond" w:hAnsi="Garamond"/>
        </w:rPr>
      </w:pPr>
      <m:oMathPara>
        <m:oMath>
          <m:r>
            <w:rPr>
              <w:rFonts w:ascii="Cambria Math" w:hAnsi="Cambria Math"/>
            </w:rPr>
            <m:t xml:space="preserve">KE = </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m:t>
          </m:r>
          <m:sSup>
            <m:sSupPr>
              <m:ctrlPr>
                <w:rPr>
                  <w:rFonts w:ascii="Cambria Math" w:hAnsi="Cambria Math"/>
                  <w:i/>
                </w:rPr>
              </m:ctrlPr>
            </m:sSupPr>
            <m:e>
              <m:r>
                <w:rPr>
                  <w:rFonts w:ascii="Cambria Math" w:hAnsi="Cambria Math"/>
                </w:rPr>
                <m:t>v</m:t>
              </m:r>
            </m:e>
            <m:sup>
              <m:r>
                <w:rPr>
                  <w:rFonts w:ascii="Cambria Math" w:hAnsi="Cambria Math"/>
                </w:rPr>
                <m:t>2</m:t>
              </m:r>
            </m:sup>
          </m:sSup>
        </m:oMath>
      </m:oMathPara>
    </w:p>
    <w:p w14:paraId="1F173136"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 xml:space="preserve">In this case, the mass of air passing through the disk, </w:t>
      </w:r>
      <m:oMath>
        <m:r>
          <w:rPr>
            <w:rFonts w:ascii="Cambria Math" w:hAnsi="Cambria Math"/>
          </w:rPr>
          <m:t>m</m:t>
        </m:r>
      </m:oMath>
      <w:r w:rsidRPr="00115814">
        <w:rPr>
          <w:rFonts w:ascii="Garamond" w:hAnsi="Garamond"/>
        </w:rPr>
        <w:t xml:space="preserve">, with the velocity, </w:t>
      </w:r>
      <m:oMath>
        <m:r>
          <w:rPr>
            <w:rFonts w:ascii="Cambria Math" w:hAnsi="Cambria Math"/>
          </w:rPr>
          <m:t>v</m:t>
        </m:r>
      </m:oMath>
      <w:r w:rsidRPr="00115814">
        <w:rPr>
          <w:rFonts w:ascii="Garamond" w:hAnsi="Garamond"/>
        </w:rPr>
        <w:t xml:space="preserve">, in each time interval </w:t>
      </w:r>
      <m:oMath>
        <m:r>
          <w:rPr>
            <w:rFonts w:ascii="Cambria Math" w:hAnsi="Cambria Math"/>
          </w:rPr>
          <m:t>t</m:t>
        </m:r>
      </m:oMath>
      <w:r w:rsidRPr="00115814">
        <w:rPr>
          <w:rFonts w:ascii="Garamond" w:hAnsi="Garamond"/>
        </w:rPr>
        <w:t xml:space="preserve"> can be determined by considering the volume of air passing through the disk. The volume is given by the surface area of the disk, </w:t>
      </w:r>
      <m:oMath>
        <m:r>
          <w:rPr>
            <w:rFonts w:ascii="Cambria Math" w:hAnsi="Cambria Math"/>
          </w:rPr>
          <m:t>A</m:t>
        </m:r>
      </m:oMath>
      <w:r w:rsidRPr="00115814">
        <w:rPr>
          <w:rFonts w:ascii="Garamond" w:hAnsi="Garamond"/>
        </w:rPr>
        <w:t>, multiplied by the wind speed (</w:t>
      </w:r>
      <m:oMath>
        <m:r>
          <w:rPr>
            <w:rFonts w:ascii="Cambria Math" w:hAnsi="Cambria Math"/>
          </w:rPr>
          <m:t>v</m:t>
        </m:r>
      </m:oMath>
      <w:r w:rsidRPr="00115814">
        <w:rPr>
          <w:rFonts w:ascii="Garamond" w:hAnsi="Garamond"/>
        </w:rPr>
        <w:t>) and the time interval (</w:t>
      </w:r>
      <m:oMath>
        <m:r>
          <w:rPr>
            <w:rFonts w:ascii="Cambria Math" w:hAnsi="Cambria Math"/>
          </w:rPr>
          <m:t>t)</m:t>
        </m:r>
      </m:oMath>
      <w:r w:rsidRPr="00115814">
        <w:rPr>
          <w:rFonts w:ascii="Garamond" w:hAnsi="Garamond"/>
        </w:rPr>
        <w:t>. The mass of air (</w:t>
      </w:r>
      <m:oMath>
        <m:r>
          <w:rPr>
            <w:rFonts w:ascii="Cambria Math" w:hAnsi="Cambria Math"/>
          </w:rPr>
          <m:t>m</m:t>
        </m:r>
      </m:oMath>
      <w:r w:rsidRPr="00115814">
        <w:rPr>
          <w:rFonts w:ascii="Garamond" w:hAnsi="Garamond"/>
        </w:rPr>
        <w:t>) is then obtained by multiplying this volume by the air density (</w:t>
      </w:r>
      <m:oMath>
        <m:r>
          <w:rPr>
            <w:rFonts w:ascii="Cambria Math" w:hAnsi="Cambria Math"/>
          </w:rPr>
          <m:t>ρ</m:t>
        </m:r>
      </m:oMath>
      <w:r w:rsidRPr="00115814">
        <w:rPr>
          <w:rFonts w:ascii="Garamond" w:hAnsi="Garamond"/>
        </w:rPr>
        <w:t>):</w:t>
      </w:r>
    </w:p>
    <w:p w14:paraId="57C7A50E" w14:textId="77777777" w:rsidR="00376C94" w:rsidRPr="00115814" w:rsidRDefault="00376C94" w:rsidP="00376C94">
      <w:pPr>
        <w:pStyle w:val="NormalWeb"/>
        <w:spacing w:after="240" w:afterAutospacing="0" w:line="276" w:lineRule="auto"/>
        <w:jc w:val="both"/>
        <w:rPr>
          <w:rFonts w:ascii="Garamond" w:hAnsi="Garamond"/>
        </w:rPr>
      </w:pPr>
      <m:oMathPara>
        <m:oMath>
          <m:r>
            <w:rPr>
              <w:rFonts w:ascii="Cambria Math" w:hAnsi="Cambria Math"/>
            </w:rPr>
            <m:t>m = ρAvt</m:t>
          </m:r>
        </m:oMath>
      </m:oMathPara>
    </w:p>
    <w:p w14:paraId="2113EC05"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Substituting this mass into the kinetic energy formula:</w:t>
      </w:r>
    </w:p>
    <w:p w14:paraId="14523ECE" w14:textId="77777777" w:rsidR="00376C94" w:rsidRPr="00115814" w:rsidRDefault="00376C94" w:rsidP="00376C94">
      <w:pPr>
        <w:pStyle w:val="NormalWeb"/>
        <w:spacing w:after="240" w:afterAutospacing="0" w:line="276" w:lineRule="auto"/>
        <w:jc w:val="both"/>
        <w:rPr>
          <w:rFonts w:ascii="Garamond" w:hAnsi="Garamond"/>
        </w:rPr>
      </w:pPr>
      <m:oMathPara>
        <m:oMath>
          <m:r>
            <w:rPr>
              <w:rFonts w:ascii="Cambria Math" w:hAnsi="Cambria Math"/>
            </w:rPr>
            <m:t xml:space="preserve">KE = </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m:t>
          </m:r>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d>
            <m:dPr>
              <m:ctrlPr>
                <w:rPr>
                  <w:rFonts w:ascii="Cambria Math" w:hAnsi="Cambria Math"/>
                  <w:i/>
                </w:rPr>
              </m:ctrlPr>
            </m:dPr>
            <m:e>
              <m:r>
                <w:rPr>
                  <w:rFonts w:ascii="Cambria Math" w:hAnsi="Cambria Math"/>
                </w:rPr>
                <m:t>ρAvt</m:t>
              </m:r>
            </m:e>
          </m:d>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ρAt</m:t>
          </m:r>
          <m:sSup>
            <m:sSupPr>
              <m:ctrlPr>
                <w:rPr>
                  <w:rFonts w:ascii="Cambria Math" w:hAnsi="Cambria Math"/>
                  <w:i/>
                </w:rPr>
              </m:ctrlPr>
            </m:sSupPr>
            <m:e>
              <m:r>
                <w:rPr>
                  <w:rFonts w:ascii="Cambria Math" w:hAnsi="Cambria Math"/>
                </w:rPr>
                <m:t>v</m:t>
              </m:r>
            </m:e>
            <m:sup>
              <m:r>
                <w:rPr>
                  <w:rFonts w:ascii="Cambria Math" w:hAnsi="Cambria Math"/>
                </w:rPr>
                <m:t>3</m:t>
              </m:r>
            </m:sup>
          </m:sSup>
        </m:oMath>
      </m:oMathPara>
    </w:p>
    <w:p w14:paraId="32402726"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This kinetic energy represents the energy carried by the moving air particles that strike the disk's surface within the time interval (</w:t>
      </w:r>
      <m:oMath>
        <m:r>
          <w:rPr>
            <w:rFonts w:ascii="Cambria Math" w:hAnsi="Cambria Math"/>
          </w:rPr>
          <m:t>t</m:t>
        </m:r>
      </m:oMath>
      <w:r w:rsidRPr="00115814">
        <w:rPr>
          <w:rFonts w:ascii="Garamond" w:hAnsi="Garamond"/>
        </w:rPr>
        <w:t>).</w:t>
      </w:r>
    </w:p>
    <w:p w14:paraId="622AAD20"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lastRenderedPageBreak/>
        <w:t xml:space="preserve">The power extracted, </w:t>
      </w:r>
      <m:oMath>
        <m:r>
          <w:rPr>
            <w:rFonts w:ascii="Cambria Math" w:hAnsi="Cambria Math"/>
          </w:rPr>
          <m:t>P</m:t>
        </m:r>
      </m:oMath>
      <w:r w:rsidRPr="00115814">
        <w:rPr>
          <w:rFonts w:ascii="Garamond" w:hAnsi="Garamond"/>
        </w:rPr>
        <w:t>, from the wind passing through the disk, is the rate at which this kinetic energy is being converted into usable energy. It can be calculated by dividing the kinetic energy by the time interval:</w:t>
      </w:r>
    </w:p>
    <w:p w14:paraId="1A409A0A" w14:textId="77777777" w:rsidR="00376C94" w:rsidRPr="00115814" w:rsidRDefault="00376C94" w:rsidP="00376C94">
      <w:pPr>
        <w:pStyle w:val="NormalWeb"/>
        <w:spacing w:after="240" w:afterAutospacing="0" w:line="276" w:lineRule="auto"/>
        <w:jc w:val="both"/>
        <w:rPr>
          <w:rFonts w:ascii="Garamond" w:hAnsi="Garamond"/>
        </w:rPr>
      </w:pPr>
      <m:oMathPara>
        <m:oMath>
          <m:r>
            <w:rPr>
              <w:rFonts w:ascii="Cambria Math" w:hAnsi="Cambria Math"/>
            </w:rPr>
            <m:t xml:space="preserve">P = </m:t>
          </m:r>
          <m:f>
            <m:fPr>
              <m:ctrlPr>
                <w:rPr>
                  <w:rFonts w:ascii="Cambria Math" w:hAnsi="Cambria Math"/>
                  <w:i/>
                </w:rPr>
              </m:ctrlPr>
            </m:fPr>
            <m:num>
              <m:r>
                <w:rPr>
                  <w:rFonts w:ascii="Cambria Math" w:hAnsi="Cambria Math"/>
                </w:rPr>
                <m:t>KE</m:t>
              </m:r>
            </m:num>
            <m:den>
              <m:r>
                <w:rPr>
                  <w:rFonts w:ascii="Cambria Math" w:hAnsi="Cambria Math"/>
                </w:rPr>
                <m:t>t</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ρA</m:t>
          </m:r>
          <m:sSup>
            <m:sSupPr>
              <m:ctrlPr>
                <w:rPr>
                  <w:rFonts w:ascii="Cambria Math" w:hAnsi="Cambria Math"/>
                  <w:i/>
                </w:rPr>
              </m:ctrlPr>
            </m:sSupPr>
            <m:e>
              <m:r>
                <w:rPr>
                  <w:rFonts w:ascii="Cambria Math" w:hAnsi="Cambria Math"/>
                </w:rPr>
                <m:t>v</m:t>
              </m:r>
            </m:e>
            <m:sup>
              <m:r>
                <w:rPr>
                  <w:rFonts w:ascii="Cambria Math" w:hAnsi="Cambria Math"/>
                </w:rPr>
                <m:t>3</m:t>
              </m:r>
            </m:sup>
          </m:sSup>
        </m:oMath>
      </m:oMathPara>
    </w:p>
    <w:p w14:paraId="3B623D50"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This equation gives the power generated by the wind passing through the disk's surface. It indicates that the power extracted is proportional to the surface area of the disk, the cube of the wind speed, and the time interval. However, this simplified calculation does not account for various inefficiencies and factors that influence actual power generation in real wind turbine systems.</w:t>
      </w:r>
    </w:p>
    <w:p w14:paraId="42D6EB12" w14:textId="77777777" w:rsidR="00376C94" w:rsidRPr="00115814" w:rsidRDefault="00376C94" w:rsidP="00376C94">
      <w:pPr>
        <w:pStyle w:val="NormalWeb"/>
        <w:spacing w:after="240" w:afterAutospacing="0" w:line="276" w:lineRule="auto"/>
        <w:jc w:val="both"/>
        <w:rPr>
          <w:rFonts w:ascii="Garamond" w:hAnsi="Garamond"/>
          <w:b/>
          <w:bCs/>
        </w:rPr>
      </w:pPr>
      <w:r w:rsidRPr="00115814">
        <w:rPr>
          <w:rFonts w:ascii="Garamond" w:hAnsi="Garamond"/>
          <w:b/>
          <w:bCs/>
        </w:rPr>
        <w:t xml:space="preserve">Example </w:t>
      </w:r>
      <w:r>
        <w:rPr>
          <w:rFonts w:ascii="Garamond" w:hAnsi="Garamond"/>
          <w:b/>
          <w:bCs/>
        </w:rPr>
        <w:t>3.</w:t>
      </w:r>
      <w:r w:rsidRPr="00115814">
        <w:rPr>
          <w:rFonts w:ascii="Garamond" w:hAnsi="Garamond"/>
          <w:b/>
          <w:bCs/>
        </w:rPr>
        <w:t xml:space="preserve">1: </w:t>
      </w:r>
      <w:r w:rsidRPr="00115814">
        <w:rPr>
          <w:rFonts w:ascii="Garamond" w:hAnsi="Garamond"/>
        </w:rPr>
        <w:t>Suppose we have a wind turbine with a rotor diameter of 50 meters (radius, R = 25 meters) placed in an area where the air density (ρ) is 1.2 kg/m³. The wind speed (v) is a steady 10 meters per second, and we want to calculate the kinetic energy and power generated in a time interval (t) of 1 hour.</w:t>
      </w:r>
    </w:p>
    <w:p w14:paraId="4A04F68B" w14:textId="77777777" w:rsidR="00376C94" w:rsidRPr="00115814" w:rsidRDefault="00376C94" w:rsidP="00376C94">
      <w:pPr>
        <w:pStyle w:val="NormalWeb"/>
        <w:spacing w:after="240" w:afterAutospacing="0" w:line="276" w:lineRule="auto"/>
        <w:rPr>
          <w:rFonts w:ascii="Garamond" w:hAnsi="Garamond"/>
          <w:b/>
          <w:bCs/>
        </w:rPr>
      </w:pPr>
      <w:r w:rsidRPr="00B424C4">
        <w:rPr>
          <w:rFonts w:ascii="Garamond" w:hAnsi="Garamond"/>
          <w:b/>
          <w:bCs/>
          <w:i/>
          <w:iCs/>
        </w:rPr>
        <w:t>Solution</w:t>
      </w:r>
      <w:r w:rsidRPr="00115814">
        <w:rPr>
          <w:rFonts w:ascii="Garamond" w:hAnsi="Garamond"/>
          <w:b/>
          <w:bCs/>
        </w:rPr>
        <w:t>:</w:t>
      </w:r>
    </w:p>
    <w:p w14:paraId="3B7306A4" w14:textId="77777777" w:rsidR="00376C94" w:rsidRPr="00115814" w:rsidRDefault="00376C94" w:rsidP="00376C94">
      <w:pPr>
        <w:pStyle w:val="NormalWeb"/>
        <w:spacing w:after="240" w:afterAutospacing="0" w:line="276" w:lineRule="auto"/>
        <w:rPr>
          <w:rFonts w:ascii="Garamond" w:hAnsi="Garamond"/>
          <w:b/>
          <w:bCs/>
          <w:u w:val="single"/>
        </w:rPr>
      </w:pPr>
      <w:r w:rsidRPr="00115814">
        <w:rPr>
          <w:rStyle w:val="Strong"/>
          <w:rFonts w:ascii="Garamond" w:hAnsi="Garamond"/>
          <w:u w:val="single"/>
        </w:rPr>
        <w:t>Step 1. KE Calculation:</w:t>
      </w:r>
    </w:p>
    <w:p w14:paraId="46D29ABE"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 xml:space="preserve">The surface area of the rotor's disk (A) can be calculated using the formula for the area of a circle: </w:t>
      </w:r>
    </w:p>
    <w:p w14:paraId="18874AB6" w14:textId="77777777" w:rsidR="00376C94" w:rsidRPr="00115814" w:rsidRDefault="00376C94" w:rsidP="00376C94">
      <w:pPr>
        <w:pStyle w:val="NormalWeb"/>
        <w:spacing w:after="240" w:afterAutospacing="0" w:line="276" w:lineRule="auto"/>
        <w:jc w:val="center"/>
        <w:rPr>
          <w:rFonts w:ascii="Garamond" w:hAnsi="Garamond"/>
        </w:rPr>
      </w:pPr>
      <m:oMathPara>
        <m:oMath>
          <m:r>
            <w:rPr>
              <w:rFonts w:ascii="Cambria Math" w:hAnsi="Cambria Math"/>
            </w:rPr>
            <m:t>A=π</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=π</m:t>
          </m:r>
          <m:d>
            <m:dPr>
              <m:ctrlPr>
                <w:rPr>
                  <w:rFonts w:ascii="Cambria Math" w:hAnsi="Cambria Math"/>
                  <w:i/>
                </w:rPr>
              </m:ctrlPr>
            </m:dPr>
            <m:e>
              <m:sSup>
                <m:sSupPr>
                  <m:ctrlPr>
                    <w:rPr>
                      <w:rFonts w:ascii="Cambria Math" w:hAnsi="Cambria Math"/>
                      <w:i/>
                    </w:rPr>
                  </m:ctrlPr>
                </m:sSupPr>
                <m:e>
                  <m:r>
                    <w:rPr>
                      <w:rFonts w:ascii="Cambria Math" w:hAnsi="Cambria Math"/>
                    </w:rPr>
                    <m:t>25</m:t>
                  </m:r>
                </m:e>
                <m:sup>
                  <m:r>
                    <w:rPr>
                      <w:rFonts w:ascii="Cambria Math" w:hAnsi="Cambria Math"/>
                    </w:rPr>
                    <m:t>2</m:t>
                  </m:r>
                </m:sup>
              </m:sSup>
            </m:e>
          </m:d>
          <m:r>
            <w:rPr>
              <w:rFonts w:ascii="Cambria Math" w:hAnsi="Cambria Math"/>
            </w:rPr>
            <m:t xml:space="preserve">=1963.5 </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14:paraId="1949D9DF" w14:textId="77777777" w:rsidR="00376C94" w:rsidRPr="00115814" w:rsidRDefault="00376C94" w:rsidP="00376C94">
      <w:pPr>
        <w:pStyle w:val="NormalWeb"/>
        <w:spacing w:after="240" w:afterAutospacing="0" w:line="276" w:lineRule="auto"/>
        <w:rPr>
          <w:rFonts w:ascii="Garamond" w:hAnsi="Garamond"/>
        </w:rPr>
      </w:pPr>
    </w:p>
    <w:p w14:paraId="41380ADE"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 xml:space="preserve">The mass of air passing through the disk in 1 hour is given by: </w:t>
      </w:r>
    </w:p>
    <w:p w14:paraId="1E05ABBC" w14:textId="77777777" w:rsidR="00376C94" w:rsidRPr="00115814" w:rsidRDefault="00376C94" w:rsidP="00376C94">
      <w:pPr>
        <w:pStyle w:val="NormalWeb"/>
        <w:spacing w:after="240" w:afterAutospacing="0" w:line="276" w:lineRule="auto"/>
        <w:jc w:val="center"/>
        <w:rPr>
          <w:rFonts w:ascii="Garamond" w:hAnsi="Garamond"/>
        </w:rPr>
      </w:pPr>
      <m:oMathPara>
        <m:oMath>
          <m:r>
            <w:rPr>
              <w:rFonts w:ascii="Cambria Math" w:hAnsi="Cambria Math"/>
            </w:rPr>
            <m:t>m= ρA vt = 1.2×1963.5×10× 3,600= 84,823,002 kg</m:t>
          </m:r>
        </m:oMath>
      </m:oMathPara>
    </w:p>
    <w:p w14:paraId="5A9A10E7"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 xml:space="preserve">Now, we calculate the kinetic energy (KE): </w:t>
      </w:r>
    </w:p>
    <w:p w14:paraId="6387644E" w14:textId="77777777" w:rsidR="00376C94" w:rsidRPr="00115814" w:rsidRDefault="00376C94" w:rsidP="00376C94">
      <w:pPr>
        <w:pStyle w:val="NormalWeb"/>
        <w:spacing w:after="240" w:afterAutospacing="0" w:line="276" w:lineRule="auto"/>
        <w:jc w:val="center"/>
        <w:rPr>
          <w:rFonts w:ascii="Garamond" w:hAnsi="Garamond"/>
        </w:rPr>
      </w:pPr>
      <m:oMathPara>
        <m:oMath>
          <m:r>
            <w:rPr>
              <w:rFonts w:ascii="Cambria Math" w:hAnsi="Cambria Math"/>
            </w:rPr>
            <m:t xml:space="preserve">KE = </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m:t>
          </m:r>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×84,823,200×</m:t>
          </m:r>
          <m:sSup>
            <m:sSupPr>
              <m:ctrlPr>
                <w:rPr>
                  <w:rFonts w:ascii="Cambria Math" w:hAnsi="Cambria Math"/>
                  <w:i/>
                </w:rPr>
              </m:ctrlPr>
            </m:sSupPr>
            <m:e>
              <m:r>
                <w:rPr>
                  <w:rFonts w:ascii="Cambria Math" w:hAnsi="Cambria Math"/>
                </w:rPr>
                <m:t>10</m:t>
              </m:r>
            </m:e>
            <m:sup>
              <m:r>
                <w:rPr>
                  <w:rFonts w:ascii="Cambria Math" w:hAnsi="Cambria Math"/>
                </w:rPr>
                <m:t>2</m:t>
              </m:r>
            </m:sup>
          </m:sSup>
          <m:r>
            <w:rPr>
              <w:rFonts w:ascii="Cambria Math" w:hAnsi="Cambria Math"/>
            </w:rPr>
            <m:t xml:space="preserve"> = 4,241,150,082 Joules</m:t>
          </m:r>
        </m:oMath>
      </m:oMathPara>
    </w:p>
    <w:p w14:paraId="5C1FDDE0" w14:textId="77777777" w:rsidR="00376C94" w:rsidRPr="00115814" w:rsidRDefault="00376C94" w:rsidP="00376C94">
      <w:pPr>
        <w:pStyle w:val="NormalWeb"/>
        <w:spacing w:after="240" w:afterAutospacing="0" w:line="276" w:lineRule="auto"/>
        <w:rPr>
          <w:rStyle w:val="Strong"/>
          <w:rFonts w:ascii="Garamond" w:hAnsi="Garamond"/>
          <w:u w:val="single"/>
        </w:rPr>
      </w:pPr>
    </w:p>
    <w:p w14:paraId="4D8FB689" w14:textId="77777777" w:rsidR="00376C94" w:rsidRDefault="00376C94" w:rsidP="00376C94">
      <w:pPr>
        <w:pStyle w:val="NormalWeb"/>
        <w:spacing w:after="240" w:afterAutospacing="0" w:line="276" w:lineRule="auto"/>
        <w:rPr>
          <w:rStyle w:val="Strong"/>
          <w:rFonts w:ascii="Garamond" w:hAnsi="Garamond"/>
          <w:u w:val="single"/>
        </w:rPr>
      </w:pPr>
    </w:p>
    <w:p w14:paraId="1D5A8FA5" w14:textId="77777777" w:rsidR="00376C94" w:rsidRPr="00115814" w:rsidRDefault="00376C94" w:rsidP="00376C94">
      <w:pPr>
        <w:pStyle w:val="NormalWeb"/>
        <w:spacing w:after="240" w:afterAutospacing="0" w:line="276" w:lineRule="auto"/>
        <w:rPr>
          <w:rFonts w:ascii="Garamond" w:hAnsi="Garamond"/>
          <w:b/>
          <w:bCs/>
          <w:u w:val="single"/>
        </w:rPr>
      </w:pPr>
      <w:r w:rsidRPr="00115814">
        <w:rPr>
          <w:rStyle w:val="Strong"/>
          <w:rFonts w:ascii="Garamond" w:hAnsi="Garamond"/>
          <w:u w:val="single"/>
        </w:rPr>
        <w:lastRenderedPageBreak/>
        <w:t>Step 2. Power Calculation:</w:t>
      </w:r>
    </w:p>
    <w:p w14:paraId="364579AB"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 xml:space="preserve">Power (P) can be calculated using the kinetic energy divided by the time interval: </w:t>
      </w:r>
    </w:p>
    <w:p w14:paraId="22596EF6" w14:textId="77777777" w:rsidR="00376C94" w:rsidRPr="00115814" w:rsidRDefault="00376C94" w:rsidP="00376C94">
      <w:pPr>
        <w:pStyle w:val="NormalWeb"/>
        <w:spacing w:after="240" w:afterAutospacing="0" w:line="276" w:lineRule="auto"/>
        <w:jc w:val="center"/>
        <w:rPr>
          <w:rFonts w:ascii="Garamond" w:hAnsi="Garamond"/>
        </w:rPr>
      </w:pPr>
      <m:oMathPara>
        <m:oMath>
          <m:r>
            <w:rPr>
              <w:rFonts w:ascii="Cambria Math" w:hAnsi="Cambria Math"/>
            </w:rPr>
            <m:t>P=</m:t>
          </m:r>
          <m:f>
            <m:fPr>
              <m:ctrlPr>
                <w:rPr>
                  <w:rFonts w:ascii="Cambria Math" w:hAnsi="Cambria Math"/>
                  <w:i/>
                </w:rPr>
              </m:ctrlPr>
            </m:fPr>
            <m:num>
              <m:r>
                <w:rPr>
                  <w:rFonts w:ascii="Cambria Math" w:hAnsi="Cambria Math"/>
                </w:rPr>
                <m:t>KE</m:t>
              </m:r>
            </m:num>
            <m:den>
              <m:r>
                <w:rPr>
                  <w:rFonts w:ascii="Cambria Math" w:hAnsi="Cambria Math"/>
                </w:rPr>
                <m:t>t</m:t>
              </m:r>
            </m:den>
          </m:f>
          <m:r>
            <w:rPr>
              <w:rFonts w:ascii="Cambria Math" w:hAnsi="Cambria Math"/>
            </w:rPr>
            <m:t>=</m:t>
          </m:r>
          <m:f>
            <m:fPr>
              <m:ctrlPr>
                <w:rPr>
                  <w:rFonts w:ascii="Cambria Math" w:hAnsi="Cambria Math"/>
                  <w:i/>
                </w:rPr>
              </m:ctrlPr>
            </m:fPr>
            <m:num>
              <m:r>
                <w:rPr>
                  <w:rFonts w:ascii="Cambria Math" w:hAnsi="Cambria Math"/>
                </w:rPr>
                <m:t xml:space="preserve">4,241,150,082 </m:t>
              </m:r>
            </m:num>
            <m:den>
              <m:r>
                <w:rPr>
                  <w:rFonts w:ascii="Cambria Math" w:hAnsi="Cambria Math"/>
                </w:rPr>
                <m:t>3600</m:t>
              </m:r>
            </m:den>
          </m:f>
          <m:r>
            <w:rPr>
              <w:rFonts w:ascii="Cambria Math" w:hAnsi="Cambria Math"/>
            </w:rPr>
            <m:t xml:space="preserve">=1,178,097 Watts </m:t>
          </m:r>
          <m:d>
            <m:dPr>
              <m:ctrlPr>
                <w:rPr>
                  <w:rFonts w:ascii="Cambria Math" w:hAnsi="Cambria Math"/>
                  <w:i/>
                </w:rPr>
              </m:ctrlPr>
            </m:dPr>
            <m:e>
              <m:r>
                <w:rPr>
                  <w:rFonts w:ascii="Cambria Math" w:hAnsi="Cambria Math"/>
                </w:rPr>
                <m:t>or 1,178.1 kW</m:t>
              </m:r>
            </m:e>
          </m:d>
        </m:oMath>
      </m:oMathPara>
    </w:p>
    <w:p w14:paraId="5C02A50A"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So, for this wind turbine with a rotor diameter of 50 meters, operating in air with a density of 1.2kg/m³ and a steady wind speed of 10 meters per second, it would generate approximately 1,178.1 kW of power in 1 hour or 3,600 seconds, due to the kinetic energy carried by the wind passing through its rotor’s surface.</w:t>
      </w:r>
    </w:p>
    <w:p w14:paraId="29B65BE2" w14:textId="77777777" w:rsidR="00376C94" w:rsidRPr="00115814" w:rsidRDefault="00376C94" w:rsidP="00EA4C3E">
      <w:pPr>
        <w:pStyle w:val="Heading1"/>
      </w:pPr>
      <w:bookmarkStart w:id="61" w:name="_Toc175519651"/>
      <w:r w:rsidRPr="00115814">
        <w:t>3.4 Betz’s Limit</w:t>
      </w:r>
      <w:bookmarkEnd w:id="61"/>
    </w:p>
    <w:p w14:paraId="53EFA6CC" w14:textId="77777777" w:rsidR="00376C94" w:rsidRPr="00115814" w:rsidRDefault="00376C94" w:rsidP="00376C94">
      <w:pPr>
        <w:keepNext/>
        <w:framePr w:dropCap="drop" w:lines="3" w:h="761" w:hRule="exact" w:wrap="around" w:vAnchor="text" w:hAnchor="text" w:y="1"/>
        <w:spacing w:line="761" w:lineRule="exact"/>
        <w:jc w:val="both"/>
        <w:textAlignment w:val="baseline"/>
        <w:rPr>
          <w:position w:val="-8"/>
          <w:sz w:val="102"/>
          <w:szCs w:val="24"/>
        </w:rPr>
      </w:pPr>
      <w:r>
        <w:rPr>
          <w:position w:val="-8"/>
          <w:sz w:val="102"/>
          <w:szCs w:val="24"/>
        </w:rPr>
        <w:t>B</w:t>
      </w:r>
    </w:p>
    <w:p w14:paraId="2BDEB4B4" w14:textId="77777777" w:rsidR="00376C94" w:rsidRPr="00903CDA" w:rsidRDefault="00376C94" w:rsidP="00376C94">
      <w:pPr>
        <w:spacing w:after="240" w:line="276" w:lineRule="auto"/>
        <w:rPr>
          <w:rFonts w:cstheme="majorHAnsi"/>
          <w:sz w:val="24"/>
          <w:szCs w:val="24"/>
        </w:rPr>
      </w:pPr>
      <w:r w:rsidRPr="00115814">
        <w:rPr>
          <w:rFonts w:cstheme="majorHAnsi"/>
          <w:sz w:val="24"/>
          <w:szCs w:val="24"/>
        </w:rPr>
        <w:t>etz's Limit, also known as the Betz Limit or Betz's Law, sets the theoretical maximum efficiency of a wind turbine in converting kinetic energy from the wind into mechanical energy. It states that no wind turbine can capture more than 59.3% (or 16/27) of the kinetic energy available in the wind. The power coefficient (</w:t>
      </w:r>
      <m:oMath>
        <m:r>
          <w:rPr>
            <w:rFonts w:ascii="Cambria Math" w:hAnsi="Cambria Math" w:cstheme="majorHAnsi"/>
            <w:sz w:val="24"/>
            <w:szCs w:val="24"/>
          </w:rPr>
          <m:t>Cp</m:t>
        </m:r>
      </m:oMath>
      <w:r w:rsidRPr="00115814">
        <w:rPr>
          <w:rFonts w:ascii="Times New Roman" w:hAnsi="Times New Roman"/>
          <w:sz w:val="24"/>
          <w:szCs w:val="24"/>
        </w:rPr>
        <w:t>​</w:t>
      </w:r>
      <w:r w:rsidRPr="00115814">
        <w:rPr>
          <w:rFonts w:cstheme="majorHAnsi"/>
          <w:sz w:val="24"/>
          <w:szCs w:val="24"/>
        </w:rPr>
        <w:t>) is a measure of how efficiently a wind turbine extracts energy from the wind. The maximum power coefficient achievable according to Betz's Limit is:</w:t>
      </w:r>
    </w:p>
    <w:p w14:paraId="19C73A01" w14:textId="77777777" w:rsidR="00376C94" w:rsidRPr="00903CDA" w:rsidRDefault="00000000" w:rsidP="00376C94">
      <w:pPr>
        <w:pStyle w:val="NormalWeb"/>
        <w:spacing w:after="240" w:afterAutospacing="0" w:line="276" w:lineRule="auto"/>
        <w:jc w:val="both"/>
        <w:rPr>
          <w:rFonts w:ascii="Garamond" w:hAnsi="Garamond"/>
        </w:rPr>
      </w:pPr>
      <m:oMathPara>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m:t>
          </m:r>
          <m:f>
            <m:fPr>
              <m:ctrlPr>
                <w:rPr>
                  <w:rFonts w:ascii="Cambria Math" w:hAnsi="Cambria Math"/>
                </w:rPr>
              </m:ctrlPr>
            </m:fPr>
            <m:num>
              <m:r>
                <m:rPr>
                  <m:nor/>
                </m:rPr>
                <w:rPr>
                  <w:rFonts w:ascii="Garamond" w:hAnsi="Garamond"/>
                </w:rPr>
                <m:t>Power Extracted by Turbine</m:t>
              </m:r>
              <m:ctrlPr>
                <w:rPr>
                  <w:rFonts w:ascii="Cambria Math" w:hAnsi="Cambria Math"/>
                  <w:i/>
                </w:rPr>
              </m:ctrlPr>
            </m:num>
            <m:den>
              <m:r>
                <m:rPr>
                  <m:nor/>
                </m:rPr>
                <w:rPr>
                  <w:rFonts w:ascii="Garamond" w:hAnsi="Garamond"/>
                </w:rPr>
                <m:t>Power Available in Wind</m:t>
              </m:r>
              <m:ctrlPr>
                <w:rPr>
                  <w:rFonts w:ascii="Cambria Math" w:hAnsi="Cambria Math"/>
                  <w:i/>
                </w:rPr>
              </m:ctrlPr>
            </m:den>
          </m:f>
          <m:r>
            <w:rPr>
              <w:rFonts w:ascii="Cambria Math" w:hAnsi="Cambria Math"/>
            </w:rPr>
            <m:t xml:space="preserve"> = 0.593</m:t>
          </m:r>
        </m:oMath>
      </m:oMathPara>
    </w:p>
    <w:p w14:paraId="0B08FF53" w14:textId="77777777" w:rsidR="00376C94" w:rsidRPr="00903CDA" w:rsidRDefault="00376C94" w:rsidP="00376C94">
      <w:pPr>
        <w:spacing w:after="240" w:line="276" w:lineRule="auto"/>
        <w:jc w:val="both"/>
        <w:rPr>
          <w:rFonts w:cstheme="majorBidi"/>
          <w:b/>
          <w:bCs/>
          <w:sz w:val="24"/>
          <w:szCs w:val="24"/>
        </w:rPr>
      </w:pPr>
      <w:r w:rsidRPr="00115814">
        <w:rPr>
          <w:rFonts w:cstheme="majorBidi"/>
          <w:b/>
          <w:bCs/>
          <w:sz w:val="24"/>
          <w:szCs w:val="24"/>
        </w:rPr>
        <w:t xml:space="preserve">Example </w:t>
      </w:r>
      <w:r>
        <w:rPr>
          <w:rFonts w:cstheme="majorBidi"/>
          <w:b/>
          <w:bCs/>
          <w:sz w:val="24"/>
          <w:szCs w:val="24"/>
        </w:rPr>
        <w:t>3.</w:t>
      </w:r>
      <w:r w:rsidRPr="00115814">
        <w:rPr>
          <w:rFonts w:cstheme="majorBidi"/>
          <w:b/>
          <w:bCs/>
          <w:sz w:val="24"/>
          <w:szCs w:val="24"/>
        </w:rPr>
        <w:t xml:space="preserve">2: </w:t>
      </w:r>
      <w:r w:rsidRPr="00115814">
        <w:rPr>
          <w:sz w:val="24"/>
          <w:szCs w:val="24"/>
        </w:rPr>
        <w:t xml:space="preserve">Suppose you have a wind turbine with an upstream wind speed, </w:t>
      </w:r>
      <m:oMath>
        <m:sSub>
          <m:sSubPr>
            <m:ctrlPr>
              <w:rPr>
                <w:rStyle w:val="Strong"/>
                <w:rFonts w:ascii="Cambria Math" w:hAnsi="Cambria Math"/>
                <w:b w:val="0"/>
                <w:bCs w:val="0"/>
                <w:i/>
                <w:sz w:val="24"/>
                <w:szCs w:val="24"/>
              </w:rPr>
            </m:ctrlPr>
          </m:sSubPr>
          <m:e>
            <m:r>
              <w:rPr>
                <w:rStyle w:val="Strong"/>
                <w:rFonts w:ascii="Cambria Math" w:hAnsi="Cambria Math"/>
                <w:sz w:val="24"/>
                <w:szCs w:val="24"/>
              </w:rPr>
              <m:t>v</m:t>
            </m:r>
          </m:e>
          <m:sub>
            <m:r>
              <w:rPr>
                <w:rStyle w:val="Strong"/>
                <w:rFonts w:ascii="Cambria Math" w:hAnsi="Cambria Math"/>
                <w:sz w:val="24"/>
                <w:szCs w:val="24"/>
              </w:rPr>
              <m:t>1</m:t>
            </m:r>
          </m:sub>
        </m:sSub>
      </m:oMath>
      <w:r w:rsidRPr="00115814">
        <w:rPr>
          <w:rStyle w:val="Strong"/>
          <w:sz w:val="24"/>
          <w:szCs w:val="24"/>
        </w:rPr>
        <w:t>,</w:t>
      </w:r>
      <w:r w:rsidRPr="00115814">
        <w:rPr>
          <w:sz w:val="24"/>
          <w:szCs w:val="24"/>
        </w:rPr>
        <w:t xml:space="preserve"> of 10 m/s. What is the maximum downstream wind speed and the maximum power the wind turbine can extract? Let us assume the density of air (</w:t>
      </w:r>
      <m:oMath>
        <m:r>
          <w:rPr>
            <w:rStyle w:val="mord"/>
            <w:rFonts w:ascii="Cambria Math" w:hAnsi="Cambria Math"/>
            <w:sz w:val="24"/>
            <w:szCs w:val="24"/>
          </w:rPr>
          <m:t>ρ</m:t>
        </m:r>
      </m:oMath>
      <w:r w:rsidRPr="00115814">
        <w:rPr>
          <w:sz w:val="24"/>
          <w:szCs w:val="24"/>
        </w:rPr>
        <w:t>) is 1.225 kg/m³ and the effective swept area (</w:t>
      </w:r>
      <m:oMath>
        <m:r>
          <w:rPr>
            <w:rStyle w:val="mord"/>
            <w:rFonts w:ascii="Cambria Math" w:hAnsi="Cambria Math"/>
            <w:sz w:val="24"/>
            <w:szCs w:val="24"/>
          </w:rPr>
          <m:t>A</m:t>
        </m:r>
      </m:oMath>
      <w:r w:rsidRPr="00115814">
        <w:rPr>
          <w:sz w:val="24"/>
          <w:szCs w:val="24"/>
        </w:rPr>
        <w:t>) is 100 m².</w:t>
      </w:r>
    </w:p>
    <w:p w14:paraId="7337C726" w14:textId="77777777" w:rsidR="00376C94" w:rsidRPr="00115814" w:rsidRDefault="00376C94" w:rsidP="00376C94">
      <w:pPr>
        <w:spacing w:after="240" w:line="276" w:lineRule="auto"/>
        <w:jc w:val="both"/>
        <w:rPr>
          <w:b/>
          <w:bCs/>
          <w:sz w:val="24"/>
          <w:szCs w:val="24"/>
        </w:rPr>
      </w:pPr>
      <w:r w:rsidRPr="00B424C4">
        <w:rPr>
          <w:b/>
          <w:bCs/>
          <w:i/>
          <w:iCs/>
          <w:sz w:val="24"/>
          <w:szCs w:val="24"/>
        </w:rPr>
        <w:t>Solution</w:t>
      </w:r>
      <w:r w:rsidRPr="00115814">
        <w:rPr>
          <w:b/>
          <w:bCs/>
          <w:i/>
          <w:iCs/>
          <w:sz w:val="24"/>
          <w:szCs w:val="24"/>
        </w:rPr>
        <w:t>:</w:t>
      </w:r>
    </w:p>
    <w:p w14:paraId="3DDFFF41" w14:textId="77777777" w:rsidR="00376C94" w:rsidRPr="00FB5F93" w:rsidRDefault="00376C94" w:rsidP="00376C94">
      <w:pPr>
        <w:spacing w:after="240" w:line="276" w:lineRule="auto"/>
        <w:jc w:val="both"/>
        <w:rPr>
          <w:rStyle w:val="Strong"/>
          <w:sz w:val="24"/>
          <w:szCs w:val="24"/>
          <w:u w:val="single"/>
        </w:rPr>
      </w:pPr>
      <w:r w:rsidRPr="00115814">
        <w:rPr>
          <w:rStyle w:val="Strong"/>
          <w:sz w:val="24"/>
          <w:szCs w:val="24"/>
          <w:u w:val="single"/>
        </w:rPr>
        <w:t xml:space="preserve">Step 1: Calculate </w:t>
      </w:r>
      <w:r w:rsidRPr="00115814">
        <w:rPr>
          <w:rStyle w:val="katex-mathml"/>
          <w:sz w:val="24"/>
          <w:szCs w:val="24"/>
          <w:u w:val="single"/>
        </w:rPr>
        <w:t>the downstream velocity</w:t>
      </w:r>
      <w:r w:rsidRPr="00115814">
        <w:rPr>
          <w:rStyle w:val="vlist-s"/>
          <w:rFonts w:ascii="Times New Roman" w:hAnsi="Times New Roman"/>
          <w:b/>
          <w:bCs/>
          <w:sz w:val="24"/>
          <w:szCs w:val="24"/>
          <w:u w:val="single"/>
        </w:rPr>
        <w:t>​</w:t>
      </w:r>
    </w:p>
    <w:p w14:paraId="55504398" w14:textId="77777777" w:rsidR="00376C94" w:rsidRPr="00115814" w:rsidRDefault="00376C94" w:rsidP="00376C94">
      <w:pPr>
        <w:spacing w:after="240" w:line="276" w:lineRule="auto"/>
        <w:jc w:val="both"/>
        <w:rPr>
          <w:sz w:val="24"/>
          <w:szCs w:val="24"/>
        </w:rPr>
      </w:pPr>
      <w:r w:rsidRPr="00115814">
        <w:rPr>
          <w:sz w:val="24"/>
          <w:szCs w:val="24"/>
        </w:rPr>
        <w:t>By using the conversations of mass and momentum energy, the maximum possible downstream wind speed achievable due to wind energy extraction is one-third of the upstream wind speed. That is:</w:t>
      </w:r>
    </w:p>
    <w:p w14:paraId="033DF60A" w14:textId="77777777" w:rsidR="00376C94" w:rsidRPr="00115814" w:rsidRDefault="00376C94" w:rsidP="00376C94">
      <w:pPr>
        <w:spacing w:after="240" w:line="276" w:lineRule="auto"/>
        <w:jc w:val="both"/>
        <w:rPr>
          <w:rStyle w:val="Strong"/>
          <w:b w:val="0"/>
          <w:bCs w:val="0"/>
          <w:sz w:val="24"/>
          <w:szCs w:val="24"/>
        </w:rPr>
      </w:pPr>
    </w:p>
    <w:p w14:paraId="7B148C9C" w14:textId="77777777" w:rsidR="00376C94" w:rsidRPr="00115814" w:rsidRDefault="00000000" w:rsidP="00376C94">
      <w:pPr>
        <w:spacing w:after="240" w:line="276" w:lineRule="auto"/>
        <w:rPr>
          <w:rFonts w:ascii="Cambria Math" w:hAnsi="Cambria Math" w:cstheme="majorBidi"/>
          <w:oMath/>
        </w:rPr>
      </w:pPr>
      <m:oMathPara>
        <m:oMath>
          <m:f>
            <m:fPr>
              <m:ctrlPr>
                <w:rPr>
                  <w:rFonts w:ascii="Cambria Math" w:hAnsi="Cambria Math" w:cstheme="majorBidi"/>
                </w:rPr>
              </m:ctrlPr>
            </m:fPr>
            <m:num>
              <m:sSub>
                <m:sSubPr>
                  <m:ctrlPr>
                    <w:rPr>
                      <w:rFonts w:ascii="Cambria Math" w:hAnsi="Cambria Math" w:cstheme="majorBidi"/>
                      <w:i/>
                    </w:rPr>
                  </m:ctrlPr>
                </m:sSubPr>
                <m:e>
                  <m:r>
                    <w:rPr>
                      <w:rStyle w:val="Strong"/>
                      <w:rFonts w:ascii="Cambria Math" w:hAnsi="Cambria Math"/>
                    </w:rPr>
                    <m:t>v</m:t>
                  </m:r>
                </m:e>
                <m:sub>
                  <m:r>
                    <w:rPr>
                      <w:rFonts w:ascii="Cambria Math" w:hAnsi="Cambria Math" w:cstheme="majorBidi"/>
                    </w:rPr>
                    <m:t>2</m:t>
                  </m:r>
                </m:sub>
              </m:sSub>
              <m:ctrlPr>
                <w:rPr>
                  <w:rFonts w:ascii="Cambria Math" w:hAnsi="Cambria Math" w:cstheme="majorBidi"/>
                  <w:i/>
                </w:rPr>
              </m:ctrlPr>
            </m:num>
            <m:den>
              <m:sSub>
                <m:sSubPr>
                  <m:ctrlPr>
                    <w:rPr>
                      <w:rFonts w:ascii="Cambria Math" w:hAnsi="Cambria Math" w:cstheme="majorBidi"/>
                      <w:i/>
                    </w:rPr>
                  </m:ctrlPr>
                </m:sSubPr>
                <m:e>
                  <m:r>
                    <w:rPr>
                      <w:rStyle w:val="Strong"/>
                      <w:rFonts w:ascii="Cambria Math" w:hAnsi="Cambria Math"/>
                    </w:rPr>
                    <m:t>v</m:t>
                  </m:r>
                </m:e>
                <m:sub>
                  <m:r>
                    <w:rPr>
                      <w:rFonts w:ascii="Cambria Math" w:hAnsi="Cambria Math" w:cstheme="majorBidi"/>
                    </w:rPr>
                    <m:t>1</m:t>
                  </m:r>
                </m:sub>
              </m:sSub>
              <m:ctrlPr>
                <w:rPr>
                  <w:rFonts w:ascii="Cambria Math" w:hAnsi="Cambria Math" w:cstheme="majorBidi"/>
                  <w:i/>
                </w:rPr>
              </m:ctrlPr>
            </m:den>
          </m:f>
          <m:r>
            <w:rPr>
              <w:rFonts w:ascii="Cambria Math" w:hAnsi="Cambria Math" w:cstheme="majorBidi"/>
            </w:rPr>
            <m:t>=</m:t>
          </m:r>
          <m:f>
            <m:fPr>
              <m:ctrlPr>
                <w:rPr>
                  <w:rFonts w:ascii="Cambria Math" w:hAnsi="Cambria Math" w:cstheme="majorBidi"/>
                </w:rPr>
              </m:ctrlPr>
            </m:fPr>
            <m:num>
              <m:r>
                <w:rPr>
                  <w:rFonts w:ascii="Cambria Math" w:hAnsi="Cambria Math" w:cstheme="majorBidi"/>
                </w:rPr>
                <m:t>1</m:t>
              </m:r>
              <m:ctrlPr>
                <w:rPr>
                  <w:rFonts w:ascii="Cambria Math" w:hAnsi="Cambria Math" w:cstheme="majorBidi"/>
                  <w:i/>
                </w:rPr>
              </m:ctrlPr>
            </m:num>
            <m:den>
              <m:r>
                <w:rPr>
                  <w:rFonts w:ascii="Cambria Math" w:hAnsi="Cambria Math" w:cstheme="majorBidi"/>
                </w:rPr>
                <m:t>3</m:t>
              </m:r>
              <m:ctrlPr>
                <w:rPr>
                  <w:rFonts w:ascii="Cambria Math" w:hAnsi="Cambria Math" w:cstheme="majorBidi"/>
                  <w:i/>
                </w:rPr>
              </m:ctrlPr>
            </m:den>
          </m:f>
        </m:oMath>
      </m:oMathPara>
    </w:p>
    <w:p w14:paraId="5E63389B" w14:textId="77777777" w:rsidR="00376C94" w:rsidRPr="00115814" w:rsidRDefault="00000000" w:rsidP="00376C94">
      <w:pPr>
        <w:spacing w:after="240" w:line="276" w:lineRule="auto"/>
        <w:jc w:val="both"/>
      </w:pPr>
      <m:oMathPara>
        <m:oMath>
          <m:sSub>
            <m:sSubPr>
              <m:ctrlPr>
                <w:rPr>
                  <w:rFonts w:ascii="Cambria Math" w:hAnsi="Cambria Math" w:cstheme="majorBidi"/>
                  <w:i/>
                </w:rPr>
              </m:ctrlPr>
            </m:sSubPr>
            <m:e>
              <m:r>
                <w:rPr>
                  <w:rStyle w:val="Strong"/>
                  <w:rFonts w:ascii="Cambria Math" w:hAnsi="Cambria Math"/>
                </w:rPr>
                <m:t>v</m:t>
              </m:r>
            </m:e>
            <m:sub>
              <m:r>
                <w:rPr>
                  <w:rFonts w:ascii="Cambria Math" w:hAnsi="Cambria Math" w:cstheme="majorBidi"/>
                </w:rPr>
                <m:t>2</m:t>
              </m:r>
            </m:sub>
          </m:sSub>
          <m:r>
            <w:rPr>
              <w:rFonts w:ascii="Cambria Math" w:hAnsi="Cambria Math" w:cstheme="majorBidi"/>
            </w:rPr>
            <m:t>=</m:t>
          </m:r>
          <m:f>
            <m:fPr>
              <m:ctrlPr>
                <w:rPr>
                  <w:rFonts w:ascii="Cambria Math" w:hAnsi="Cambria Math" w:cstheme="majorBidi"/>
                </w:rPr>
              </m:ctrlPr>
            </m:fPr>
            <m:num>
              <m:r>
                <w:rPr>
                  <w:rFonts w:ascii="Cambria Math" w:hAnsi="Cambria Math" w:cstheme="majorBidi"/>
                </w:rPr>
                <m:t>1</m:t>
              </m:r>
              <m:ctrlPr>
                <w:rPr>
                  <w:rFonts w:ascii="Cambria Math" w:hAnsi="Cambria Math" w:cstheme="majorBidi"/>
                  <w:i/>
                </w:rPr>
              </m:ctrlPr>
            </m:num>
            <m:den>
              <m:r>
                <w:rPr>
                  <w:rFonts w:ascii="Cambria Math" w:hAnsi="Cambria Math" w:cstheme="majorBidi"/>
                </w:rPr>
                <m:t>3</m:t>
              </m:r>
              <m:ctrlPr>
                <w:rPr>
                  <w:rFonts w:ascii="Cambria Math" w:hAnsi="Cambria Math" w:cstheme="majorBidi"/>
                  <w:i/>
                </w:rPr>
              </m:ctrlPr>
            </m:den>
          </m:f>
          <m:r>
            <m:rPr>
              <m:sty m:val="p"/>
            </m:rPr>
            <w:rPr>
              <w:rFonts w:ascii="Cambria Math" w:hAnsi="Cambria Math" w:cstheme="majorBidi"/>
            </w:rPr>
            <m:t>⋅</m:t>
          </m:r>
          <m:sSub>
            <m:sSubPr>
              <m:ctrlPr>
                <w:rPr>
                  <w:rFonts w:ascii="Cambria Math" w:hAnsi="Cambria Math" w:cstheme="majorBidi"/>
                  <w:i/>
                </w:rPr>
              </m:ctrlPr>
            </m:sSubPr>
            <m:e>
              <m:r>
                <w:rPr>
                  <w:rStyle w:val="Strong"/>
                  <w:rFonts w:ascii="Cambria Math" w:hAnsi="Cambria Math"/>
                </w:rPr>
                <m:t>v</m:t>
              </m:r>
              <m:ctrlPr>
                <w:rPr>
                  <w:rFonts w:ascii="Cambria Math" w:hAnsi="Cambria Math" w:cstheme="majorBidi"/>
                </w:rPr>
              </m:ctrlPr>
            </m:e>
            <m:sub>
              <m:r>
                <w:rPr>
                  <w:rFonts w:ascii="Cambria Math" w:hAnsi="Cambria Math" w:cstheme="majorBidi"/>
                </w:rPr>
                <m:t>1</m:t>
              </m:r>
            </m:sub>
          </m:sSub>
          <m:r>
            <w:rPr>
              <w:rFonts w:ascii="Cambria Math" w:hAnsi="Cambria Math" w:cstheme="majorBidi"/>
            </w:rPr>
            <m:t xml:space="preserve"> = 3.33 m</m:t>
          </m:r>
          <m:r>
            <m:rPr>
              <m:lit/>
            </m:rPr>
            <w:rPr>
              <w:rFonts w:ascii="Cambria Math" w:hAnsi="Cambria Math" w:cstheme="majorBidi"/>
            </w:rPr>
            <m:t>/</m:t>
          </m:r>
          <m:r>
            <w:rPr>
              <w:rFonts w:ascii="Cambria Math" w:hAnsi="Cambria Math" w:cstheme="majorBidi"/>
            </w:rPr>
            <m:t>s</m:t>
          </m:r>
        </m:oMath>
      </m:oMathPara>
    </w:p>
    <w:p w14:paraId="1F7F6D80" w14:textId="77777777" w:rsidR="00376C94" w:rsidRPr="00115814" w:rsidRDefault="00376C94" w:rsidP="00376C94">
      <w:pPr>
        <w:spacing w:after="240" w:line="276" w:lineRule="auto"/>
        <w:jc w:val="both"/>
      </w:pPr>
    </w:p>
    <w:p w14:paraId="76987D25" w14:textId="77777777" w:rsidR="00376C94" w:rsidRPr="00115814" w:rsidRDefault="00376C94" w:rsidP="00376C94">
      <w:pPr>
        <w:spacing w:after="240" w:line="276" w:lineRule="auto"/>
        <w:jc w:val="both"/>
        <w:rPr>
          <w:rStyle w:val="Strong"/>
          <w:b w:val="0"/>
          <w:bCs w:val="0"/>
          <w:sz w:val="24"/>
          <w:szCs w:val="24"/>
          <w:u w:val="single"/>
        </w:rPr>
      </w:pPr>
      <w:r w:rsidRPr="00115814">
        <w:rPr>
          <w:rStyle w:val="Strong"/>
          <w:sz w:val="24"/>
          <w:szCs w:val="24"/>
          <w:u w:val="single"/>
        </w:rPr>
        <w:lastRenderedPageBreak/>
        <w:t>Step 2: Calculate Maximum Power Production</w:t>
      </w:r>
    </w:p>
    <w:p w14:paraId="5305F6BE"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The power extracted by a wind turbine is proportional to the cube of the wind speed (</w:t>
      </w:r>
      <m:oMath>
        <m:r>
          <w:rPr>
            <w:rStyle w:val="mord"/>
            <w:rFonts w:ascii="Cambria Math" w:hAnsi="Cambria Math"/>
          </w:rPr>
          <m:t>E</m:t>
        </m:r>
        <m:r>
          <w:rPr>
            <w:rStyle w:val="mrel"/>
            <w:rFonts w:ascii="Cambria Math" w:hAnsi="Cambria Math" w:cs="Cambria Math"/>
          </w:rPr>
          <m:t>∝</m:t>
        </m:r>
        <m:sSup>
          <m:sSupPr>
            <m:ctrlPr>
              <w:rPr>
                <w:rStyle w:val="mord"/>
                <w:rFonts w:ascii="Cambria Math" w:hAnsi="Cambria Math"/>
                <w:i/>
              </w:rPr>
            </m:ctrlPr>
          </m:sSupPr>
          <m:e>
            <m:r>
              <w:rPr>
                <w:rStyle w:val="mord"/>
                <w:rFonts w:ascii="Cambria Math" w:hAnsi="Cambria Math"/>
              </w:rPr>
              <m:t>v</m:t>
            </m:r>
          </m:e>
          <m:sup>
            <m:r>
              <w:rPr>
                <w:rStyle w:val="mord"/>
                <w:rFonts w:ascii="Cambria Math" w:hAnsi="Cambria Math"/>
              </w:rPr>
              <m:t>3</m:t>
            </m:r>
          </m:sup>
        </m:sSup>
      </m:oMath>
      <w:r w:rsidRPr="00115814">
        <w:rPr>
          <w:rFonts w:ascii="Garamond" w:hAnsi="Garamond"/>
        </w:rPr>
        <w:t>), and it is calculated as:</w:t>
      </w:r>
    </w:p>
    <w:p w14:paraId="26D7AC12" w14:textId="77777777" w:rsidR="00376C94" w:rsidRPr="00115814" w:rsidRDefault="00000000" w:rsidP="00376C94">
      <w:pPr>
        <w:pStyle w:val="NormalWeb"/>
        <w:spacing w:after="240" w:afterAutospacing="0" w:line="276" w:lineRule="auto"/>
        <w:jc w:val="both"/>
        <w:rPr>
          <w:rFonts w:ascii="Garamond" w:hAnsi="Garamond"/>
        </w:rPr>
      </w:pPr>
      <m:oMathPara>
        <m:oMath>
          <m:sSub>
            <m:sSubPr>
              <m:ctrlPr>
                <w:rPr>
                  <w:rFonts w:ascii="Cambria Math" w:hAnsi="Cambria Math"/>
                  <w:i/>
                </w:rPr>
              </m:ctrlPr>
            </m:sSubPr>
            <m:e>
              <m:r>
                <w:rPr>
                  <w:rFonts w:ascii="Cambria Math" w:hAnsi="Cambria Math"/>
                </w:rPr>
                <m:t>P</m:t>
              </m:r>
            </m:e>
            <m:sub>
              <m:r>
                <m:rPr>
                  <m:nor/>
                </m:rPr>
                <w:rPr>
                  <w:rFonts w:ascii="Garamond" w:hAnsi="Garamond"/>
                </w:rPr>
                <m:t>turbine</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2</m:t>
              </m:r>
              <m:ctrlPr>
                <w:rPr>
                  <w:rFonts w:ascii="Cambria Math" w:hAnsi="Cambria Math"/>
                  <w:i/>
                </w:rPr>
              </m:ctrlPr>
            </m:den>
          </m:f>
          <m:r>
            <m:rPr>
              <m:sty m:val="p"/>
            </m:rPr>
            <w:rPr>
              <w:rFonts w:ascii="Cambria Math" w:hAnsi="Cambria Math"/>
            </w:rPr>
            <m:t>⋅ρ⋅</m:t>
          </m:r>
          <m:r>
            <w:rPr>
              <w:rFonts w:ascii="Cambria Math" w:hAnsi="Cambria Math"/>
            </w:rPr>
            <m:t>A</m:t>
          </m:r>
          <m:r>
            <m:rPr>
              <m:sty m:val="p"/>
            </m:rPr>
            <w:rPr>
              <w:rFonts w:ascii="Cambria Math" w:hAnsi="Cambria Math"/>
            </w:rPr>
            <m:t>⋅</m:t>
          </m:r>
          <m:sSubSup>
            <m:sSubSupPr>
              <m:ctrlPr>
                <w:rPr>
                  <w:rFonts w:ascii="Cambria Math" w:hAnsi="Cambria Math"/>
                  <w:i/>
                </w:rPr>
              </m:ctrlPr>
            </m:sSubSupPr>
            <m:e>
              <m:r>
                <w:rPr>
                  <w:rStyle w:val="Strong"/>
                  <w:rFonts w:ascii="Cambria Math" w:hAnsi="Cambria Math"/>
                </w:rPr>
                <m:t>v</m:t>
              </m:r>
              <m:ctrlPr>
                <w:rPr>
                  <w:rFonts w:ascii="Cambria Math" w:hAnsi="Cambria Math"/>
                </w:rPr>
              </m:ctrlPr>
            </m:e>
            <m:sub>
              <m:r>
                <w:rPr>
                  <w:rFonts w:ascii="Cambria Math" w:hAnsi="Cambria Math"/>
                </w:rPr>
                <m:t>1</m:t>
              </m:r>
            </m:sub>
            <m:sup>
              <m:r>
                <w:rPr>
                  <w:rFonts w:ascii="Cambria Math" w:hAnsi="Cambria Math"/>
                </w:rPr>
                <m:t>3</m:t>
              </m:r>
            </m:sup>
          </m:sSubSup>
        </m:oMath>
      </m:oMathPara>
    </w:p>
    <w:p w14:paraId="3AF0E83C"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Therefore:</w:t>
      </w:r>
    </w:p>
    <w:p w14:paraId="470A1A64" w14:textId="77777777" w:rsidR="00376C94" w:rsidRPr="00115814" w:rsidRDefault="00000000" w:rsidP="00376C94">
      <w:pPr>
        <w:pStyle w:val="NormalWeb"/>
        <w:spacing w:after="240" w:afterAutospacing="0" w:line="276" w:lineRule="auto"/>
        <w:jc w:val="center"/>
        <w:rPr>
          <w:rFonts w:ascii="Garamond" w:hAnsi="Garamond"/>
        </w:rPr>
      </w:pPr>
      <m:oMathPara>
        <m:oMath>
          <m:sSub>
            <m:sSubPr>
              <m:ctrlPr>
                <w:rPr>
                  <w:rFonts w:ascii="Cambria Math" w:hAnsi="Cambria Math"/>
                  <w:i/>
                </w:rPr>
              </m:ctrlPr>
            </m:sSubPr>
            <m:e>
              <m:r>
                <w:rPr>
                  <w:rFonts w:ascii="Cambria Math" w:hAnsi="Cambria Math"/>
                </w:rPr>
                <m:t>P</m:t>
              </m:r>
            </m:e>
            <m:sub>
              <m:r>
                <m:rPr>
                  <m:nor/>
                </m:rPr>
                <w:rPr>
                  <w:rFonts w:ascii="Garamond" w:hAnsi="Garamond"/>
                </w:rPr>
                <m:t>turbine</m:t>
              </m:r>
            </m:sub>
          </m:sSub>
          <m: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2</m:t>
              </m:r>
              <m:ctrlPr>
                <w:rPr>
                  <w:rFonts w:ascii="Cambria Math" w:hAnsi="Cambria Math"/>
                  <w:i/>
                </w:rPr>
              </m:ctrlPr>
            </m:den>
          </m:f>
          <m:r>
            <m:rPr>
              <m:sty m:val="p"/>
            </m:rPr>
            <w:rPr>
              <w:rFonts w:ascii="Cambria Math" w:hAnsi="Cambria Math"/>
            </w:rPr>
            <m:t xml:space="preserve">⋅0.593. </m:t>
          </m:r>
          <m:r>
            <w:rPr>
              <w:rFonts w:ascii="Cambria Math" w:hAnsi="Cambria Math"/>
            </w:rPr>
            <m:t>1.225 </m:t>
          </m:r>
          <m:sSup>
            <m:sSupPr>
              <m:ctrlPr>
                <w:rPr>
                  <w:rFonts w:ascii="Cambria Math" w:hAnsi="Cambria Math"/>
                  <w:i/>
                </w:rPr>
              </m:ctrlPr>
            </m:sSupPr>
            <m:e>
              <m:r>
                <m:rPr>
                  <m:nor/>
                </m:rPr>
                <w:rPr>
                  <w:rFonts w:ascii="Garamond" w:hAnsi="Garamond"/>
                </w:rPr>
                <m:t>kg</m:t>
              </m:r>
              <m:r>
                <m:rPr>
                  <m:lit/>
                  <m:nor/>
                </m:rPr>
                <w:rPr>
                  <w:rFonts w:ascii="Garamond" w:hAnsi="Garamond"/>
                </w:rPr>
                <m:t>/</m:t>
              </m:r>
              <m:r>
                <m:rPr>
                  <m:nor/>
                </m:rPr>
                <w:rPr>
                  <w:rFonts w:ascii="Garamond" w:hAnsi="Garamond"/>
                </w:rPr>
                <m:t>m</m:t>
              </m:r>
            </m:e>
            <m:sup>
              <m:r>
                <w:rPr>
                  <w:rFonts w:ascii="Cambria Math" w:hAnsi="Cambria Math"/>
                </w:rPr>
                <m:t>3</m:t>
              </m:r>
            </m:sup>
          </m:sSup>
          <m:r>
            <m:rPr>
              <m:sty m:val="p"/>
            </m:rPr>
            <w:rPr>
              <w:rFonts w:ascii="Cambria Math" w:hAnsi="Cambria Math"/>
            </w:rPr>
            <m:t>⋅</m:t>
          </m:r>
          <m:r>
            <w:rPr>
              <w:rFonts w:ascii="Cambria Math" w:hAnsi="Cambria Math"/>
            </w:rPr>
            <m:t>100 </m:t>
          </m:r>
          <m:sSup>
            <m:sSupPr>
              <m:ctrlPr>
                <w:rPr>
                  <w:rFonts w:ascii="Cambria Math" w:hAnsi="Cambria Math"/>
                  <w:i/>
                </w:rPr>
              </m:ctrlPr>
            </m:sSupPr>
            <m:e>
              <m:r>
                <m:rPr>
                  <m:nor/>
                </m:rPr>
                <w:rPr>
                  <w:rFonts w:ascii="Garamond" w:hAnsi="Garamond"/>
                </w:rPr>
                <m:t>m</m:t>
              </m:r>
            </m:e>
            <m:sup>
              <m:r>
                <w:rPr>
                  <w:rFonts w:ascii="Cambria Math" w:hAnsi="Cambria Math"/>
                </w:rPr>
                <m:t>2</m:t>
              </m:r>
            </m:sup>
          </m:sSup>
          <m:r>
            <m:rPr>
              <m:sty m:val="p"/>
            </m:rP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10 </m:t>
                  </m:r>
                  <m:r>
                    <m:rPr>
                      <m:nor/>
                    </m:rPr>
                    <w:rPr>
                      <w:rFonts w:ascii="Garamond" w:hAnsi="Garamond"/>
                    </w:rPr>
                    <m:t>m</m:t>
                  </m:r>
                  <m:r>
                    <m:rPr>
                      <m:lit/>
                      <m:nor/>
                    </m:rPr>
                    <w:rPr>
                      <w:rFonts w:ascii="Garamond" w:hAnsi="Garamond"/>
                    </w:rPr>
                    <m:t>/</m:t>
                  </m:r>
                  <m:r>
                    <m:rPr>
                      <m:nor/>
                    </m:rPr>
                    <w:rPr>
                      <w:rFonts w:ascii="Garamond" w:hAnsi="Garamond"/>
                    </w:rPr>
                    <m:t>s</m:t>
                  </m:r>
                </m:e>
              </m:d>
              <m:ctrlPr>
                <w:rPr>
                  <w:rFonts w:ascii="Cambria Math" w:hAnsi="Cambria Math"/>
                </w:rPr>
              </m:ctrlPr>
            </m:e>
            <m:sup>
              <m:r>
                <w:rPr>
                  <w:rFonts w:ascii="Cambria Math" w:hAnsi="Cambria Math"/>
                </w:rPr>
                <m:t>3</m:t>
              </m:r>
            </m:sup>
          </m:sSup>
          <m:r>
            <w:rPr>
              <w:rFonts w:ascii="Cambria Math" w:hAnsi="Cambria Math"/>
            </w:rPr>
            <m:t xml:space="preserve"> = 36,321.3 kW</m:t>
          </m:r>
        </m:oMath>
      </m:oMathPara>
    </w:p>
    <w:p w14:paraId="69A34AF0" w14:textId="77777777" w:rsidR="00376C94" w:rsidRPr="00115814" w:rsidRDefault="00376C94" w:rsidP="00376C94">
      <w:pPr>
        <w:spacing w:after="240" w:line="276" w:lineRule="auto"/>
        <w:jc w:val="both"/>
        <w:rPr>
          <w:sz w:val="24"/>
          <w:szCs w:val="32"/>
        </w:rPr>
      </w:pPr>
      <w:r w:rsidRPr="00115814">
        <w:rPr>
          <w:sz w:val="24"/>
          <w:szCs w:val="32"/>
        </w:rPr>
        <w:t>So, with a wind turbine operating at the Betz's Limit and given the specified conditions, you can generate approximately 36,321 kW of power from the wind. In real-world scenarios, additional factors and losses need to be considered, which typically reduce the amount of energy that can be extracted from a wind turbine to less than 50% for modern wind turbines.</w:t>
      </w:r>
    </w:p>
    <w:p w14:paraId="09660F9E" w14:textId="77777777" w:rsidR="00376C94" w:rsidRPr="00115814" w:rsidRDefault="00376C94" w:rsidP="00EA4C3E">
      <w:pPr>
        <w:pStyle w:val="Heading1"/>
      </w:pPr>
      <w:bookmarkStart w:id="62" w:name="_Toc175519652"/>
      <w:r w:rsidRPr="00115814">
        <w:t>3.5 Wind Turbine Power Curve</w:t>
      </w:r>
      <w:bookmarkEnd w:id="62"/>
    </w:p>
    <w:p w14:paraId="2B71DB39" w14:textId="77777777" w:rsidR="00376C94" w:rsidRPr="00115814" w:rsidRDefault="00376C94" w:rsidP="00376C94">
      <w:pPr>
        <w:keepNext/>
        <w:framePr w:dropCap="drop" w:lines="3" w:h="761" w:hRule="exact" w:wrap="around" w:vAnchor="text" w:hAnchor="text" w:y="136"/>
        <w:spacing w:line="761" w:lineRule="exact"/>
        <w:jc w:val="both"/>
        <w:textAlignment w:val="baseline"/>
        <w:rPr>
          <w:position w:val="-8"/>
          <w:sz w:val="102"/>
          <w:szCs w:val="24"/>
        </w:rPr>
      </w:pPr>
      <w:r>
        <w:rPr>
          <w:position w:val="-8"/>
          <w:sz w:val="102"/>
          <w:szCs w:val="24"/>
        </w:rPr>
        <w:t>T</w:t>
      </w:r>
    </w:p>
    <w:p w14:paraId="49F3D45E"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he wind turbine power characteristic, often referred to as the power curve or power performance curve, is a graphical representation that shows how the power output of a wind turbine varies with the wind speed. It is a crucial tool for assessing the performance and efficiency of a wind turbine under different wind conditions. The power curve provides insights into how much energy the wind turbine can produce at various wind speeds.</w:t>
      </w:r>
    </w:p>
    <w:p w14:paraId="2A26ED5C"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In a typical wind turbine power characteristic graph:</w:t>
      </w:r>
    </w:p>
    <w:p w14:paraId="326C9E11" w14:textId="77777777" w:rsidR="00376C94" w:rsidRPr="00115814" w:rsidRDefault="00376C94" w:rsidP="00376C94">
      <w:pPr>
        <w:numPr>
          <w:ilvl w:val="0"/>
          <w:numId w:val="8"/>
        </w:numPr>
        <w:spacing w:before="100" w:beforeAutospacing="1" w:after="240" w:line="276" w:lineRule="auto"/>
        <w:rPr>
          <w:sz w:val="24"/>
          <w:szCs w:val="24"/>
        </w:rPr>
      </w:pPr>
      <w:r w:rsidRPr="00115814">
        <w:rPr>
          <w:sz w:val="24"/>
          <w:szCs w:val="24"/>
        </w:rPr>
        <w:t>The x-axis represents the wind speed, usually measured in meters per second (m/s).</w:t>
      </w:r>
    </w:p>
    <w:p w14:paraId="0BF8BC22" w14:textId="77777777" w:rsidR="00376C94" w:rsidRPr="00115814" w:rsidRDefault="00376C94" w:rsidP="00376C94">
      <w:pPr>
        <w:numPr>
          <w:ilvl w:val="0"/>
          <w:numId w:val="8"/>
        </w:numPr>
        <w:spacing w:before="100" w:beforeAutospacing="1" w:after="240" w:line="276" w:lineRule="auto"/>
        <w:rPr>
          <w:sz w:val="24"/>
          <w:szCs w:val="24"/>
        </w:rPr>
      </w:pPr>
      <w:r w:rsidRPr="00115814">
        <w:rPr>
          <w:sz w:val="24"/>
          <w:szCs w:val="24"/>
        </w:rPr>
        <w:t>The y-axis represents the power output of the wind turbine, typically measured in kilowatts (kW) or megawatts (MW).</w:t>
      </w:r>
    </w:p>
    <w:p w14:paraId="6056228A"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As Figure 2 shows, the power curve illustrates the relationship between wind speed and power output. At low wind speeds, the power output is minimal since there is not enough kinetic energy in the wind to generate significant power. As the wind speed increases, the power output of the turbine rises, following a certain pattern.</w:t>
      </w:r>
    </w:p>
    <w:p w14:paraId="6377FF31" w14:textId="77777777" w:rsidR="00376C94" w:rsidRPr="00115814" w:rsidRDefault="00376C94" w:rsidP="00376C94">
      <w:pPr>
        <w:pStyle w:val="NormalWeb"/>
        <w:spacing w:after="240" w:afterAutospacing="0" w:line="276" w:lineRule="auto"/>
        <w:jc w:val="center"/>
        <w:rPr>
          <w:rFonts w:ascii="Garamond" w:hAnsi="Garamond"/>
        </w:rPr>
      </w:pPr>
      <w:r w:rsidRPr="00115814">
        <w:rPr>
          <w:rFonts w:ascii="Garamond" w:hAnsi="Garamond"/>
        </w:rPr>
        <w:lastRenderedPageBreak/>
        <w:fldChar w:fldCharType="begin"/>
      </w:r>
      <w:r w:rsidRPr="00115814">
        <w:rPr>
          <w:rFonts w:ascii="Garamond" w:hAnsi="Garamond"/>
        </w:rPr>
        <w:instrText xml:space="preserve"> INCLUDEPICTURE "https://www.bing.com/images/blob?bcid=Tt1r5yUa0VEHuhcxoNWLuD9SqbotqVT.PXY" \* MERGEFORMATINET </w:instrText>
      </w:r>
      <w:r w:rsidRPr="00115814">
        <w:rPr>
          <w:rFonts w:ascii="Garamond" w:hAnsi="Garamond"/>
        </w:rPr>
        <w:fldChar w:fldCharType="separate"/>
      </w:r>
      <w:r w:rsidRPr="00115814">
        <w:rPr>
          <w:rFonts w:ascii="Garamond" w:hAnsi="Garamond"/>
          <w:noProof/>
        </w:rPr>
        <w:drawing>
          <wp:inline distT="0" distB="0" distL="0" distR="0" wp14:anchorId="6826AC10" wp14:editId="2EA3DDAC">
            <wp:extent cx="5413835" cy="2996697"/>
            <wp:effectExtent l="0" t="0" r="0" b="635"/>
            <wp:docPr id="1959921015" name="Picture 3" descr="A graph of a wind power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921015" name="Picture 3" descr="A graph of a wind power curve&#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1874" cy="3034358"/>
                    </a:xfrm>
                    <a:prstGeom prst="rect">
                      <a:avLst/>
                    </a:prstGeom>
                    <a:noFill/>
                    <a:ln>
                      <a:noFill/>
                    </a:ln>
                  </pic:spPr>
                </pic:pic>
              </a:graphicData>
            </a:graphic>
          </wp:inline>
        </w:drawing>
      </w:r>
      <w:r w:rsidRPr="00115814">
        <w:rPr>
          <w:rFonts w:ascii="Garamond" w:hAnsi="Garamond"/>
        </w:rPr>
        <w:fldChar w:fldCharType="end"/>
      </w:r>
    </w:p>
    <w:p w14:paraId="0D85ECB2" w14:textId="38474A90" w:rsidR="00376C94" w:rsidRPr="00115814" w:rsidRDefault="00376C94" w:rsidP="00376C94">
      <w:pPr>
        <w:pStyle w:val="NormalWeb"/>
        <w:spacing w:after="240" w:afterAutospacing="0" w:line="276" w:lineRule="auto"/>
        <w:jc w:val="center"/>
        <w:rPr>
          <w:rFonts w:ascii="Garamond" w:hAnsi="Garamond"/>
          <w:b/>
          <w:bCs/>
        </w:rPr>
      </w:pPr>
      <w:r w:rsidRPr="00115814">
        <w:rPr>
          <w:rFonts w:ascii="Garamond" w:hAnsi="Garamond"/>
          <w:b/>
          <w:bCs/>
        </w:rPr>
        <w:t xml:space="preserve">Figure </w:t>
      </w:r>
      <w:r>
        <w:rPr>
          <w:rFonts w:ascii="Garamond" w:hAnsi="Garamond"/>
          <w:b/>
          <w:bCs/>
        </w:rPr>
        <w:t>3.</w:t>
      </w:r>
      <w:r w:rsidRPr="00115814">
        <w:rPr>
          <w:rFonts w:ascii="Garamond" w:hAnsi="Garamond"/>
          <w:b/>
          <w:bCs/>
        </w:rPr>
        <w:t>3: Wind Turbine Power Curve.</w:t>
      </w:r>
    </w:p>
    <w:p w14:paraId="65D61FBC"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The curve typically has the following regions:</w:t>
      </w:r>
    </w:p>
    <w:p w14:paraId="628C5C8A" w14:textId="77777777" w:rsidR="00376C94" w:rsidRPr="00115814" w:rsidRDefault="00376C94" w:rsidP="00376C94">
      <w:pPr>
        <w:pStyle w:val="NormalWeb"/>
        <w:numPr>
          <w:ilvl w:val="0"/>
          <w:numId w:val="9"/>
        </w:numPr>
        <w:spacing w:before="0" w:beforeAutospacing="0" w:after="240" w:afterAutospacing="0" w:line="276" w:lineRule="auto"/>
        <w:rPr>
          <w:rFonts w:ascii="Garamond" w:hAnsi="Garamond"/>
        </w:rPr>
      </w:pPr>
      <w:r w:rsidRPr="00115814">
        <w:rPr>
          <w:rStyle w:val="Strong"/>
          <w:rFonts w:ascii="Garamond" w:hAnsi="Garamond"/>
        </w:rPr>
        <w:t>Region 1 (Cut-In Wind Speed):</w:t>
      </w:r>
      <w:r w:rsidRPr="00115814">
        <w:rPr>
          <w:rFonts w:ascii="Garamond" w:hAnsi="Garamond"/>
        </w:rPr>
        <w:t xml:space="preserve"> This is the minimum wind speed at which the wind turbine starts producing power. Below this speed, the turbine may not be operational.</w:t>
      </w:r>
    </w:p>
    <w:p w14:paraId="3DC713E4" w14:textId="77777777" w:rsidR="00376C94" w:rsidRPr="00115814" w:rsidRDefault="00376C94" w:rsidP="00376C94">
      <w:pPr>
        <w:pStyle w:val="NormalWeb"/>
        <w:numPr>
          <w:ilvl w:val="0"/>
          <w:numId w:val="9"/>
        </w:numPr>
        <w:spacing w:before="0" w:beforeAutospacing="0" w:after="240" w:afterAutospacing="0" w:line="276" w:lineRule="auto"/>
        <w:rPr>
          <w:rFonts w:ascii="Garamond" w:hAnsi="Garamond"/>
        </w:rPr>
      </w:pPr>
      <w:r w:rsidRPr="00115814">
        <w:rPr>
          <w:rStyle w:val="Strong"/>
          <w:rFonts w:ascii="Garamond" w:hAnsi="Garamond"/>
        </w:rPr>
        <w:t>Region 2 (Increasing Power):</w:t>
      </w:r>
      <w:r w:rsidRPr="00115814">
        <w:rPr>
          <w:rFonts w:ascii="Garamond" w:hAnsi="Garamond"/>
        </w:rPr>
        <w:t xml:space="preserve"> As the wind speed increases beyond the cut-in speed, the power output of the turbine increases. The power curve shows a gradual or steep slope, depending on the turbine design.</w:t>
      </w:r>
    </w:p>
    <w:p w14:paraId="1952F20A" w14:textId="77777777" w:rsidR="00376C94" w:rsidRPr="00115814" w:rsidRDefault="00376C94" w:rsidP="00376C94">
      <w:pPr>
        <w:pStyle w:val="NormalWeb"/>
        <w:numPr>
          <w:ilvl w:val="0"/>
          <w:numId w:val="9"/>
        </w:numPr>
        <w:spacing w:before="0" w:beforeAutospacing="0" w:after="240" w:afterAutospacing="0" w:line="276" w:lineRule="auto"/>
        <w:rPr>
          <w:rFonts w:ascii="Garamond" w:hAnsi="Garamond"/>
        </w:rPr>
      </w:pPr>
      <w:r w:rsidRPr="00115814">
        <w:rPr>
          <w:rStyle w:val="Strong"/>
          <w:rFonts w:ascii="Garamond" w:hAnsi="Garamond"/>
        </w:rPr>
        <w:t>Region 3 (Rated Power):</w:t>
      </w:r>
      <w:r w:rsidRPr="00115814">
        <w:rPr>
          <w:rFonts w:ascii="Garamond" w:hAnsi="Garamond"/>
        </w:rPr>
        <w:t xml:space="preserve"> The wind speed at which the turbine reaches its rated power output, often represented as the nominal power rating of the turbine.</w:t>
      </w:r>
    </w:p>
    <w:p w14:paraId="1E1C25CD" w14:textId="77777777" w:rsidR="00376C94" w:rsidRPr="00115814" w:rsidRDefault="00376C94" w:rsidP="00376C94">
      <w:pPr>
        <w:pStyle w:val="NormalWeb"/>
        <w:numPr>
          <w:ilvl w:val="0"/>
          <w:numId w:val="9"/>
        </w:numPr>
        <w:spacing w:before="0" w:beforeAutospacing="0" w:after="240" w:afterAutospacing="0" w:line="276" w:lineRule="auto"/>
        <w:rPr>
          <w:rFonts w:ascii="Garamond" w:hAnsi="Garamond"/>
        </w:rPr>
      </w:pPr>
      <w:r w:rsidRPr="00115814">
        <w:rPr>
          <w:rStyle w:val="Strong"/>
          <w:rFonts w:ascii="Garamond" w:hAnsi="Garamond"/>
        </w:rPr>
        <w:t>Region 4 (Constant Power):</w:t>
      </w:r>
      <w:r w:rsidRPr="00115814">
        <w:rPr>
          <w:rFonts w:ascii="Garamond" w:hAnsi="Garamond"/>
        </w:rPr>
        <w:t xml:space="preserve"> After reaching the rated wind speed, the power output remains constant. This is the optimal operating range for the turbine.</w:t>
      </w:r>
    </w:p>
    <w:p w14:paraId="38E2FDD8" w14:textId="77777777" w:rsidR="00376C94" w:rsidRPr="00115814" w:rsidRDefault="00376C94" w:rsidP="00376C94">
      <w:pPr>
        <w:pStyle w:val="NormalWeb"/>
        <w:numPr>
          <w:ilvl w:val="0"/>
          <w:numId w:val="9"/>
        </w:numPr>
        <w:spacing w:before="0" w:beforeAutospacing="0" w:after="240" w:afterAutospacing="0" w:line="276" w:lineRule="auto"/>
        <w:rPr>
          <w:rFonts w:ascii="Garamond" w:hAnsi="Garamond"/>
        </w:rPr>
      </w:pPr>
      <w:r w:rsidRPr="00115814">
        <w:rPr>
          <w:rStyle w:val="Strong"/>
          <w:rFonts w:ascii="Garamond" w:hAnsi="Garamond"/>
        </w:rPr>
        <w:t>Region 5 (Cut-Out Wind Speed):</w:t>
      </w:r>
      <w:r w:rsidRPr="00115814">
        <w:rPr>
          <w:rFonts w:ascii="Garamond" w:hAnsi="Garamond"/>
        </w:rPr>
        <w:t xml:space="preserve"> This is the maximum wind speed at which the turbine operates before shutting down to prevent damage. Above this speed, the turbine's blades may be feathered, or the turbine might stop entirely.</w:t>
      </w:r>
    </w:p>
    <w:p w14:paraId="77310F2C"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The wind turbine power characteristic is an essential tool for wind farm planning, turbine selection, and assessing the performance of existing turbines. It helps determine the energy production potential of a turbine in different wind regimes, aiding in optimizing energy generation and ensuring the economic viability of wind energy projects.</w:t>
      </w:r>
    </w:p>
    <w:p w14:paraId="302004AB" w14:textId="77777777" w:rsidR="00376C94" w:rsidRPr="00115814" w:rsidRDefault="00376C94" w:rsidP="00376C94">
      <w:pPr>
        <w:pStyle w:val="NormalWeb"/>
        <w:spacing w:after="240" w:afterAutospacing="0" w:line="276" w:lineRule="auto"/>
        <w:jc w:val="both"/>
        <w:rPr>
          <w:rFonts w:ascii="Garamond" w:hAnsi="Garamond"/>
          <w:b/>
          <w:bCs/>
        </w:rPr>
      </w:pPr>
      <w:r w:rsidRPr="00115814">
        <w:rPr>
          <w:rFonts w:ascii="Garamond" w:hAnsi="Garamond"/>
          <w:b/>
          <w:bCs/>
        </w:rPr>
        <w:lastRenderedPageBreak/>
        <w:t xml:space="preserve">Example </w:t>
      </w:r>
      <w:r>
        <w:rPr>
          <w:rFonts w:ascii="Garamond" w:hAnsi="Garamond"/>
          <w:b/>
          <w:bCs/>
        </w:rPr>
        <w:t>3.</w:t>
      </w:r>
      <w:r w:rsidRPr="00115814">
        <w:rPr>
          <w:rFonts w:ascii="Garamond" w:hAnsi="Garamond"/>
          <w:b/>
          <w:bCs/>
        </w:rPr>
        <w:t xml:space="preserve">3: </w:t>
      </w:r>
      <w:r w:rsidRPr="00115814">
        <w:rPr>
          <w:rFonts w:ascii="Garamond" w:hAnsi="Garamond"/>
        </w:rPr>
        <w:t>Draw the power curve for a wind turbine given the information below.</w:t>
      </w:r>
    </w:p>
    <w:p w14:paraId="575FED5C" w14:textId="77777777" w:rsidR="00376C94" w:rsidRPr="00115814" w:rsidRDefault="00376C94" w:rsidP="00376C94">
      <w:pPr>
        <w:numPr>
          <w:ilvl w:val="0"/>
          <w:numId w:val="10"/>
        </w:numPr>
        <w:spacing w:before="100" w:beforeAutospacing="1" w:after="240" w:line="276" w:lineRule="auto"/>
        <w:rPr>
          <w:sz w:val="24"/>
          <w:szCs w:val="24"/>
        </w:rPr>
      </w:pPr>
      <w:r w:rsidRPr="00115814">
        <w:rPr>
          <w:sz w:val="24"/>
          <w:szCs w:val="24"/>
        </w:rPr>
        <w:t xml:space="preserve">Power Coefficient: </w:t>
      </w:r>
      <w:r w:rsidRPr="00115814">
        <w:rPr>
          <w:rStyle w:val="katex-mathml"/>
          <w:i/>
          <w:iCs/>
          <w:sz w:val="24"/>
          <w:szCs w:val="24"/>
        </w:rPr>
        <w:t>Cp</w:t>
      </w:r>
      <w:r w:rsidRPr="00115814">
        <w:rPr>
          <w:rStyle w:val="katex-mathml"/>
          <w:sz w:val="24"/>
          <w:szCs w:val="24"/>
        </w:rPr>
        <w:t xml:space="preserve"> = 0.48</w:t>
      </w:r>
    </w:p>
    <w:p w14:paraId="1621C914" w14:textId="77777777" w:rsidR="00376C94" w:rsidRPr="00115814" w:rsidRDefault="00376C94" w:rsidP="00376C94">
      <w:pPr>
        <w:numPr>
          <w:ilvl w:val="0"/>
          <w:numId w:val="10"/>
        </w:numPr>
        <w:spacing w:before="100" w:beforeAutospacing="1" w:after="240" w:line="276" w:lineRule="auto"/>
        <w:rPr>
          <w:sz w:val="24"/>
          <w:szCs w:val="24"/>
        </w:rPr>
      </w:pPr>
      <w:r w:rsidRPr="00115814">
        <w:rPr>
          <w:sz w:val="24"/>
          <w:szCs w:val="24"/>
        </w:rPr>
        <w:t xml:space="preserve">Rotor Diameter: </w:t>
      </w:r>
      <w:r w:rsidRPr="00115814">
        <w:rPr>
          <w:rStyle w:val="katex-mathml"/>
          <w:i/>
          <w:iCs/>
          <w:sz w:val="24"/>
          <w:szCs w:val="24"/>
        </w:rPr>
        <w:t>D</w:t>
      </w:r>
      <w:r w:rsidRPr="00115814">
        <w:rPr>
          <w:rStyle w:val="katex-mathml"/>
          <w:sz w:val="24"/>
          <w:szCs w:val="24"/>
        </w:rPr>
        <w:t xml:space="preserve"> = 100</w:t>
      </w:r>
      <w:r w:rsidRPr="00115814">
        <w:rPr>
          <w:rStyle w:val="katex-mathml"/>
          <w:rFonts w:ascii="Times New Roman" w:hAnsi="Times New Roman"/>
          <w:sz w:val="24"/>
          <w:szCs w:val="24"/>
        </w:rPr>
        <w:t> </w:t>
      </w:r>
      <w:r w:rsidRPr="00115814">
        <w:rPr>
          <w:rStyle w:val="katex-mathml"/>
          <w:sz w:val="24"/>
          <w:szCs w:val="24"/>
        </w:rPr>
        <w:t>m</w:t>
      </w:r>
    </w:p>
    <w:p w14:paraId="292BB1E6" w14:textId="77777777" w:rsidR="00376C94" w:rsidRPr="00115814" w:rsidRDefault="00376C94" w:rsidP="00376C94">
      <w:pPr>
        <w:numPr>
          <w:ilvl w:val="0"/>
          <w:numId w:val="10"/>
        </w:numPr>
        <w:spacing w:before="100" w:beforeAutospacing="1" w:after="240" w:line="276" w:lineRule="auto"/>
        <w:rPr>
          <w:sz w:val="24"/>
          <w:szCs w:val="24"/>
        </w:rPr>
      </w:pPr>
      <w:r w:rsidRPr="00115814">
        <w:rPr>
          <w:sz w:val="24"/>
          <w:szCs w:val="24"/>
        </w:rPr>
        <w:t xml:space="preserve">Rated Power Output: </w:t>
      </w:r>
      <w:r w:rsidRPr="00115814">
        <w:rPr>
          <w:rStyle w:val="katex-mathml"/>
          <w:i/>
          <w:iCs/>
          <w:sz w:val="24"/>
          <w:szCs w:val="24"/>
        </w:rPr>
        <w:t>Prated</w:t>
      </w:r>
      <w:r w:rsidRPr="00115814">
        <w:rPr>
          <w:rStyle w:val="katex-mathml"/>
          <w:sz w:val="24"/>
          <w:szCs w:val="24"/>
        </w:rPr>
        <w:t xml:space="preserve"> = 2</w:t>
      </w:r>
      <w:r w:rsidRPr="00115814">
        <w:rPr>
          <w:rStyle w:val="katex-mathml"/>
          <w:rFonts w:ascii="Times New Roman" w:hAnsi="Times New Roman"/>
          <w:sz w:val="24"/>
          <w:szCs w:val="24"/>
        </w:rPr>
        <w:t> </w:t>
      </w:r>
      <w:r w:rsidRPr="00115814">
        <w:rPr>
          <w:rStyle w:val="katex-mathml"/>
          <w:sz w:val="24"/>
          <w:szCs w:val="24"/>
        </w:rPr>
        <w:t>MW</w:t>
      </w:r>
    </w:p>
    <w:p w14:paraId="0C548FC9" w14:textId="77777777" w:rsidR="00376C94" w:rsidRPr="00115814" w:rsidRDefault="00376C94" w:rsidP="00376C94">
      <w:pPr>
        <w:numPr>
          <w:ilvl w:val="0"/>
          <w:numId w:val="10"/>
        </w:numPr>
        <w:spacing w:before="100" w:beforeAutospacing="1" w:after="240" w:line="276" w:lineRule="auto"/>
        <w:rPr>
          <w:sz w:val="24"/>
          <w:szCs w:val="24"/>
        </w:rPr>
      </w:pPr>
      <w:r w:rsidRPr="00115814">
        <w:rPr>
          <w:sz w:val="24"/>
          <w:szCs w:val="24"/>
        </w:rPr>
        <w:t xml:space="preserve">Cut-In Wind Speed: </w:t>
      </w:r>
      <w:r w:rsidRPr="00115814">
        <w:rPr>
          <w:rStyle w:val="katex-mathml"/>
          <w:i/>
          <w:iCs/>
          <w:sz w:val="24"/>
          <w:szCs w:val="24"/>
        </w:rPr>
        <w:t>Vcut-in</w:t>
      </w:r>
      <w:r w:rsidRPr="00115814">
        <w:rPr>
          <w:rStyle w:val="katex-mathml"/>
          <w:sz w:val="24"/>
          <w:szCs w:val="24"/>
        </w:rPr>
        <w:t xml:space="preserve"> = 3</w:t>
      </w:r>
      <w:r w:rsidRPr="00115814">
        <w:rPr>
          <w:rStyle w:val="katex-mathml"/>
          <w:rFonts w:ascii="Times New Roman" w:hAnsi="Times New Roman"/>
          <w:sz w:val="24"/>
          <w:szCs w:val="24"/>
        </w:rPr>
        <w:t> </w:t>
      </w:r>
      <w:r w:rsidRPr="00115814">
        <w:rPr>
          <w:rStyle w:val="katex-mathml"/>
          <w:sz w:val="24"/>
          <w:szCs w:val="24"/>
        </w:rPr>
        <w:t>m/s</w:t>
      </w:r>
    </w:p>
    <w:p w14:paraId="231CD395" w14:textId="77777777" w:rsidR="00376C94" w:rsidRPr="00115814" w:rsidRDefault="00376C94" w:rsidP="00376C94">
      <w:pPr>
        <w:numPr>
          <w:ilvl w:val="0"/>
          <w:numId w:val="10"/>
        </w:numPr>
        <w:spacing w:before="100" w:beforeAutospacing="1" w:after="240" w:line="276" w:lineRule="auto"/>
        <w:jc w:val="both"/>
        <w:rPr>
          <w:rStyle w:val="katex-mathml"/>
          <w:rFonts w:ascii="Cambria Math" w:hAnsi="Cambria Math"/>
          <w:sz w:val="24"/>
          <w:szCs w:val="24"/>
          <w:oMath/>
        </w:rPr>
      </w:pPr>
      <w:r w:rsidRPr="00115814">
        <w:rPr>
          <w:sz w:val="24"/>
          <w:szCs w:val="24"/>
        </w:rPr>
        <w:t xml:space="preserve">Cut-Out Wind Speed: </w:t>
      </w:r>
      <w:r w:rsidRPr="00115814">
        <w:rPr>
          <w:rStyle w:val="katex-mathml"/>
          <w:i/>
          <w:iCs/>
          <w:sz w:val="24"/>
          <w:szCs w:val="24"/>
        </w:rPr>
        <w:t>Vcut-out</w:t>
      </w:r>
      <w:r w:rsidRPr="00115814">
        <w:rPr>
          <w:rStyle w:val="katex-mathml"/>
          <w:sz w:val="24"/>
          <w:szCs w:val="24"/>
        </w:rPr>
        <w:t xml:space="preserve"> = 25</w:t>
      </w:r>
      <w:r w:rsidRPr="00115814">
        <w:rPr>
          <w:rStyle w:val="katex-mathml"/>
          <w:rFonts w:ascii="Times New Roman" w:hAnsi="Times New Roman"/>
          <w:sz w:val="24"/>
          <w:szCs w:val="24"/>
        </w:rPr>
        <w:t> </w:t>
      </w:r>
      <w:r w:rsidRPr="00115814">
        <w:rPr>
          <w:rStyle w:val="katex-mathml"/>
          <w:sz w:val="24"/>
          <w:szCs w:val="24"/>
        </w:rPr>
        <w:t>m/s</w:t>
      </w:r>
    </w:p>
    <w:p w14:paraId="23EDD27F" w14:textId="77777777" w:rsidR="00376C94" w:rsidRPr="00115814" w:rsidRDefault="00376C94" w:rsidP="00376C94">
      <w:pPr>
        <w:numPr>
          <w:ilvl w:val="0"/>
          <w:numId w:val="10"/>
        </w:numPr>
        <w:spacing w:before="100" w:beforeAutospacing="1" w:after="240" w:line="276" w:lineRule="auto"/>
        <w:jc w:val="both"/>
        <w:rPr>
          <w:rStyle w:val="katex-mathml"/>
          <w:rFonts w:ascii="Cambria Math" w:hAnsi="Cambria Math"/>
          <w:sz w:val="24"/>
          <w:szCs w:val="24"/>
          <w:oMath/>
        </w:rPr>
      </w:pPr>
      <w:r w:rsidRPr="00115814">
        <w:rPr>
          <w:sz w:val="24"/>
          <w:szCs w:val="24"/>
        </w:rPr>
        <w:t xml:space="preserve">Density of air:  </w:t>
      </w:r>
      <m:oMath>
        <m:r>
          <w:rPr>
            <w:rFonts w:ascii="Cambria Math" w:hAnsi="Cambria Math"/>
            <w:sz w:val="24"/>
            <w:szCs w:val="24"/>
          </w:rPr>
          <m:t xml:space="preserve">ρ= </m:t>
        </m:r>
      </m:oMath>
      <w:r w:rsidRPr="00115814">
        <w:rPr>
          <w:sz w:val="24"/>
          <w:szCs w:val="24"/>
        </w:rPr>
        <w:t xml:space="preserve">1.225 kg/m³ </w:t>
      </w:r>
    </w:p>
    <w:p w14:paraId="75B12408" w14:textId="77777777" w:rsidR="00376C94" w:rsidRPr="00115814" w:rsidRDefault="00376C94" w:rsidP="00376C94">
      <w:pPr>
        <w:spacing w:before="100" w:beforeAutospacing="1" w:after="240" w:line="276" w:lineRule="auto"/>
        <w:jc w:val="both"/>
        <w:rPr>
          <w:rStyle w:val="katex-mathml"/>
          <w:b/>
          <w:bCs/>
          <w:sz w:val="24"/>
          <w:szCs w:val="24"/>
        </w:rPr>
      </w:pPr>
      <w:r w:rsidRPr="00B424C4">
        <w:rPr>
          <w:rStyle w:val="katex-mathml"/>
          <w:b/>
          <w:bCs/>
          <w:i/>
          <w:iCs/>
          <w:sz w:val="24"/>
          <w:szCs w:val="24"/>
        </w:rPr>
        <w:t>Solution</w:t>
      </w:r>
      <w:r w:rsidRPr="00115814">
        <w:rPr>
          <w:rStyle w:val="katex-mathml"/>
          <w:b/>
          <w:bCs/>
          <w:i/>
          <w:iCs/>
          <w:sz w:val="24"/>
          <w:szCs w:val="24"/>
        </w:rPr>
        <w:t>:</w:t>
      </w:r>
    </w:p>
    <w:p w14:paraId="27C03534" w14:textId="77777777" w:rsidR="00376C94" w:rsidRPr="00115814" w:rsidRDefault="00376C94" w:rsidP="00376C94">
      <w:pPr>
        <w:spacing w:before="100" w:beforeAutospacing="1" w:after="240" w:line="276" w:lineRule="auto"/>
        <w:jc w:val="both"/>
        <w:rPr>
          <w:sz w:val="24"/>
          <w:szCs w:val="24"/>
        </w:rPr>
      </w:pPr>
      <w:r w:rsidRPr="00115814">
        <w:rPr>
          <w:sz w:val="24"/>
          <w:szCs w:val="24"/>
        </w:rPr>
        <w:t>We will use the power generation formula of the wind turbine as:</w:t>
      </w:r>
    </w:p>
    <w:p w14:paraId="13C5CDC1" w14:textId="77777777" w:rsidR="00376C94" w:rsidRPr="00115814" w:rsidRDefault="00000000" w:rsidP="00376C94">
      <w:pPr>
        <w:pStyle w:val="NormalWeb"/>
        <w:spacing w:after="240" w:afterAutospacing="0" w:line="276" w:lineRule="auto"/>
        <w:jc w:val="both"/>
        <w:rPr>
          <w:rFonts w:ascii="Garamond" w:hAnsi="Garamond"/>
        </w:rPr>
      </w:pPr>
      <m:oMathPara>
        <m:oMath>
          <m:sSub>
            <m:sSubPr>
              <m:ctrlPr>
                <w:rPr>
                  <w:rFonts w:ascii="Cambria Math" w:hAnsi="Cambria Math"/>
                  <w:i/>
                </w:rPr>
              </m:ctrlPr>
            </m:sSubPr>
            <m:e>
              <m:r>
                <w:rPr>
                  <w:rFonts w:ascii="Cambria Math" w:hAnsi="Cambria Math"/>
                </w:rPr>
                <m:t>P</m:t>
              </m:r>
            </m:e>
            <m:sub>
              <m:r>
                <m:rPr>
                  <m:nor/>
                </m:rPr>
                <w:rPr>
                  <w:rFonts w:ascii="Garamond" w:hAnsi="Garamond"/>
                </w:rPr>
                <m:t>turbine</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2</m:t>
              </m:r>
              <m:ctrlPr>
                <w:rPr>
                  <w:rFonts w:ascii="Cambria Math" w:hAnsi="Cambria Math"/>
                  <w:i/>
                </w:rPr>
              </m:ctrlPr>
            </m:den>
          </m:f>
          <m:r>
            <m:rPr>
              <m:sty m:val="p"/>
            </m:rPr>
            <w:rPr>
              <w:rFonts w:ascii="Cambria Math" w:hAnsi="Cambria Math"/>
            </w:rPr>
            <m:t>⋅</m:t>
          </m:r>
          <m:r>
            <w:rPr>
              <w:rFonts w:ascii="Cambria Math" w:hAnsi="Cambria Math"/>
            </w:rPr>
            <m:t>ρ</m:t>
          </m:r>
          <m:r>
            <m:rPr>
              <m:sty m:val="p"/>
            </m:rPr>
            <w:rPr>
              <w:rFonts w:ascii="Cambria Math" w:hAnsi="Cambria Math"/>
            </w:rPr>
            <m:t>⋅</m:t>
          </m:r>
          <m:r>
            <w:rPr>
              <w:rFonts w:ascii="Cambria Math" w:hAnsi="Cambria Math"/>
            </w:rPr>
            <m:t>A</m:t>
          </m:r>
          <m:r>
            <m:rPr>
              <m:sty m:val="p"/>
            </m:rPr>
            <w:rPr>
              <w:rFonts w:ascii="Cambria Math" w:hAnsi="Cambria Math"/>
            </w:rPr>
            <m:t>⋅</m:t>
          </m:r>
          <m:sSubSup>
            <m:sSubSupPr>
              <m:ctrlPr>
                <w:rPr>
                  <w:rFonts w:ascii="Cambria Math" w:hAnsi="Cambria Math"/>
                  <w:i/>
                </w:rPr>
              </m:ctrlPr>
            </m:sSubSupPr>
            <m:e>
              <m:r>
                <w:rPr>
                  <w:rStyle w:val="Strong"/>
                  <w:rFonts w:ascii="Cambria Math" w:hAnsi="Cambria Math"/>
                </w:rPr>
                <m:t>v</m:t>
              </m:r>
              <m:ctrlPr>
                <w:rPr>
                  <w:rFonts w:ascii="Cambria Math" w:hAnsi="Cambria Math"/>
                </w:rPr>
              </m:ctrlPr>
            </m:e>
            <m:sub>
              <m:r>
                <w:rPr>
                  <w:rFonts w:ascii="Cambria Math" w:hAnsi="Cambria Math"/>
                </w:rPr>
                <m:t>1</m:t>
              </m:r>
            </m:sub>
            <m:sup>
              <m:r>
                <w:rPr>
                  <w:rFonts w:ascii="Cambria Math" w:hAnsi="Cambria Math"/>
                </w:rPr>
                <m:t>3</m:t>
              </m:r>
            </m:sup>
          </m:sSubSup>
        </m:oMath>
      </m:oMathPara>
    </w:p>
    <w:p w14:paraId="267331FE" w14:textId="77777777" w:rsidR="00376C94" w:rsidRPr="00115814" w:rsidRDefault="00376C94" w:rsidP="00376C94">
      <w:pPr>
        <w:pStyle w:val="NormalWeb"/>
        <w:numPr>
          <w:ilvl w:val="0"/>
          <w:numId w:val="11"/>
        </w:numPr>
        <w:spacing w:after="240" w:afterAutospacing="0" w:line="276" w:lineRule="auto"/>
        <w:rPr>
          <w:rFonts w:ascii="Garamond" w:hAnsi="Garamond"/>
        </w:rPr>
      </w:pPr>
      <w:r w:rsidRPr="00115814">
        <w:rPr>
          <w:rFonts w:ascii="Garamond" w:hAnsi="Garamond"/>
        </w:rPr>
        <w:t xml:space="preserve">Below Cut-In Wind Speed: </w:t>
      </w:r>
    </w:p>
    <w:p w14:paraId="2C519EB0" w14:textId="77777777" w:rsidR="00376C94" w:rsidRPr="00115814" w:rsidRDefault="00376C94" w:rsidP="00376C94">
      <w:pPr>
        <w:pStyle w:val="NormalWeb"/>
        <w:spacing w:after="240" w:afterAutospacing="0" w:line="276" w:lineRule="auto"/>
        <w:ind w:left="720"/>
        <w:rPr>
          <w:rFonts w:ascii="Garamond" w:hAnsi="Garamond"/>
        </w:rPr>
      </w:pPr>
      <w:r w:rsidRPr="00115814">
        <w:rPr>
          <w:rStyle w:val="katex-mathml"/>
          <w:rFonts w:ascii="Garamond" w:hAnsi="Garamond"/>
        </w:rPr>
        <w:t>P=0</w:t>
      </w:r>
      <w:r w:rsidRPr="00115814">
        <w:rPr>
          <w:rStyle w:val="katex-mathml"/>
        </w:rPr>
        <w:t> </w:t>
      </w:r>
      <w:r w:rsidRPr="00115814">
        <w:rPr>
          <w:rStyle w:val="katex-mathml"/>
          <w:rFonts w:ascii="Garamond" w:hAnsi="Garamond"/>
        </w:rPr>
        <w:t>kW</w:t>
      </w:r>
    </w:p>
    <w:p w14:paraId="52418F5E" w14:textId="77777777" w:rsidR="00376C94" w:rsidRPr="00115814" w:rsidRDefault="00376C94" w:rsidP="00376C94">
      <w:pPr>
        <w:pStyle w:val="NormalWeb"/>
        <w:numPr>
          <w:ilvl w:val="0"/>
          <w:numId w:val="11"/>
        </w:numPr>
        <w:spacing w:after="240" w:afterAutospacing="0" w:line="276" w:lineRule="auto"/>
        <w:rPr>
          <w:rFonts w:ascii="Garamond" w:hAnsi="Garamond"/>
        </w:rPr>
      </w:pPr>
      <w:r w:rsidRPr="00115814">
        <w:rPr>
          <w:rFonts w:ascii="Garamond" w:hAnsi="Garamond"/>
        </w:rPr>
        <w:t>Between Cut-In and Rated Wind Speeds:</w:t>
      </w:r>
    </w:p>
    <w:p w14:paraId="3825E34A" w14:textId="77777777" w:rsidR="00376C94" w:rsidRPr="00115814" w:rsidRDefault="00376C94" w:rsidP="00376C94">
      <w:pPr>
        <w:pStyle w:val="NormalWeb"/>
        <w:spacing w:after="240" w:afterAutospacing="0" w:line="276" w:lineRule="auto"/>
        <w:ind w:left="720"/>
        <w:jc w:val="center"/>
        <w:rPr>
          <w:rFonts w:ascii="Cambria Math" w:hAnsi="Cambria Math"/>
          <w:oMath/>
        </w:rPr>
      </w:pPr>
      <m:oMathPara>
        <m:oMath>
          <m:r>
            <w:rPr>
              <w:rFonts w:ascii="Cambria Math" w:hAnsi="Cambria Math"/>
            </w:rPr>
            <m:t>P=</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m:t>
          </m:r>
          <m:r>
            <w:rPr>
              <w:rFonts w:ascii="Cambria Math" w:hAnsi="Cambria Math"/>
            </w:rPr>
            <m:t>0.5</m:t>
          </m:r>
          <m:r>
            <m:rPr>
              <m:sty m:val="p"/>
            </m:rPr>
            <w:rPr>
              <w:rFonts w:ascii="Cambria Math" w:hAnsi="Cambria Math"/>
            </w:rPr>
            <m:t>⋅ρ⋅</m:t>
          </m:r>
          <m:r>
            <w:rPr>
              <w:rFonts w:ascii="Cambria Math" w:hAnsi="Cambria Math"/>
            </w:rPr>
            <m:t>A</m:t>
          </m:r>
          <m:r>
            <m:rPr>
              <m:sty m:val="p"/>
            </m:rPr>
            <w:rPr>
              <w:rFonts w:ascii="Cambria Math" w:hAnsi="Cambria Math"/>
            </w:rPr>
            <m:t>⋅</m:t>
          </m:r>
          <m:sSubSup>
            <m:sSubSupPr>
              <m:ctrlPr>
                <w:rPr>
                  <w:rStyle w:val="Strong"/>
                  <w:rFonts w:ascii="Cambria Math" w:hAnsi="Cambria Math"/>
                  <w:b w:val="0"/>
                  <w:bCs w:val="0"/>
                  <w:i/>
                </w:rPr>
              </m:ctrlPr>
            </m:sSubSupPr>
            <m:e>
              <m:r>
                <w:rPr>
                  <w:rStyle w:val="Strong"/>
                  <w:rFonts w:ascii="Cambria Math" w:hAnsi="Cambria Math"/>
                </w:rPr>
                <m:t>v</m:t>
              </m:r>
            </m:e>
            <m:sub>
              <m:r>
                <w:rPr>
                  <w:rStyle w:val="Strong"/>
                  <w:rFonts w:ascii="Cambria Math" w:hAnsi="Cambria Math"/>
                </w:rPr>
                <m:t>1</m:t>
              </m:r>
            </m:sub>
            <m:sup>
              <m:r>
                <w:rPr>
                  <w:rStyle w:val="Strong"/>
                  <w:rFonts w:ascii="Cambria Math" w:hAnsi="Cambria Math"/>
                </w:rPr>
                <m:t>3</m:t>
              </m:r>
            </m:sup>
          </m:sSubSup>
        </m:oMath>
      </m:oMathPara>
    </w:p>
    <w:p w14:paraId="208D5511" w14:textId="77777777" w:rsidR="00376C94" w:rsidRPr="00115814" w:rsidRDefault="00376C94" w:rsidP="00376C94">
      <w:pPr>
        <w:pStyle w:val="NormalWeb"/>
        <w:spacing w:after="240" w:afterAutospacing="0" w:line="276" w:lineRule="auto"/>
        <w:ind w:left="720"/>
        <w:jc w:val="center"/>
        <w:rPr>
          <w:rFonts w:ascii="Cambria Math" w:hAnsi="Cambria Math"/>
          <w:oMath/>
        </w:rPr>
      </w:pPr>
      <m:oMathPara>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m:t>
          </m:r>
          <m:r>
            <w:rPr>
              <w:rFonts w:ascii="Cambria Math" w:hAnsi="Cambria Math"/>
            </w:rPr>
            <m:t>0.5</m:t>
          </m:r>
          <m:r>
            <m:rPr>
              <m:sty m:val="p"/>
            </m:rPr>
            <w:rPr>
              <w:rFonts w:ascii="Cambria Math" w:hAnsi="Cambria Math"/>
            </w:rPr>
            <m:t>⋅ρ⋅</m:t>
          </m:r>
          <m:d>
            <m:dPr>
              <m:ctrlPr>
                <w:rPr>
                  <w:rFonts w:ascii="Cambria Math" w:hAnsi="Cambria Math"/>
                </w:rPr>
              </m:ctrlPr>
            </m:dPr>
            <m:e>
              <m:f>
                <m:fPr>
                  <m:ctrlPr>
                    <w:rPr>
                      <w:rFonts w:ascii="Cambria Math" w:hAnsi="Cambria Math"/>
                    </w:rPr>
                  </m:ctrlPr>
                </m:fPr>
                <m:num>
                  <m:r>
                    <m:rPr>
                      <m:sty m:val="p"/>
                    </m:rPr>
                    <w:rPr>
                      <w:rFonts w:ascii="Cambria Math" w:hAnsi="Cambria Math"/>
                    </w:rPr>
                    <m:t>π</m:t>
                  </m:r>
                  <m:ctrlPr>
                    <w:rPr>
                      <w:rFonts w:ascii="Cambria Math" w:hAnsi="Cambria Math"/>
                      <w:i/>
                    </w:rPr>
                  </m:ctrlPr>
                </m:num>
                <m:den>
                  <m:r>
                    <w:rPr>
                      <w:rFonts w:ascii="Cambria Math" w:hAnsi="Cambria Math"/>
                    </w:rPr>
                    <m:t>4</m:t>
                  </m:r>
                  <m:ctrlPr>
                    <w:rPr>
                      <w:rFonts w:ascii="Cambria Math" w:hAnsi="Cambria Math"/>
                      <w:i/>
                    </w:rPr>
                  </m:ctrlPr>
                </m:den>
              </m:f>
              <m:r>
                <m:rPr>
                  <m:sty m:val="p"/>
                </m:rPr>
                <w:rPr>
                  <w:rFonts w:ascii="Cambria Math" w:hAnsi="Cambria Math"/>
                </w:rPr>
                <m:t>⋅</m:t>
              </m:r>
              <m:sSup>
                <m:sSupPr>
                  <m:ctrlPr>
                    <w:rPr>
                      <w:rFonts w:ascii="Cambria Math" w:hAnsi="Cambria Math"/>
                      <w:i/>
                    </w:rPr>
                  </m:ctrlPr>
                </m:sSupPr>
                <m:e>
                  <m:r>
                    <w:rPr>
                      <w:rFonts w:ascii="Cambria Math" w:hAnsi="Cambria Math"/>
                    </w:rPr>
                    <m:t>D</m:t>
                  </m:r>
                  <m:ctrlPr>
                    <w:rPr>
                      <w:rFonts w:ascii="Cambria Math" w:hAnsi="Cambria Math"/>
                    </w:rPr>
                  </m:ctrlPr>
                </m:e>
                <m:sup>
                  <m:r>
                    <w:rPr>
                      <w:rFonts w:ascii="Cambria Math" w:hAnsi="Cambria Math"/>
                    </w:rPr>
                    <m:t>2</m:t>
                  </m:r>
                </m:sup>
              </m:sSup>
              <m:ctrlPr>
                <w:rPr>
                  <w:rFonts w:ascii="Cambria Math" w:hAnsi="Cambria Math"/>
                  <w:i/>
                </w:rPr>
              </m:ctrlPr>
            </m:e>
          </m:d>
          <m:r>
            <m:rPr>
              <m:sty m:val="p"/>
            </m:rPr>
            <w:rPr>
              <w:rFonts w:ascii="Cambria Math" w:hAnsi="Cambria Math"/>
            </w:rPr>
            <m:t>⋅</m:t>
          </m:r>
          <m:sSubSup>
            <m:sSubSupPr>
              <m:ctrlPr>
                <w:rPr>
                  <w:rStyle w:val="Strong"/>
                  <w:rFonts w:ascii="Cambria Math" w:hAnsi="Cambria Math"/>
                  <w:b w:val="0"/>
                  <w:bCs w:val="0"/>
                  <w:i/>
                </w:rPr>
              </m:ctrlPr>
            </m:sSubSupPr>
            <m:e>
              <m:r>
                <w:rPr>
                  <w:rStyle w:val="Strong"/>
                  <w:rFonts w:ascii="Cambria Math" w:hAnsi="Cambria Math"/>
                </w:rPr>
                <m:t>v</m:t>
              </m:r>
            </m:e>
            <m:sub>
              <m:r>
                <w:rPr>
                  <w:rStyle w:val="Strong"/>
                  <w:rFonts w:ascii="Cambria Math" w:hAnsi="Cambria Math"/>
                </w:rPr>
                <m:t>1</m:t>
              </m:r>
            </m:sub>
            <m:sup>
              <m:r>
                <w:rPr>
                  <w:rStyle w:val="Strong"/>
                  <w:rFonts w:ascii="Cambria Math" w:hAnsi="Cambria Math"/>
                </w:rPr>
                <m:t>3</m:t>
              </m:r>
            </m:sup>
          </m:sSubSup>
        </m:oMath>
      </m:oMathPara>
    </w:p>
    <w:p w14:paraId="69053614" w14:textId="77777777" w:rsidR="00376C94" w:rsidRPr="00115814" w:rsidRDefault="00376C94" w:rsidP="00376C94">
      <w:pPr>
        <w:pStyle w:val="NormalWeb"/>
        <w:spacing w:after="240" w:afterAutospacing="0" w:line="276" w:lineRule="auto"/>
        <w:ind w:left="720"/>
        <w:jc w:val="center"/>
        <w:rPr>
          <w:rFonts w:ascii="Cambria Math" w:hAnsi="Cambria Math"/>
          <w:oMath/>
        </w:rPr>
      </w:pPr>
      <m:oMathPara>
        <m:oMath>
          <m:r>
            <w:rPr>
              <w:rFonts w:ascii="Cambria Math" w:hAnsi="Cambria Math"/>
            </w:rPr>
            <m:t>=0.48</m:t>
          </m:r>
          <m:r>
            <m:rPr>
              <m:sty m:val="p"/>
            </m:rPr>
            <w:rPr>
              <w:rFonts w:ascii="Cambria Math" w:hAnsi="Cambria Math"/>
            </w:rPr>
            <m:t>⋅</m:t>
          </m:r>
          <m:r>
            <w:rPr>
              <w:rFonts w:ascii="Cambria Math" w:hAnsi="Cambria Math"/>
            </w:rPr>
            <m:t>0.5</m:t>
          </m:r>
          <m:r>
            <m:rPr>
              <m:sty m:val="p"/>
            </m:rPr>
            <w:rPr>
              <w:rFonts w:ascii="Cambria Math" w:hAnsi="Cambria Math"/>
            </w:rPr>
            <m:t>⋅1.225⋅</m:t>
          </m:r>
          <m:d>
            <m:dPr>
              <m:ctrlPr>
                <w:rPr>
                  <w:rFonts w:ascii="Cambria Math" w:hAnsi="Cambria Math"/>
                </w:rPr>
              </m:ctrlPr>
            </m:dPr>
            <m:e>
              <m:f>
                <m:fPr>
                  <m:ctrlPr>
                    <w:rPr>
                      <w:rFonts w:ascii="Cambria Math" w:hAnsi="Cambria Math"/>
                    </w:rPr>
                  </m:ctrlPr>
                </m:fPr>
                <m:num>
                  <m:r>
                    <m:rPr>
                      <m:sty m:val="p"/>
                    </m:rPr>
                    <w:rPr>
                      <w:rFonts w:ascii="Cambria Math" w:hAnsi="Cambria Math"/>
                    </w:rPr>
                    <m:t>π</m:t>
                  </m:r>
                  <m:ctrlPr>
                    <w:rPr>
                      <w:rFonts w:ascii="Cambria Math" w:hAnsi="Cambria Math"/>
                      <w:i/>
                    </w:rPr>
                  </m:ctrlPr>
                </m:num>
                <m:den>
                  <m:r>
                    <w:rPr>
                      <w:rFonts w:ascii="Cambria Math" w:hAnsi="Cambria Math"/>
                    </w:rPr>
                    <m:t>4</m:t>
                  </m:r>
                  <m:ctrlPr>
                    <w:rPr>
                      <w:rFonts w:ascii="Cambria Math" w:hAnsi="Cambria Math"/>
                      <w:i/>
                    </w:rPr>
                  </m:ctrlPr>
                </m:den>
              </m:f>
              <m:r>
                <m:rPr>
                  <m:sty m:val="p"/>
                </m:rP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100 </m:t>
                      </m:r>
                      <m:r>
                        <m:rPr>
                          <m:nor/>
                        </m:rPr>
                        <w:rPr>
                          <w:rFonts w:ascii="Garamond" w:hAnsi="Garamond"/>
                        </w:rPr>
                        <m:t>m</m:t>
                      </m:r>
                    </m:e>
                  </m:d>
                  <m:ctrlPr>
                    <w:rPr>
                      <w:rFonts w:ascii="Cambria Math" w:hAnsi="Cambria Math"/>
                    </w:rPr>
                  </m:ctrlPr>
                </m:e>
                <m:sup>
                  <m:r>
                    <w:rPr>
                      <w:rFonts w:ascii="Cambria Math" w:hAnsi="Cambria Math"/>
                    </w:rPr>
                    <m:t>2</m:t>
                  </m:r>
                </m:sup>
              </m:sSup>
              <m:ctrlPr>
                <w:rPr>
                  <w:rFonts w:ascii="Cambria Math" w:hAnsi="Cambria Math"/>
                  <w:i/>
                </w:rPr>
              </m:ctrlPr>
            </m:e>
          </m:d>
          <m:r>
            <m:rPr>
              <m:sty m:val="p"/>
            </m:rPr>
            <w:rPr>
              <w:rFonts w:ascii="Cambria Math" w:hAnsi="Cambria Math"/>
            </w:rPr>
            <m:t>⋅</m:t>
          </m:r>
          <m:sSubSup>
            <m:sSubSupPr>
              <m:ctrlPr>
                <w:rPr>
                  <w:rStyle w:val="Strong"/>
                  <w:rFonts w:ascii="Cambria Math" w:hAnsi="Cambria Math"/>
                  <w:b w:val="0"/>
                  <w:bCs w:val="0"/>
                  <w:i/>
                </w:rPr>
              </m:ctrlPr>
            </m:sSubSupPr>
            <m:e>
              <m:r>
                <w:rPr>
                  <w:rStyle w:val="Strong"/>
                  <w:rFonts w:ascii="Cambria Math" w:hAnsi="Cambria Math"/>
                </w:rPr>
                <m:t>v</m:t>
              </m:r>
            </m:e>
            <m:sub>
              <m:r>
                <w:rPr>
                  <w:rStyle w:val="Strong"/>
                  <w:rFonts w:ascii="Cambria Math" w:hAnsi="Cambria Math"/>
                </w:rPr>
                <m:t>1</m:t>
              </m:r>
            </m:sub>
            <m:sup>
              <m:r>
                <w:rPr>
                  <w:rStyle w:val="Strong"/>
                  <w:rFonts w:ascii="Cambria Math" w:hAnsi="Cambria Math"/>
                </w:rPr>
                <m:t>3</m:t>
              </m:r>
            </m:sup>
          </m:sSubSup>
        </m:oMath>
      </m:oMathPara>
    </w:p>
    <w:p w14:paraId="07F8935B" w14:textId="77777777" w:rsidR="00376C94" w:rsidRPr="00115814" w:rsidRDefault="00376C94" w:rsidP="00376C94">
      <w:pPr>
        <w:pStyle w:val="NormalWeb"/>
        <w:spacing w:after="240" w:afterAutospacing="0" w:line="276" w:lineRule="auto"/>
        <w:jc w:val="center"/>
        <w:rPr>
          <w:rFonts w:ascii="Garamond" w:hAnsi="Garamond"/>
        </w:rPr>
      </w:pPr>
      <m:oMathPara>
        <m:oMath>
          <m:r>
            <w:rPr>
              <w:rFonts w:ascii="Cambria Math" w:hAnsi="Cambria Math"/>
            </w:rPr>
            <m:t>=2,309.1</m:t>
          </m:r>
          <m:r>
            <m:rPr>
              <m:sty m:val="p"/>
            </m:rPr>
            <w:rPr>
              <w:rFonts w:ascii="Cambria Math" w:hAnsi="Cambria Math"/>
            </w:rPr>
            <m:t>⋅</m:t>
          </m:r>
          <m:sSubSup>
            <m:sSubSupPr>
              <m:ctrlPr>
                <w:rPr>
                  <w:rStyle w:val="Strong"/>
                  <w:rFonts w:ascii="Cambria Math" w:hAnsi="Cambria Math"/>
                  <w:b w:val="0"/>
                  <w:bCs w:val="0"/>
                  <w:i/>
                </w:rPr>
              </m:ctrlPr>
            </m:sSubSupPr>
            <m:e>
              <m:r>
                <w:rPr>
                  <w:rStyle w:val="Strong"/>
                  <w:rFonts w:ascii="Cambria Math" w:hAnsi="Cambria Math"/>
                </w:rPr>
                <m:t>v</m:t>
              </m:r>
            </m:e>
            <m:sub>
              <m:r>
                <w:rPr>
                  <w:rStyle w:val="Strong"/>
                  <w:rFonts w:ascii="Cambria Math" w:hAnsi="Cambria Math"/>
                </w:rPr>
                <m:t>1</m:t>
              </m:r>
            </m:sub>
            <m:sup>
              <m:r>
                <w:rPr>
                  <w:rStyle w:val="Strong"/>
                  <w:rFonts w:ascii="Cambria Math" w:hAnsi="Cambria Math"/>
                </w:rPr>
                <m:t>3</m:t>
              </m:r>
            </m:sup>
          </m:sSubSup>
          <m:r>
            <w:rPr>
              <w:rFonts w:ascii="Cambria Math" w:hAnsi="Cambria Math"/>
            </w:rPr>
            <m:t> </m:t>
          </m:r>
          <m:r>
            <m:rPr>
              <m:nor/>
            </m:rPr>
            <w:rPr>
              <w:rFonts w:ascii="Garamond" w:hAnsi="Garamond"/>
            </w:rPr>
            <m:t>kW</m:t>
          </m:r>
        </m:oMath>
      </m:oMathPara>
    </w:p>
    <w:p w14:paraId="6639C7B9" w14:textId="77777777" w:rsidR="00376C94" w:rsidRPr="00115814" w:rsidRDefault="00376C94" w:rsidP="00376C94">
      <w:pPr>
        <w:pStyle w:val="NormalWeb"/>
        <w:numPr>
          <w:ilvl w:val="0"/>
          <w:numId w:val="11"/>
        </w:numPr>
        <w:spacing w:after="240" w:afterAutospacing="0" w:line="276" w:lineRule="auto"/>
        <w:rPr>
          <w:rFonts w:ascii="Garamond" w:hAnsi="Garamond"/>
        </w:rPr>
      </w:pPr>
      <w:r w:rsidRPr="00115814">
        <w:rPr>
          <w:rFonts w:ascii="Garamond" w:hAnsi="Garamond"/>
        </w:rPr>
        <w:t xml:space="preserve">At Rated Wind Speed: </w:t>
      </w:r>
    </w:p>
    <w:p w14:paraId="51AFF0DA" w14:textId="77777777" w:rsidR="00376C94" w:rsidRPr="00115814" w:rsidRDefault="00376C94" w:rsidP="00376C94">
      <w:pPr>
        <w:pStyle w:val="NormalWeb"/>
        <w:spacing w:after="240" w:afterAutospacing="0" w:line="276" w:lineRule="auto"/>
        <w:ind w:left="720"/>
        <w:rPr>
          <w:rStyle w:val="katex-mathml"/>
          <w:rFonts w:ascii="Garamond" w:hAnsi="Garamond"/>
        </w:rPr>
      </w:pPr>
      <w:r w:rsidRPr="00115814">
        <w:rPr>
          <w:rStyle w:val="katex-mathml"/>
          <w:rFonts w:ascii="Garamond" w:hAnsi="Garamond"/>
        </w:rPr>
        <w:t>P=Prated=2000</w:t>
      </w:r>
      <w:r w:rsidRPr="00115814">
        <w:rPr>
          <w:rStyle w:val="katex-mathml"/>
        </w:rPr>
        <w:t> </w:t>
      </w:r>
      <w:r w:rsidRPr="00115814">
        <w:rPr>
          <w:rStyle w:val="katex-mathml"/>
          <w:rFonts w:ascii="Garamond" w:hAnsi="Garamond"/>
        </w:rPr>
        <w:t>kW</w:t>
      </w:r>
    </w:p>
    <w:p w14:paraId="65B7C392" w14:textId="77777777" w:rsidR="00376C94" w:rsidRPr="00115814" w:rsidRDefault="00376C94" w:rsidP="00376C94">
      <w:pPr>
        <w:pStyle w:val="NormalWeb"/>
        <w:numPr>
          <w:ilvl w:val="0"/>
          <w:numId w:val="11"/>
        </w:numPr>
        <w:spacing w:after="240" w:afterAutospacing="0" w:line="276" w:lineRule="auto"/>
        <w:rPr>
          <w:rFonts w:ascii="Garamond" w:hAnsi="Garamond"/>
        </w:rPr>
      </w:pPr>
      <w:r w:rsidRPr="00115814">
        <w:rPr>
          <w:rFonts w:ascii="Garamond" w:hAnsi="Garamond"/>
        </w:rPr>
        <w:lastRenderedPageBreak/>
        <w:t xml:space="preserve">Between Rated and Cut-Out Wind Speeds: </w:t>
      </w:r>
    </w:p>
    <w:p w14:paraId="55D692DA" w14:textId="77777777" w:rsidR="00376C94" w:rsidRPr="00115814" w:rsidRDefault="00376C94" w:rsidP="00376C94">
      <w:pPr>
        <w:pStyle w:val="NormalWeb"/>
        <w:spacing w:after="240" w:afterAutospacing="0" w:line="276" w:lineRule="auto"/>
        <w:ind w:left="720"/>
        <w:rPr>
          <w:rFonts w:ascii="Garamond" w:hAnsi="Garamond"/>
        </w:rPr>
      </w:pPr>
      <w:r w:rsidRPr="00115814">
        <w:rPr>
          <w:rStyle w:val="katex-mathml"/>
          <w:rFonts w:ascii="Garamond" w:hAnsi="Garamond"/>
        </w:rPr>
        <w:t>P = Prated = 2000</w:t>
      </w:r>
      <w:r w:rsidRPr="00115814">
        <w:rPr>
          <w:rStyle w:val="katex-mathml"/>
        </w:rPr>
        <w:t> </w:t>
      </w:r>
      <w:r w:rsidRPr="00115814">
        <w:rPr>
          <w:rStyle w:val="katex-mathml"/>
          <w:rFonts w:ascii="Garamond" w:hAnsi="Garamond"/>
        </w:rPr>
        <w:t>kw</w:t>
      </w:r>
    </w:p>
    <w:p w14:paraId="23CC94BB" w14:textId="77777777" w:rsidR="00376C94" w:rsidRPr="00115814" w:rsidRDefault="00376C94" w:rsidP="00376C94">
      <w:pPr>
        <w:pStyle w:val="NormalWeb"/>
        <w:numPr>
          <w:ilvl w:val="0"/>
          <w:numId w:val="11"/>
        </w:numPr>
        <w:spacing w:after="240" w:afterAutospacing="0" w:line="276" w:lineRule="auto"/>
        <w:rPr>
          <w:rFonts w:ascii="Garamond" w:hAnsi="Garamond"/>
        </w:rPr>
      </w:pPr>
      <w:r w:rsidRPr="00115814">
        <w:rPr>
          <w:rFonts w:ascii="Garamond" w:hAnsi="Garamond"/>
        </w:rPr>
        <w:t xml:space="preserve">Above Cut-Out Wind Speed: </w:t>
      </w:r>
    </w:p>
    <w:p w14:paraId="7A72941C" w14:textId="77777777" w:rsidR="00376C94" w:rsidRPr="00115814" w:rsidRDefault="00376C94" w:rsidP="00376C94">
      <w:pPr>
        <w:pStyle w:val="NormalWeb"/>
        <w:spacing w:after="240" w:afterAutospacing="0" w:line="276" w:lineRule="auto"/>
        <w:ind w:left="720"/>
        <w:rPr>
          <w:rFonts w:ascii="Garamond" w:hAnsi="Garamond"/>
        </w:rPr>
      </w:pPr>
      <w:r w:rsidRPr="00115814">
        <w:rPr>
          <w:rStyle w:val="katex-mathml"/>
          <w:rFonts w:ascii="Garamond" w:hAnsi="Garamond"/>
        </w:rPr>
        <w:t>P = 0</w:t>
      </w:r>
      <w:r w:rsidRPr="00115814">
        <w:rPr>
          <w:rStyle w:val="katex-mathml"/>
        </w:rPr>
        <w:t> </w:t>
      </w:r>
      <w:r w:rsidRPr="00115814">
        <w:rPr>
          <w:rStyle w:val="katex-mathml"/>
          <w:rFonts w:ascii="Garamond" w:hAnsi="Garamond"/>
        </w:rPr>
        <w:t>kW</w:t>
      </w:r>
    </w:p>
    <w:p w14:paraId="18A8EFA2" w14:textId="77777777" w:rsidR="00376C94" w:rsidRPr="00115814" w:rsidRDefault="00376C94" w:rsidP="00376C94">
      <w:pPr>
        <w:spacing w:before="100" w:beforeAutospacing="1" w:after="240" w:line="276" w:lineRule="auto"/>
        <w:rPr>
          <w:sz w:val="24"/>
          <w:szCs w:val="32"/>
        </w:rPr>
      </w:pPr>
      <w:r w:rsidRPr="00115814">
        <w:rPr>
          <w:sz w:val="24"/>
          <w:szCs w:val="32"/>
        </w:rPr>
        <w:t>Using these equations, the power curve of the wind turbine is shown in Figure 4.</w:t>
      </w:r>
    </w:p>
    <w:p w14:paraId="23FDDE43" w14:textId="77777777" w:rsidR="00376C94" w:rsidRPr="00115814" w:rsidRDefault="00376C94" w:rsidP="00376C94">
      <w:pPr>
        <w:spacing w:before="100" w:beforeAutospacing="1" w:after="240" w:line="276" w:lineRule="auto"/>
      </w:pPr>
      <w:r w:rsidRPr="00115814">
        <w:fldChar w:fldCharType="begin"/>
      </w:r>
      <w:r w:rsidRPr="00115814">
        <w:instrText xml:space="preserve"> INCLUDEPICTURE "https://www.bing.com/images/blob?bcid=ThqwFLcKOVEHuhcxoNWLuD9SqbotqVT.Peo" \* MERGEFORMATINET </w:instrText>
      </w:r>
      <w:r w:rsidRPr="00115814">
        <w:fldChar w:fldCharType="separate"/>
      </w:r>
      <w:r w:rsidRPr="00115814">
        <w:rPr>
          <w:noProof/>
        </w:rPr>
        <w:drawing>
          <wp:inline distT="0" distB="0" distL="0" distR="0" wp14:anchorId="5F7BCCA0" wp14:editId="2B65F85C">
            <wp:extent cx="5943600" cy="3256915"/>
            <wp:effectExtent l="0" t="0" r="0" b="0"/>
            <wp:docPr id="1904126103" name="Picture 2" descr="A graph of a wind turbine power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126103" name="Picture 2" descr="A graph of a wind turbine power curve&#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3256915"/>
                    </a:xfrm>
                    <a:prstGeom prst="rect">
                      <a:avLst/>
                    </a:prstGeom>
                    <a:noFill/>
                    <a:ln>
                      <a:noFill/>
                    </a:ln>
                  </pic:spPr>
                </pic:pic>
              </a:graphicData>
            </a:graphic>
          </wp:inline>
        </w:drawing>
      </w:r>
      <w:r w:rsidRPr="00115814">
        <w:fldChar w:fldCharType="end"/>
      </w:r>
    </w:p>
    <w:p w14:paraId="5D4483F5" w14:textId="186FF1C5" w:rsidR="00376C94" w:rsidRPr="00115814" w:rsidRDefault="00376C94" w:rsidP="00376C94">
      <w:pPr>
        <w:pStyle w:val="NormalWeb"/>
        <w:spacing w:after="240" w:afterAutospacing="0" w:line="276" w:lineRule="auto"/>
        <w:jc w:val="center"/>
        <w:rPr>
          <w:rFonts w:ascii="Garamond" w:hAnsi="Garamond"/>
          <w:b/>
          <w:bCs/>
        </w:rPr>
      </w:pPr>
      <w:r w:rsidRPr="00115814">
        <w:rPr>
          <w:rFonts w:ascii="Garamond" w:hAnsi="Garamond"/>
          <w:b/>
          <w:bCs/>
        </w:rPr>
        <w:t xml:space="preserve">Figure </w:t>
      </w:r>
      <w:r>
        <w:rPr>
          <w:rFonts w:ascii="Garamond" w:hAnsi="Garamond"/>
          <w:b/>
          <w:bCs/>
        </w:rPr>
        <w:t>3.</w:t>
      </w:r>
      <w:r w:rsidRPr="00115814">
        <w:rPr>
          <w:rFonts w:ascii="Garamond" w:hAnsi="Garamond"/>
          <w:b/>
          <w:bCs/>
        </w:rPr>
        <w:t>4: Wind Turbine Power Curve for the defined inputs.</w:t>
      </w:r>
    </w:p>
    <w:p w14:paraId="2887431E"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 xml:space="preserve">The cut-in speed is 3 m/s, below which the turbine does not generate power. The power output increases with wind speed up to the rated wind speed, where it reaches the rated power of 2 MW at the rated wind speed of 9.533 m/s. Beyond this speed, the power output remains constant at 2 MW until the cut-out speed of 25 m/s, after which the power output drops to zero. </w:t>
      </w:r>
    </w:p>
    <w:p w14:paraId="771C2C47" w14:textId="77777777" w:rsidR="00376C94" w:rsidRPr="00115814" w:rsidRDefault="00376C94" w:rsidP="00EA4C3E">
      <w:pPr>
        <w:pStyle w:val="Heading1"/>
      </w:pPr>
      <w:bookmarkStart w:id="63" w:name="_Toc175519653"/>
      <w:r w:rsidRPr="00115814">
        <w:t>3.6 Wind Resource Assessment</w:t>
      </w:r>
      <w:bookmarkEnd w:id="63"/>
    </w:p>
    <w:p w14:paraId="0EDBA59E" w14:textId="77777777" w:rsidR="00376C94" w:rsidRPr="00115814" w:rsidRDefault="00376C94" w:rsidP="00376C94">
      <w:pPr>
        <w:keepNext/>
        <w:framePr w:dropCap="drop" w:lines="3" w:h="761" w:hRule="exact" w:wrap="around" w:vAnchor="text" w:hAnchor="text" w:y="191"/>
        <w:spacing w:line="761" w:lineRule="exact"/>
        <w:jc w:val="both"/>
        <w:textAlignment w:val="baseline"/>
        <w:rPr>
          <w:position w:val="-8"/>
          <w:sz w:val="102"/>
          <w:szCs w:val="24"/>
        </w:rPr>
      </w:pPr>
      <w:r>
        <w:rPr>
          <w:position w:val="-8"/>
          <w:sz w:val="102"/>
          <w:szCs w:val="24"/>
        </w:rPr>
        <w:t>W</w:t>
      </w:r>
    </w:p>
    <w:p w14:paraId="1B6D61C3"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 xml:space="preserve">ind resource assessment is the systematic evaluation of the wind's potential energy at a specific geographical location. This assessment involves the collection, analysis, and interpretation of wind data over time to ascertain the wind's behavior, frequency, and variability. Successful wind energy projects hinge on precise wind resource assessments, which guide </w:t>
      </w:r>
      <w:r w:rsidRPr="00115814">
        <w:rPr>
          <w:rFonts w:ascii="Garamond" w:hAnsi="Garamond"/>
        </w:rPr>
        <w:lastRenderedPageBreak/>
        <w:t>developers in making informed decisions regarding turbine selection, project layout, and energy output projections.</w:t>
      </w:r>
    </w:p>
    <w:p w14:paraId="4E4C34A1"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Central to wind resource assessment are probability distributions that model wind speed frequency. Two widely used distributions are the Weibull distribution and the Rayleigh distribution. These distributions provide insights into the wind speed patterns and aid in predicting the likelihood of specific wind speeds occurring.</w:t>
      </w:r>
    </w:p>
    <w:p w14:paraId="5C8BE691"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Wind resource assessment is a cornerstone of wind energy projects, guiding developers through data-driven decisions. The Weibull and Rayleigh distributions offer the mathematical frameworks to understand wind speed patterns, thus enabling the optimization of energy capture. With accurate assessments, wind energy projects stand poised to harness nature's power efficiently, contributing to a greener and more sustainable energy landscape.</w:t>
      </w:r>
    </w:p>
    <w:p w14:paraId="7E193FF5" w14:textId="77777777" w:rsidR="00376C94" w:rsidRPr="00115814" w:rsidRDefault="00376C94" w:rsidP="00376C94">
      <w:pPr>
        <w:pStyle w:val="Heading2"/>
        <w:spacing w:after="240" w:line="276" w:lineRule="auto"/>
        <w:rPr>
          <w:sz w:val="24"/>
          <w:szCs w:val="24"/>
        </w:rPr>
      </w:pPr>
      <w:bookmarkStart w:id="64" w:name="_Toc175519654"/>
      <w:r w:rsidRPr="00115814">
        <w:rPr>
          <w:rStyle w:val="Strong"/>
          <w:sz w:val="24"/>
          <w:szCs w:val="24"/>
        </w:rPr>
        <w:t>3.6.1 The Weibull Distribution</w:t>
      </w:r>
      <w:bookmarkEnd w:id="64"/>
    </w:p>
    <w:p w14:paraId="29B7A0CD"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 xml:space="preserve">The Weibull distribution is a versatile tool that accurately models wind speed variations. Its probability density function (PDF) for </w:t>
      </w:r>
      <m:oMath>
        <m:r>
          <w:rPr>
            <w:rStyle w:val="katex-mathml"/>
            <w:rFonts w:ascii="Cambria Math" w:hAnsi="Cambria Math"/>
          </w:rPr>
          <m:t>v≥0</m:t>
        </m:r>
      </m:oMath>
      <w:r w:rsidRPr="00115814">
        <w:rPr>
          <w:rFonts w:ascii="Garamond" w:hAnsi="Garamond"/>
        </w:rPr>
        <w:t xml:space="preserve"> is given by:</w:t>
      </w:r>
    </w:p>
    <w:p w14:paraId="04A0A9A0" w14:textId="77777777" w:rsidR="00376C94" w:rsidRPr="00115814" w:rsidRDefault="00376C94" w:rsidP="00376C94">
      <w:pPr>
        <w:pStyle w:val="NormalWeb"/>
        <w:spacing w:after="240" w:afterAutospacing="0" w:line="276" w:lineRule="auto"/>
        <w:rPr>
          <w:rStyle w:val="katex-mathml"/>
          <w:rFonts w:ascii="Garamond" w:hAnsi="Garamond"/>
        </w:rPr>
      </w:pPr>
      <m:oMathPara>
        <m:oMath>
          <m:r>
            <w:rPr>
              <w:rStyle w:val="katex-mathml"/>
              <w:rFonts w:ascii="Cambria Math" w:hAnsi="Cambria Math"/>
            </w:rPr>
            <m:t>f</m:t>
          </m:r>
          <m:d>
            <m:dPr>
              <m:ctrlPr>
                <w:rPr>
                  <w:rStyle w:val="katex-mathml"/>
                  <w:rFonts w:ascii="Cambria Math" w:hAnsi="Cambria Math"/>
                  <w:i/>
                </w:rPr>
              </m:ctrlPr>
            </m:dPr>
            <m:e>
              <m:r>
                <w:rPr>
                  <w:rStyle w:val="katex-mathml"/>
                  <w:rFonts w:ascii="Cambria Math" w:hAnsi="Cambria Math"/>
                </w:rPr>
                <m:t>v</m:t>
              </m:r>
            </m:e>
          </m:d>
          <m:r>
            <w:rPr>
              <w:rStyle w:val="katex-mathml"/>
              <w:rFonts w:ascii="Cambria Math" w:hAnsi="Cambria Math"/>
            </w:rPr>
            <m:t>=</m:t>
          </m:r>
          <m:f>
            <m:fPr>
              <m:ctrlPr>
                <w:rPr>
                  <w:rStyle w:val="katex-mathml"/>
                  <w:rFonts w:ascii="Cambria Math" w:hAnsi="Cambria Math"/>
                </w:rPr>
              </m:ctrlPr>
            </m:fPr>
            <m:num>
              <m:r>
                <w:rPr>
                  <w:rStyle w:val="katex-mathml"/>
                  <w:rFonts w:ascii="Cambria Math" w:hAnsi="Cambria Math"/>
                </w:rPr>
                <m:t>k</m:t>
              </m:r>
              <m:ctrlPr>
                <w:rPr>
                  <w:rStyle w:val="katex-mathml"/>
                  <w:rFonts w:ascii="Cambria Math" w:hAnsi="Cambria Math"/>
                  <w:i/>
                </w:rPr>
              </m:ctrlPr>
            </m:num>
            <m:den>
              <m:r>
                <w:rPr>
                  <w:rStyle w:val="katex-mathml"/>
                  <w:rFonts w:ascii="Cambria Math" w:hAnsi="Cambria Math"/>
                </w:rPr>
                <m:t>c</m:t>
              </m:r>
              <m:ctrlPr>
                <w:rPr>
                  <w:rStyle w:val="katex-mathml"/>
                  <w:rFonts w:ascii="Cambria Math" w:hAnsi="Cambria Math"/>
                  <w:i/>
                </w:rPr>
              </m:ctrlPr>
            </m:den>
          </m:f>
          <m:sSup>
            <m:sSupPr>
              <m:ctrlPr>
                <w:rPr>
                  <w:rStyle w:val="katex-mathml"/>
                  <w:rFonts w:ascii="Cambria Math" w:hAnsi="Cambria Math"/>
                  <w:i/>
                </w:rPr>
              </m:ctrlPr>
            </m:sSupPr>
            <m:e>
              <m:d>
                <m:dPr>
                  <m:ctrlPr>
                    <w:rPr>
                      <w:rStyle w:val="katex-mathml"/>
                      <w:rFonts w:ascii="Cambria Math" w:hAnsi="Cambria Math"/>
                    </w:rPr>
                  </m:ctrlPr>
                </m:dPr>
                <m:e>
                  <m:f>
                    <m:fPr>
                      <m:ctrlPr>
                        <w:rPr>
                          <w:rStyle w:val="katex-mathml"/>
                          <w:rFonts w:ascii="Cambria Math" w:hAnsi="Cambria Math"/>
                        </w:rPr>
                      </m:ctrlPr>
                    </m:fPr>
                    <m:num>
                      <m:r>
                        <w:rPr>
                          <w:rStyle w:val="katex-mathml"/>
                          <w:rFonts w:ascii="Cambria Math" w:hAnsi="Cambria Math"/>
                        </w:rPr>
                        <m:t>v</m:t>
                      </m:r>
                      <m:ctrlPr>
                        <w:rPr>
                          <w:rStyle w:val="katex-mathml"/>
                          <w:rFonts w:ascii="Cambria Math" w:hAnsi="Cambria Math"/>
                          <w:i/>
                        </w:rPr>
                      </m:ctrlPr>
                    </m:num>
                    <m:den>
                      <m:r>
                        <w:rPr>
                          <w:rStyle w:val="katex-mathml"/>
                          <w:rFonts w:ascii="Cambria Math" w:hAnsi="Cambria Math"/>
                        </w:rPr>
                        <m:t>c</m:t>
                      </m:r>
                      <m:ctrlPr>
                        <w:rPr>
                          <w:rStyle w:val="katex-mathml"/>
                          <w:rFonts w:ascii="Cambria Math" w:hAnsi="Cambria Math"/>
                          <w:i/>
                        </w:rPr>
                      </m:ctrlPr>
                    </m:den>
                  </m:f>
                  <m:ctrlPr>
                    <w:rPr>
                      <w:rStyle w:val="katex-mathml"/>
                      <w:rFonts w:ascii="Cambria Math" w:hAnsi="Cambria Math"/>
                      <w:i/>
                    </w:rPr>
                  </m:ctrlPr>
                </m:e>
              </m:d>
            </m:e>
            <m:sup>
              <m:r>
                <w:rPr>
                  <w:rStyle w:val="katex-mathml"/>
                  <w:rFonts w:ascii="Cambria Math" w:hAnsi="Cambria Math"/>
                </w:rPr>
                <m:t>k-1</m:t>
              </m:r>
            </m:sup>
          </m:sSup>
          <m:sSup>
            <m:sSupPr>
              <m:ctrlPr>
                <w:rPr>
                  <w:rStyle w:val="katex-mathml"/>
                  <w:rFonts w:ascii="Cambria Math" w:hAnsi="Cambria Math"/>
                  <w:i/>
                </w:rPr>
              </m:ctrlPr>
            </m:sSupPr>
            <m:e>
              <m:r>
                <w:rPr>
                  <w:rStyle w:val="katex-mathml"/>
                  <w:rFonts w:ascii="Cambria Math" w:hAnsi="Cambria Math"/>
                </w:rPr>
                <m:t>e</m:t>
              </m:r>
            </m:e>
            <m:sup>
              <m:r>
                <w:rPr>
                  <w:rStyle w:val="katex-mathml"/>
                  <w:rFonts w:ascii="Cambria Math" w:hAnsi="Cambria Math"/>
                </w:rPr>
                <m:t>-</m:t>
              </m:r>
              <m:sSup>
                <m:sSupPr>
                  <m:ctrlPr>
                    <w:rPr>
                      <w:rStyle w:val="katex-mathml"/>
                      <w:rFonts w:ascii="Cambria Math" w:hAnsi="Cambria Math"/>
                      <w:i/>
                    </w:rPr>
                  </m:ctrlPr>
                </m:sSupPr>
                <m:e>
                  <m:d>
                    <m:dPr>
                      <m:ctrlPr>
                        <w:rPr>
                          <w:rStyle w:val="katex-mathml"/>
                          <w:rFonts w:ascii="Cambria Math" w:hAnsi="Cambria Math"/>
                          <w:i/>
                        </w:rPr>
                      </m:ctrlPr>
                    </m:dPr>
                    <m:e>
                      <m:r>
                        <w:rPr>
                          <w:rStyle w:val="katex-mathml"/>
                          <w:rFonts w:ascii="Cambria Math" w:hAnsi="Cambria Math"/>
                        </w:rPr>
                        <m:t>v</m:t>
                      </m:r>
                      <m:r>
                        <m:rPr>
                          <m:lit/>
                        </m:rPr>
                        <w:rPr>
                          <w:rStyle w:val="katex-mathml"/>
                          <w:rFonts w:ascii="Cambria Math" w:hAnsi="Cambria Math"/>
                        </w:rPr>
                        <m:t>/</m:t>
                      </m:r>
                      <m:r>
                        <w:rPr>
                          <w:rStyle w:val="katex-mathml"/>
                          <w:rFonts w:ascii="Cambria Math" w:hAnsi="Cambria Math"/>
                        </w:rPr>
                        <m:t>c</m:t>
                      </m:r>
                    </m:e>
                  </m:d>
                </m:e>
                <m:sup>
                  <m:r>
                    <w:rPr>
                      <w:rStyle w:val="katex-mathml"/>
                      <w:rFonts w:ascii="Cambria Math" w:hAnsi="Cambria Math"/>
                    </w:rPr>
                    <m:t>k</m:t>
                  </m:r>
                </m:sup>
              </m:sSup>
            </m:sup>
          </m:sSup>
        </m:oMath>
      </m:oMathPara>
    </w:p>
    <w:p w14:paraId="229807BD"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Here:</w:t>
      </w:r>
    </w:p>
    <w:p w14:paraId="3D6DA25F" w14:textId="77777777" w:rsidR="00376C94" w:rsidRPr="00115814" w:rsidRDefault="00376C94" w:rsidP="00376C94">
      <w:pPr>
        <w:numPr>
          <w:ilvl w:val="0"/>
          <w:numId w:val="15"/>
        </w:numPr>
        <w:spacing w:before="100" w:beforeAutospacing="1" w:after="240" w:line="276" w:lineRule="auto"/>
        <w:rPr>
          <w:sz w:val="24"/>
          <w:szCs w:val="24"/>
        </w:rPr>
      </w:pPr>
      <m:oMath>
        <m:r>
          <w:rPr>
            <w:rStyle w:val="katex-mathml"/>
            <w:rFonts w:ascii="Cambria Math" w:hAnsi="Cambria Math"/>
            <w:sz w:val="24"/>
            <w:szCs w:val="24"/>
          </w:rPr>
          <m:t>f</m:t>
        </m:r>
        <m:d>
          <m:dPr>
            <m:ctrlPr>
              <w:rPr>
                <w:rStyle w:val="katex-mathml"/>
                <w:rFonts w:ascii="Cambria Math" w:hAnsi="Cambria Math"/>
                <w:i/>
                <w:sz w:val="24"/>
                <w:szCs w:val="24"/>
              </w:rPr>
            </m:ctrlPr>
          </m:dPr>
          <m:e>
            <m:r>
              <w:rPr>
                <w:rStyle w:val="katex-mathml"/>
                <w:rFonts w:ascii="Cambria Math" w:hAnsi="Cambria Math"/>
                <w:sz w:val="24"/>
                <w:szCs w:val="24"/>
              </w:rPr>
              <m:t>v</m:t>
            </m:r>
          </m:e>
        </m:d>
      </m:oMath>
      <w:r w:rsidRPr="00115814">
        <w:rPr>
          <w:sz w:val="24"/>
          <w:szCs w:val="24"/>
        </w:rPr>
        <w:t xml:space="preserve"> represents the probability density function for wind speed </w:t>
      </w:r>
      <m:oMath>
        <m:r>
          <w:rPr>
            <w:rStyle w:val="katex-mathml"/>
            <w:rFonts w:ascii="Cambria Math" w:hAnsi="Cambria Math"/>
            <w:sz w:val="24"/>
            <w:szCs w:val="24"/>
          </w:rPr>
          <m:t>v</m:t>
        </m:r>
      </m:oMath>
      <w:r w:rsidRPr="00115814">
        <w:rPr>
          <w:sz w:val="24"/>
          <w:szCs w:val="24"/>
        </w:rPr>
        <w:t>.</w:t>
      </w:r>
    </w:p>
    <w:p w14:paraId="31FADFA5" w14:textId="77777777" w:rsidR="00376C94" w:rsidRPr="00115814" w:rsidRDefault="00376C94" w:rsidP="00376C94">
      <w:pPr>
        <w:numPr>
          <w:ilvl w:val="0"/>
          <w:numId w:val="15"/>
        </w:numPr>
        <w:spacing w:before="100" w:beforeAutospacing="1" w:after="240" w:line="276" w:lineRule="auto"/>
        <w:rPr>
          <w:sz w:val="24"/>
          <w:szCs w:val="24"/>
        </w:rPr>
      </w:pPr>
      <m:oMath>
        <m:r>
          <w:rPr>
            <w:rStyle w:val="katex-mathml"/>
            <w:rFonts w:ascii="Cambria Math" w:hAnsi="Cambria Math"/>
            <w:sz w:val="24"/>
            <w:szCs w:val="24"/>
          </w:rPr>
          <m:t>k</m:t>
        </m:r>
      </m:oMath>
      <w:r w:rsidRPr="00115814">
        <w:rPr>
          <w:sz w:val="24"/>
          <w:szCs w:val="24"/>
        </w:rPr>
        <w:t xml:space="preserve"> is the shape parameter, influencing the distribution's shape and skewness.</w:t>
      </w:r>
    </w:p>
    <w:p w14:paraId="00627B36" w14:textId="77777777" w:rsidR="00376C94" w:rsidRPr="00115814" w:rsidRDefault="00376C94" w:rsidP="00376C94">
      <w:pPr>
        <w:numPr>
          <w:ilvl w:val="0"/>
          <w:numId w:val="15"/>
        </w:numPr>
        <w:spacing w:before="100" w:beforeAutospacing="1" w:after="240" w:line="276" w:lineRule="auto"/>
        <w:rPr>
          <w:sz w:val="24"/>
          <w:szCs w:val="24"/>
        </w:rPr>
      </w:pPr>
      <m:oMath>
        <m:r>
          <w:rPr>
            <w:rStyle w:val="katex-mathml"/>
            <w:rFonts w:ascii="Cambria Math" w:hAnsi="Cambria Math"/>
            <w:sz w:val="24"/>
            <w:szCs w:val="24"/>
          </w:rPr>
          <m:t>c</m:t>
        </m:r>
      </m:oMath>
      <w:r w:rsidRPr="00115814">
        <w:rPr>
          <w:sz w:val="24"/>
          <w:szCs w:val="24"/>
        </w:rPr>
        <w:t xml:space="preserve"> is the scale parameter, determining the average wind speed.</w:t>
      </w:r>
    </w:p>
    <w:p w14:paraId="5D1D77EB" w14:textId="77777777" w:rsidR="00376C94" w:rsidRPr="00115814" w:rsidRDefault="00376C94" w:rsidP="00376C94">
      <w:pPr>
        <w:spacing w:before="100" w:beforeAutospacing="1" w:after="240" w:line="276" w:lineRule="auto"/>
        <w:jc w:val="both"/>
        <w:rPr>
          <w:sz w:val="24"/>
          <w:szCs w:val="24"/>
        </w:rPr>
      </w:pPr>
      <w:r w:rsidRPr="00115814">
        <w:rPr>
          <w:sz w:val="24"/>
          <w:szCs w:val="24"/>
        </w:rPr>
        <w:t xml:space="preserve">To fit the Weibull distribution to the dataset, the method of maximum likelihood estimation is often employed. This involves finding the values of </w:t>
      </w:r>
      <m:oMath>
        <m:r>
          <w:rPr>
            <w:rStyle w:val="katex-mathml"/>
            <w:rFonts w:ascii="Cambria Math" w:hAnsi="Cambria Math"/>
            <w:sz w:val="24"/>
            <w:szCs w:val="24"/>
          </w:rPr>
          <m:t>k</m:t>
        </m:r>
      </m:oMath>
      <w:r w:rsidRPr="00115814">
        <w:rPr>
          <w:sz w:val="24"/>
          <w:szCs w:val="24"/>
        </w:rPr>
        <w:t xml:space="preserve"> and </w:t>
      </w:r>
      <m:oMath>
        <m:r>
          <w:rPr>
            <w:rStyle w:val="katex-mathml"/>
            <w:rFonts w:ascii="Cambria Math" w:hAnsi="Cambria Math"/>
            <w:sz w:val="24"/>
            <w:szCs w:val="24"/>
          </w:rPr>
          <m:t>c</m:t>
        </m:r>
      </m:oMath>
      <w:r w:rsidRPr="00115814">
        <w:rPr>
          <w:sz w:val="24"/>
          <w:szCs w:val="24"/>
        </w:rPr>
        <w:t xml:space="preserve"> that maximize the likelihood of observing the actual wind speed data. Various software tools, such as statistical packages or programming languages like Python, facilitate this process.</w:t>
      </w:r>
    </w:p>
    <w:p w14:paraId="4E8E6024" w14:textId="77777777" w:rsidR="00376C94" w:rsidRPr="00115814" w:rsidRDefault="00376C94" w:rsidP="00376C94">
      <w:pPr>
        <w:pStyle w:val="Heading2"/>
        <w:spacing w:after="240" w:line="276" w:lineRule="auto"/>
        <w:rPr>
          <w:sz w:val="24"/>
          <w:szCs w:val="24"/>
        </w:rPr>
      </w:pPr>
      <w:bookmarkStart w:id="65" w:name="_Toc175519655"/>
      <w:r w:rsidRPr="00115814">
        <w:rPr>
          <w:rStyle w:val="Strong"/>
          <w:sz w:val="24"/>
          <w:szCs w:val="24"/>
        </w:rPr>
        <w:t>3.6.2 The Rayleigh Distribution</w:t>
      </w:r>
      <w:bookmarkEnd w:id="65"/>
    </w:p>
    <w:p w14:paraId="470B3146"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The Rayleigh distribution is a simplified version of the Weibull distribution for specific wind speed conditions (</w:t>
      </w:r>
      <m:oMath>
        <m:r>
          <w:rPr>
            <w:rStyle w:val="katex-mathml"/>
            <w:rFonts w:ascii="Cambria Math" w:hAnsi="Cambria Math"/>
          </w:rPr>
          <m:t>v≥0</m:t>
        </m:r>
      </m:oMath>
      <w:r w:rsidRPr="00115814">
        <w:rPr>
          <w:rFonts w:ascii="Garamond" w:hAnsi="Garamond"/>
        </w:rPr>
        <w:t xml:space="preserve">) and for when the shape parameter is set to 2. The shape parameter indicates the </w:t>
      </w:r>
      <w:r w:rsidRPr="00115814">
        <w:rPr>
          <w:rFonts w:ascii="Garamond" w:hAnsi="Garamond"/>
        </w:rPr>
        <w:lastRenderedPageBreak/>
        <w:t xml:space="preserve">distribution's shape. A </w:t>
      </w:r>
      <m:oMath>
        <m:r>
          <w:rPr>
            <w:rStyle w:val="katex-mathml"/>
            <w:rFonts w:ascii="Cambria Math" w:hAnsi="Cambria Math"/>
          </w:rPr>
          <m:t>k</m:t>
        </m:r>
      </m:oMath>
      <w:r w:rsidRPr="00115814">
        <w:rPr>
          <w:rFonts w:ascii="Garamond" w:hAnsi="Garamond"/>
        </w:rPr>
        <w:t xml:space="preserve"> value around 2 suggests a balanced distribution, neither too skewed nor too peaked.</w:t>
      </w:r>
    </w:p>
    <w:p w14:paraId="136E2F5C" w14:textId="77777777" w:rsidR="00376C94" w:rsidRPr="00115814" w:rsidRDefault="00376C94" w:rsidP="00376C94">
      <w:pPr>
        <w:pStyle w:val="NormalWeb"/>
        <w:spacing w:after="240" w:afterAutospacing="0" w:line="276" w:lineRule="auto"/>
        <w:rPr>
          <w:rStyle w:val="katex-mathml"/>
          <w:rFonts w:ascii="Garamond" w:hAnsi="Garamond"/>
        </w:rPr>
      </w:pPr>
      <w:r w:rsidRPr="00115814">
        <w:rPr>
          <w:rFonts w:ascii="Garamond" w:hAnsi="Garamond"/>
        </w:rPr>
        <w:t>Its PDF is defined as:</w:t>
      </w:r>
      <w:r w:rsidRPr="00115814">
        <w:rPr>
          <w:rStyle w:val="katex-mathml"/>
          <w:rFonts w:ascii="Garamond" w:hAnsi="Garamond"/>
          <w:i/>
        </w:rPr>
        <w:br/>
      </w:r>
      <m:oMathPara>
        <m:oMath>
          <m:r>
            <w:rPr>
              <w:rStyle w:val="katex-mathml"/>
              <w:rFonts w:ascii="Cambria Math" w:hAnsi="Cambria Math"/>
            </w:rPr>
            <m:t>f</m:t>
          </m:r>
          <m:d>
            <m:dPr>
              <m:ctrlPr>
                <w:rPr>
                  <w:rStyle w:val="katex-mathml"/>
                  <w:rFonts w:ascii="Cambria Math" w:hAnsi="Cambria Math"/>
                  <w:i/>
                </w:rPr>
              </m:ctrlPr>
            </m:dPr>
            <m:e>
              <m:r>
                <w:rPr>
                  <w:rStyle w:val="katex-mathml"/>
                  <w:rFonts w:ascii="Cambria Math" w:hAnsi="Cambria Math"/>
                </w:rPr>
                <m:t>v</m:t>
              </m:r>
            </m:e>
          </m:d>
          <m:r>
            <w:rPr>
              <w:rStyle w:val="katex-mathml"/>
              <w:rFonts w:ascii="Cambria Math" w:hAnsi="Cambria Math"/>
            </w:rPr>
            <m:t>=</m:t>
          </m:r>
          <m:f>
            <m:fPr>
              <m:ctrlPr>
                <w:rPr>
                  <w:rStyle w:val="katex-mathml"/>
                  <w:rFonts w:ascii="Cambria Math" w:hAnsi="Cambria Math"/>
                </w:rPr>
              </m:ctrlPr>
            </m:fPr>
            <m:num>
              <m:r>
                <w:rPr>
                  <w:rStyle w:val="katex-mathml"/>
                  <w:rFonts w:ascii="Cambria Math" w:hAnsi="Cambria Math"/>
                </w:rPr>
                <m:t>v</m:t>
              </m:r>
              <m:ctrlPr>
                <w:rPr>
                  <w:rStyle w:val="katex-mathml"/>
                  <w:rFonts w:ascii="Cambria Math" w:hAnsi="Cambria Math"/>
                  <w:i/>
                </w:rPr>
              </m:ctrlPr>
            </m:num>
            <m:den>
              <m:sSup>
                <m:sSupPr>
                  <m:ctrlPr>
                    <w:rPr>
                      <w:rStyle w:val="katex-mathml"/>
                      <w:rFonts w:ascii="Cambria Math" w:hAnsi="Cambria Math"/>
                      <w:i/>
                    </w:rPr>
                  </m:ctrlPr>
                </m:sSupPr>
                <m:e>
                  <m:r>
                    <w:rPr>
                      <w:rStyle w:val="katex-mathml"/>
                      <w:rFonts w:ascii="Cambria Math" w:hAnsi="Cambria Math"/>
                    </w:rPr>
                    <m:t>c</m:t>
                  </m:r>
                </m:e>
                <m:sup>
                  <m:r>
                    <w:rPr>
                      <w:rStyle w:val="katex-mathml"/>
                      <w:rFonts w:ascii="Cambria Math" w:hAnsi="Cambria Math"/>
                    </w:rPr>
                    <m:t>2</m:t>
                  </m:r>
                </m:sup>
              </m:sSup>
              <m:ctrlPr>
                <w:rPr>
                  <w:rStyle w:val="katex-mathml"/>
                  <w:rFonts w:ascii="Cambria Math" w:hAnsi="Cambria Math"/>
                  <w:i/>
                </w:rPr>
              </m:ctrlPr>
            </m:den>
          </m:f>
          <m:sSup>
            <m:sSupPr>
              <m:ctrlPr>
                <w:rPr>
                  <w:rStyle w:val="katex-mathml"/>
                  <w:rFonts w:ascii="Cambria Math" w:hAnsi="Cambria Math"/>
                  <w:i/>
                </w:rPr>
              </m:ctrlPr>
            </m:sSupPr>
            <m:e>
              <m:r>
                <w:rPr>
                  <w:rStyle w:val="katex-mathml"/>
                  <w:rFonts w:ascii="Cambria Math" w:hAnsi="Cambria Math"/>
                </w:rPr>
                <m:t>e</m:t>
              </m:r>
            </m:e>
            <m:sup>
              <m:r>
                <w:rPr>
                  <w:rStyle w:val="katex-mathml"/>
                  <w:rFonts w:ascii="Cambria Math" w:hAnsi="Cambria Math"/>
                </w:rPr>
                <m:t>-</m:t>
              </m:r>
              <m:f>
                <m:fPr>
                  <m:ctrlPr>
                    <w:rPr>
                      <w:rStyle w:val="katex-mathml"/>
                      <w:rFonts w:ascii="Cambria Math" w:hAnsi="Cambria Math"/>
                    </w:rPr>
                  </m:ctrlPr>
                </m:fPr>
                <m:num>
                  <m:sSup>
                    <m:sSupPr>
                      <m:ctrlPr>
                        <w:rPr>
                          <w:rStyle w:val="katex-mathml"/>
                          <w:rFonts w:ascii="Cambria Math" w:hAnsi="Cambria Math"/>
                          <w:i/>
                        </w:rPr>
                      </m:ctrlPr>
                    </m:sSupPr>
                    <m:e>
                      <m:r>
                        <w:rPr>
                          <w:rStyle w:val="katex-mathml"/>
                          <w:rFonts w:ascii="Cambria Math" w:hAnsi="Cambria Math"/>
                        </w:rPr>
                        <m:t>v</m:t>
                      </m:r>
                    </m:e>
                    <m:sup>
                      <m:r>
                        <w:rPr>
                          <w:rStyle w:val="katex-mathml"/>
                          <w:rFonts w:ascii="Cambria Math" w:hAnsi="Cambria Math"/>
                        </w:rPr>
                        <m:t>2</m:t>
                      </m:r>
                    </m:sup>
                  </m:sSup>
                  <m:ctrlPr>
                    <w:rPr>
                      <w:rStyle w:val="katex-mathml"/>
                      <w:rFonts w:ascii="Cambria Math" w:hAnsi="Cambria Math"/>
                      <w:i/>
                    </w:rPr>
                  </m:ctrlPr>
                </m:num>
                <m:den>
                  <m:sSup>
                    <m:sSupPr>
                      <m:ctrlPr>
                        <w:rPr>
                          <w:rStyle w:val="katex-mathml"/>
                          <w:rFonts w:ascii="Cambria Math" w:hAnsi="Cambria Math"/>
                          <w:i/>
                        </w:rPr>
                      </m:ctrlPr>
                    </m:sSupPr>
                    <m:e>
                      <m:r>
                        <w:rPr>
                          <w:rStyle w:val="katex-mathml"/>
                          <w:rFonts w:ascii="Cambria Math" w:hAnsi="Cambria Math"/>
                        </w:rPr>
                        <m:t>2c</m:t>
                      </m:r>
                    </m:e>
                    <m:sup>
                      <m:r>
                        <w:rPr>
                          <w:rStyle w:val="katex-mathml"/>
                          <w:rFonts w:ascii="Cambria Math" w:hAnsi="Cambria Math"/>
                        </w:rPr>
                        <m:t>2</m:t>
                      </m:r>
                    </m:sup>
                  </m:sSup>
                  <m:ctrlPr>
                    <w:rPr>
                      <w:rStyle w:val="katex-mathml"/>
                      <w:rFonts w:ascii="Cambria Math" w:hAnsi="Cambria Math"/>
                      <w:i/>
                    </w:rPr>
                  </m:ctrlPr>
                </m:den>
              </m:f>
            </m:sup>
          </m:sSup>
        </m:oMath>
      </m:oMathPara>
    </w:p>
    <w:p w14:paraId="051BA99A" w14:textId="77777777" w:rsidR="00376C94" w:rsidRPr="00115814" w:rsidRDefault="00376C94" w:rsidP="00376C94">
      <w:pPr>
        <w:pStyle w:val="NormalWeb"/>
        <w:spacing w:after="240" w:afterAutospacing="0" w:line="276" w:lineRule="auto"/>
        <w:jc w:val="both"/>
        <w:rPr>
          <w:rFonts w:ascii="Garamond" w:hAnsi="Garamond"/>
        </w:rPr>
      </w:pPr>
    </w:p>
    <w:p w14:paraId="11462FDF"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To conduct a wind resource assessment, an extensive dataset of wind speed measurements is collected from anemometers and other meteorological instruments. Through statistical methods, such as least squares fitting, the Weibull or Rayleigh distributions are fitted to the dataset. The shape and scale parameters are determined, revealing the distribution that best matches the collected wind data.</w:t>
      </w:r>
    </w:p>
    <w:p w14:paraId="4CA736F5"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Accurate wind resource assessment carries significant implications:</w:t>
      </w:r>
    </w:p>
    <w:p w14:paraId="45F430A4" w14:textId="77777777" w:rsidR="00376C94" w:rsidRPr="00115814" w:rsidRDefault="00376C94" w:rsidP="00376C94">
      <w:pPr>
        <w:numPr>
          <w:ilvl w:val="0"/>
          <w:numId w:val="16"/>
        </w:numPr>
        <w:spacing w:after="240" w:line="276" w:lineRule="auto"/>
        <w:rPr>
          <w:sz w:val="24"/>
          <w:szCs w:val="32"/>
        </w:rPr>
      </w:pPr>
      <w:r w:rsidRPr="00115814">
        <w:rPr>
          <w:rStyle w:val="Strong"/>
          <w:sz w:val="24"/>
          <w:szCs w:val="32"/>
        </w:rPr>
        <w:t>Optimal Turbine Siting:</w:t>
      </w:r>
      <w:r w:rsidRPr="00115814">
        <w:rPr>
          <w:sz w:val="24"/>
          <w:szCs w:val="32"/>
        </w:rPr>
        <w:t xml:space="preserve"> Understanding wind patterns helps in strategically positioning turbines to capture maximum energy.</w:t>
      </w:r>
    </w:p>
    <w:p w14:paraId="43FAE309" w14:textId="77777777" w:rsidR="00376C94" w:rsidRPr="00115814" w:rsidRDefault="00376C94" w:rsidP="00376C94">
      <w:pPr>
        <w:numPr>
          <w:ilvl w:val="0"/>
          <w:numId w:val="16"/>
        </w:numPr>
        <w:spacing w:after="240" w:line="276" w:lineRule="auto"/>
        <w:rPr>
          <w:sz w:val="24"/>
          <w:szCs w:val="32"/>
        </w:rPr>
      </w:pPr>
      <w:r w:rsidRPr="00115814">
        <w:rPr>
          <w:rStyle w:val="Strong"/>
          <w:sz w:val="24"/>
          <w:szCs w:val="32"/>
        </w:rPr>
        <w:t>Energy Output Estimation:</w:t>
      </w:r>
      <w:r w:rsidRPr="00115814">
        <w:rPr>
          <w:sz w:val="24"/>
          <w:szCs w:val="32"/>
        </w:rPr>
        <w:t xml:space="preserve"> Distribution parameters assist in predicting annual energy production, aiding in financial planning and feasibility analysis.</w:t>
      </w:r>
    </w:p>
    <w:p w14:paraId="0AE4B9D9" w14:textId="77777777" w:rsidR="00376C94" w:rsidRPr="00115814" w:rsidRDefault="00376C94" w:rsidP="00376C94">
      <w:pPr>
        <w:numPr>
          <w:ilvl w:val="0"/>
          <w:numId w:val="16"/>
        </w:numPr>
        <w:spacing w:after="240" w:line="276" w:lineRule="auto"/>
        <w:rPr>
          <w:sz w:val="24"/>
          <w:szCs w:val="32"/>
        </w:rPr>
      </w:pPr>
      <w:r w:rsidRPr="00115814">
        <w:rPr>
          <w:rStyle w:val="Strong"/>
          <w:sz w:val="24"/>
          <w:szCs w:val="32"/>
        </w:rPr>
        <w:t>Risk Mitigation:</w:t>
      </w:r>
      <w:r w:rsidRPr="00115814">
        <w:rPr>
          <w:sz w:val="24"/>
          <w:szCs w:val="32"/>
        </w:rPr>
        <w:t xml:space="preserve"> Assessing the variability of wind speeds informs decisions regarding backup power systems and grid integration.</w:t>
      </w:r>
    </w:p>
    <w:p w14:paraId="03BA6AB0" w14:textId="77777777" w:rsidR="00376C94" w:rsidRPr="00115814" w:rsidRDefault="00376C94" w:rsidP="00376C94">
      <w:pPr>
        <w:pStyle w:val="NormalWeb"/>
        <w:spacing w:after="240" w:afterAutospacing="0" w:line="276" w:lineRule="auto"/>
        <w:jc w:val="both"/>
        <w:rPr>
          <w:rFonts w:ascii="Garamond" w:hAnsi="Garamond"/>
          <w:b/>
          <w:bCs/>
        </w:rPr>
      </w:pPr>
      <w:r w:rsidRPr="00115814">
        <w:rPr>
          <w:rFonts w:ascii="Garamond" w:hAnsi="Garamond"/>
          <w:b/>
          <w:bCs/>
        </w:rPr>
        <w:t xml:space="preserve">Example </w:t>
      </w:r>
      <w:r>
        <w:rPr>
          <w:rFonts w:ascii="Garamond" w:hAnsi="Garamond"/>
          <w:b/>
          <w:bCs/>
        </w:rPr>
        <w:t>3.</w:t>
      </w:r>
      <w:r w:rsidRPr="00115814">
        <w:rPr>
          <w:rFonts w:ascii="Garamond" w:hAnsi="Garamond"/>
          <w:b/>
          <w:bCs/>
        </w:rPr>
        <w:t xml:space="preserve">4: </w:t>
      </w:r>
      <w:r w:rsidRPr="00115814">
        <w:rPr>
          <w:rFonts w:ascii="Garamond" w:hAnsi="Garamond"/>
        </w:rPr>
        <w:t xml:space="preserve">Assume we have collected wind speed data over a year at a specific site. Our goal is to fit a wind speed distribution to the data and analyze the results. Wind speed measurements (in meters per second) collected over a year are: </w:t>
      </w:r>
      <w:r w:rsidRPr="00115814">
        <w:rPr>
          <w:rStyle w:val="katex-mathml"/>
          <w:rFonts w:ascii="Garamond" w:hAnsi="Garamond"/>
        </w:rPr>
        <w:t xml:space="preserve">4.3, 5.2, 6.1, 5.8, 4.9, 6.5, 7.2, 4.6, 5.9, 6.3, 5.4, 6.8, 7.5, 5.7, 5.3, 4.8, 5.5, 6.7, 6.0, and 5.6. </w:t>
      </w:r>
    </w:p>
    <w:p w14:paraId="219BA5E6" w14:textId="77777777" w:rsidR="00376C94" w:rsidRPr="00115814" w:rsidRDefault="00376C94" w:rsidP="00376C94">
      <w:pPr>
        <w:pStyle w:val="NormalWeb"/>
        <w:spacing w:after="240" w:afterAutospacing="0" w:line="276" w:lineRule="auto"/>
        <w:jc w:val="both"/>
        <w:rPr>
          <w:rFonts w:ascii="Garamond" w:hAnsi="Garamond"/>
          <w:b/>
          <w:bCs/>
        </w:rPr>
      </w:pPr>
      <w:r w:rsidRPr="00B424C4">
        <w:rPr>
          <w:rFonts w:ascii="Garamond" w:hAnsi="Garamond"/>
          <w:b/>
          <w:bCs/>
          <w:i/>
          <w:iCs/>
        </w:rPr>
        <w:t>Solution</w:t>
      </w:r>
      <w:r w:rsidRPr="00115814">
        <w:rPr>
          <w:rFonts w:ascii="Garamond" w:hAnsi="Garamond"/>
          <w:b/>
          <w:bCs/>
          <w:i/>
          <w:iCs/>
        </w:rPr>
        <w:t>:</w:t>
      </w:r>
    </w:p>
    <w:p w14:paraId="6B3838BA" w14:textId="77777777" w:rsidR="00376C94" w:rsidRPr="00115814" w:rsidRDefault="00376C94" w:rsidP="00376C94">
      <w:pPr>
        <w:pStyle w:val="NormalWeb"/>
        <w:spacing w:after="240" w:afterAutospacing="0" w:line="276" w:lineRule="auto"/>
        <w:jc w:val="both"/>
        <w:rPr>
          <w:rStyle w:val="Strong"/>
          <w:rFonts w:ascii="Garamond" w:hAnsi="Garamond"/>
          <w:b w:val="0"/>
          <w:bCs w:val="0"/>
          <w:u w:val="single"/>
        </w:rPr>
      </w:pPr>
      <w:r w:rsidRPr="00115814">
        <w:rPr>
          <w:rStyle w:val="Strong"/>
          <w:rFonts w:ascii="Garamond" w:hAnsi="Garamond"/>
          <w:u w:val="single"/>
        </w:rPr>
        <w:t>Step 1: Calculate Sample Mean and Sample Variance:</w:t>
      </w:r>
    </w:p>
    <w:p w14:paraId="66E51F0B"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The sample mean is calculated by the following formula:</w:t>
      </w:r>
    </w:p>
    <w:p w14:paraId="7EE4E35A" w14:textId="77777777" w:rsidR="00376C94" w:rsidRPr="00115814" w:rsidRDefault="00000000" w:rsidP="00376C94">
      <w:pPr>
        <w:pStyle w:val="NormalWeb"/>
        <w:spacing w:after="240" w:afterAutospacing="0" w:line="276" w:lineRule="auto"/>
        <w:jc w:val="both"/>
        <w:rPr>
          <w:rFonts w:ascii="Garamond" w:hAnsi="Garamond"/>
        </w:rPr>
      </w:pPr>
      <m:oMathPara>
        <m:oMath>
          <m:acc>
            <m:accPr>
              <m:chr m:val="̅"/>
              <m:ctrlPr>
                <w:rPr>
                  <w:rFonts w:ascii="Cambria Math" w:hAnsi="Cambria Math"/>
                </w:rPr>
              </m:ctrlPr>
            </m:accPr>
            <m:e>
              <m:r>
                <w:rPr>
                  <w:rFonts w:ascii="Cambria Math" w:hAnsi="Cambria Math"/>
                </w:rPr>
                <m:t>v</m:t>
              </m:r>
            </m:e>
          </m:acc>
          <m: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n</m:t>
              </m:r>
              <m:ctrlPr>
                <w:rPr>
                  <w:rFonts w:ascii="Cambria Math" w:hAnsi="Cambria Math"/>
                  <w:i/>
                </w:rPr>
              </m:ctrlPr>
            </m:den>
          </m:f>
          <m:nary>
            <m:naryPr>
              <m:chr m:val="∑"/>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n</m:t>
              </m:r>
              <m:ctrlPr>
                <w:rPr>
                  <w:rFonts w:ascii="Cambria Math" w:hAnsi="Cambria Math"/>
                  <w:i/>
                </w:rPr>
              </m:ctrlPr>
            </m:sup>
            <m:e>
              <m:sSub>
                <m:sSubPr>
                  <m:ctrlPr>
                    <w:rPr>
                      <w:rFonts w:ascii="Cambria Math" w:hAnsi="Cambria Math"/>
                      <w:i/>
                    </w:rPr>
                  </m:ctrlPr>
                </m:sSubPr>
                <m:e>
                  <m:r>
                    <w:rPr>
                      <w:rFonts w:ascii="Cambria Math" w:hAnsi="Cambria Math"/>
                    </w:rPr>
                    <m:t>v</m:t>
                  </m:r>
                </m:e>
                <m:sub>
                  <m:r>
                    <w:rPr>
                      <w:rFonts w:ascii="Cambria Math" w:hAnsi="Cambria Math"/>
                    </w:rPr>
                    <m:t>i</m:t>
                  </m:r>
                </m:sub>
              </m:sSub>
              <m:ctrlPr>
                <w:rPr>
                  <w:rFonts w:ascii="Cambria Math" w:hAnsi="Cambria Math"/>
                  <w:i/>
                </w:rPr>
              </m:ctrlPr>
            </m:e>
          </m:nary>
          <m: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20</m:t>
              </m:r>
              <m:ctrlPr>
                <w:rPr>
                  <w:rFonts w:ascii="Cambria Math" w:hAnsi="Cambria Math"/>
                  <w:i/>
                </w:rPr>
              </m:ctrlPr>
            </m:den>
          </m:f>
          <m:nary>
            <m:naryPr>
              <m:chr m:val="∑"/>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20</m:t>
              </m:r>
              <m:ctrlPr>
                <w:rPr>
                  <w:rFonts w:ascii="Cambria Math" w:hAnsi="Cambria Math"/>
                  <w:i/>
                </w:rPr>
              </m:ctrlPr>
            </m:sup>
            <m:e>
              <m:sSub>
                <m:sSubPr>
                  <m:ctrlPr>
                    <w:rPr>
                      <w:rFonts w:ascii="Cambria Math" w:hAnsi="Cambria Math"/>
                      <w:i/>
                    </w:rPr>
                  </m:ctrlPr>
                </m:sSubPr>
                <m:e>
                  <m:r>
                    <w:rPr>
                      <w:rFonts w:ascii="Cambria Math" w:hAnsi="Cambria Math"/>
                    </w:rPr>
                    <m:t>v</m:t>
                  </m:r>
                </m:e>
                <m:sub>
                  <m:r>
                    <w:rPr>
                      <w:rFonts w:ascii="Cambria Math" w:hAnsi="Cambria Math"/>
                    </w:rPr>
                    <m:t>i</m:t>
                  </m:r>
                </m:sub>
              </m:sSub>
              <m:ctrlPr>
                <w:rPr>
                  <w:rFonts w:ascii="Cambria Math" w:hAnsi="Cambria Math"/>
                  <w:i/>
                </w:rPr>
              </m:ctrlPr>
            </m:e>
          </m:nary>
          <m:r>
            <w:rPr>
              <w:rFonts w:ascii="Cambria Math" w:hAnsi="Cambria Math"/>
            </w:rPr>
            <m:t>=5.805 </m:t>
          </m:r>
          <m:r>
            <m:rPr>
              <m:nor/>
            </m:rPr>
            <w:rPr>
              <w:rFonts w:ascii="Garamond" w:hAnsi="Garamond"/>
            </w:rPr>
            <m:t>m</m:t>
          </m:r>
          <m:r>
            <m:rPr>
              <m:lit/>
              <m:nor/>
            </m:rPr>
            <w:rPr>
              <w:rFonts w:ascii="Garamond" w:hAnsi="Garamond"/>
            </w:rPr>
            <m:t>/</m:t>
          </m:r>
          <m:r>
            <m:rPr>
              <m:nor/>
            </m:rPr>
            <w:rPr>
              <w:rFonts w:ascii="Garamond" w:hAnsi="Garamond"/>
            </w:rPr>
            <m:t>s</m:t>
          </m:r>
        </m:oMath>
      </m:oMathPara>
    </w:p>
    <w:p w14:paraId="2DF2E54A"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The sample variance is obtained using the following formula:</w:t>
      </w:r>
    </w:p>
    <w:p w14:paraId="5A530972" w14:textId="77777777" w:rsidR="00376C94" w:rsidRPr="00115814" w:rsidRDefault="00000000" w:rsidP="00376C94">
      <w:pPr>
        <w:pStyle w:val="NormalWeb"/>
        <w:spacing w:after="240" w:afterAutospacing="0" w:line="276" w:lineRule="auto"/>
        <w:jc w:val="both"/>
        <w:rPr>
          <w:rFonts w:ascii="Garamond" w:hAnsi="Garamond"/>
        </w:rPr>
      </w:pPr>
      <m:oMathPara>
        <m:oMath>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n-1</m:t>
              </m:r>
              <m:ctrlPr>
                <w:rPr>
                  <w:rFonts w:ascii="Cambria Math" w:hAnsi="Cambria Math"/>
                  <w:i/>
                </w:rPr>
              </m:ctrlPr>
            </m:den>
          </m:f>
          <m:nary>
            <m:naryPr>
              <m:chr m:val="∑"/>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n</m:t>
              </m:r>
              <m:ctrlPr>
                <w:rPr>
                  <w:rFonts w:ascii="Cambria Math" w:hAnsi="Cambria Math"/>
                  <w:i/>
                </w:rPr>
              </m:ctrlP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i</m:t>
                          </m:r>
                        </m:sub>
                      </m:sSub>
                      <m:r>
                        <w:rPr>
                          <w:rFonts w:ascii="Cambria Math" w:hAnsi="Cambria Math"/>
                        </w:rPr>
                        <m:t>-</m:t>
                      </m:r>
                      <m:acc>
                        <m:accPr>
                          <m:chr m:val="̅"/>
                          <m:ctrlPr>
                            <w:rPr>
                              <w:rFonts w:ascii="Cambria Math" w:hAnsi="Cambria Math"/>
                            </w:rPr>
                          </m:ctrlPr>
                        </m:accPr>
                        <m:e>
                          <m:r>
                            <w:rPr>
                              <w:rFonts w:ascii="Cambria Math" w:hAnsi="Cambria Math"/>
                            </w:rPr>
                            <m:t>v</m:t>
                          </m:r>
                        </m:e>
                      </m:acc>
                    </m:e>
                  </m:d>
                </m:e>
                <m:sup>
                  <m:r>
                    <w:rPr>
                      <w:rFonts w:ascii="Cambria Math" w:hAnsi="Cambria Math"/>
                    </w:rPr>
                    <m:t>2</m:t>
                  </m:r>
                </m:sup>
              </m:sSup>
              <m:ctrlPr>
                <w:rPr>
                  <w:rFonts w:ascii="Cambria Math" w:hAnsi="Cambria Math"/>
                  <w:i/>
                </w:rPr>
              </m:ctrlPr>
            </m:e>
          </m:nary>
          <m: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19</m:t>
              </m:r>
              <m:ctrlPr>
                <w:rPr>
                  <w:rFonts w:ascii="Cambria Math" w:hAnsi="Cambria Math"/>
                  <w:i/>
                </w:rPr>
              </m:ctrlPr>
            </m:den>
          </m:f>
          <m:nary>
            <m:naryPr>
              <m:chr m:val="∑"/>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20</m:t>
              </m:r>
              <m:ctrlPr>
                <w:rPr>
                  <w:rFonts w:ascii="Cambria Math" w:hAnsi="Cambria Math"/>
                  <w:i/>
                </w:rPr>
              </m:ctrlP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i</m:t>
                          </m:r>
                        </m:sub>
                      </m:sSub>
                      <m:r>
                        <w:rPr>
                          <w:rFonts w:ascii="Cambria Math" w:hAnsi="Cambria Math"/>
                        </w:rPr>
                        <m:t>-</m:t>
                      </m:r>
                      <m:r>
                        <m:rPr>
                          <m:sty m:val="p"/>
                        </m:rPr>
                        <w:rPr>
                          <w:rFonts w:ascii="Cambria Math" w:hAnsi="Cambria Math"/>
                        </w:rPr>
                        <m:t>5.805</m:t>
                      </m:r>
                    </m:e>
                  </m:d>
                </m:e>
                <m:sup>
                  <m:r>
                    <w:rPr>
                      <w:rFonts w:ascii="Cambria Math" w:hAnsi="Cambria Math"/>
                    </w:rPr>
                    <m:t>2</m:t>
                  </m:r>
                </m:sup>
              </m:sSup>
              <m:ctrlPr>
                <w:rPr>
                  <w:rFonts w:ascii="Cambria Math" w:hAnsi="Cambria Math"/>
                  <w:i/>
                </w:rPr>
              </m:ctrlPr>
            </m:e>
          </m:nary>
          <m:r>
            <w:rPr>
              <w:rFonts w:ascii="Cambria Math" w:hAnsi="Cambria Math"/>
            </w:rPr>
            <m:t>=0.734 </m:t>
          </m:r>
          <m:sSup>
            <m:sSupPr>
              <m:ctrlPr>
                <w:rPr>
                  <w:rFonts w:ascii="Cambria Math" w:hAnsi="Cambria Math"/>
                  <w:i/>
                </w:rPr>
              </m:ctrlPr>
            </m:sSupPr>
            <m:e>
              <m:r>
                <m:rPr>
                  <m:nor/>
                </m:rPr>
                <w:rPr>
                  <w:rFonts w:ascii="Garamond" w:hAnsi="Garamond"/>
                </w:rPr>
                <m:t>(m</m:t>
              </m:r>
              <m:r>
                <m:rPr>
                  <m:lit/>
                  <m:nor/>
                </m:rPr>
                <w:rPr>
                  <w:rFonts w:ascii="Garamond" w:hAnsi="Garamond"/>
                </w:rPr>
                <m:t>/</m:t>
              </m:r>
              <m:r>
                <m:rPr>
                  <m:nor/>
                </m:rPr>
                <w:rPr>
                  <w:rFonts w:ascii="Garamond" w:hAnsi="Garamond"/>
                </w:rPr>
                <m:t>s)</m:t>
              </m:r>
            </m:e>
            <m:sup>
              <m:r>
                <w:rPr>
                  <w:rFonts w:ascii="Cambria Math" w:hAnsi="Cambria Math"/>
                </w:rPr>
                <m:t>2</m:t>
              </m:r>
            </m:sup>
          </m:sSup>
        </m:oMath>
      </m:oMathPara>
    </w:p>
    <w:p w14:paraId="3E9E31C8" w14:textId="77777777" w:rsidR="00376C94" w:rsidRPr="00115814" w:rsidRDefault="00376C94" w:rsidP="00376C94">
      <w:pPr>
        <w:pStyle w:val="NormalWeb"/>
        <w:spacing w:after="240" w:afterAutospacing="0" w:line="276" w:lineRule="auto"/>
        <w:rPr>
          <w:rFonts w:ascii="Garamond" w:hAnsi="Garamond"/>
          <w:u w:val="single"/>
        </w:rPr>
      </w:pPr>
      <w:r w:rsidRPr="00115814">
        <w:rPr>
          <w:rStyle w:val="Strong"/>
          <w:rFonts w:ascii="Garamond" w:hAnsi="Garamond"/>
          <w:u w:val="single"/>
        </w:rPr>
        <w:t>Step 2: Fitting the Weibull Distribution:</w:t>
      </w:r>
      <w:r w:rsidRPr="00115814">
        <w:rPr>
          <w:rFonts w:ascii="Garamond" w:hAnsi="Garamond"/>
          <w:u w:val="single"/>
        </w:rPr>
        <w:t xml:space="preserve"> </w:t>
      </w:r>
    </w:p>
    <w:p w14:paraId="55E8978D"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 xml:space="preserve">Using any statistical software, we find the best-fitting Weibull distribution parameters to be </w:t>
      </w:r>
      <m:oMath>
        <m:r>
          <w:rPr>
            <w:rStyle w:val="katex-mathml"/>
            <w:rFonts w:ascii="Cambria Math" w:hAnsi="Cambria Math"/>
          </w:rPr>
          <m:t>k</m:t>
        </m:r>
      </m:oMath>
      <w:r w:rsidRPr="00115814">
        <w:rPr>
          <w:rStyle w:val="katex-mathml"/>
          <w:rFonts w:ascii="Garamond" w:hAnsi="Garamond"/>
        </w:rPr>
        <w:t xml:space="preserve">  = 7.464</w:t>
      </w:r>
      <w:r w:rsidRPr="00115814">
        <w:rPr>
          <w:rFonts w:ascii="Garamond" w:hAnsi="Garamond"/>
        </w:rPr>
        <w:t xml:space="preserve"> and </w:t>
      </w:r>
      <w:r w:rsidRPr="00115814">
        <w:rPr>
          <w:rStyle w:val="katex-mathml"/>
          <w:rFonts w:ascii="Garamond" w:hAnsi="Garamond"/>
          <w:i/>
          <w:iCs/>
        </w:rPr>
        <w:t>c</w:t>
      </w:r>
      <w:r w:rsidRPr="00115814">
        <w:rPr>
          <w:rStyle w:val="katex-mathml"/>
          <w:rFonts w:ascii="Garamond" w:hAnsi="Garamond"/>
        </w:rPr>
        <w:t xml:space="preserve"> = 6.172</w:t>
      </w:r>
      <w:r w:rsidRPr="00115814">
        <w:rPr>
          <w:rFonts w:ascii="Garamond" w:hAnsi="Garamond"/>
        </w:rPr>
        <w:t>.</w:t>
      </w:r>
    </w:p>
    <w:p w14:paraId="570AEA84" w14:textId="77777777" w:rsidR="00376C94" w:rsidRPr="00115814" w:rsidRDefault="00376C94" w:rsidP="00376C94">
      <w:pPr>
        <w:pStyle w:val="NormalWeb"/>
        <w:spacing w:after="240" w:afterAutospacing="0" w:line="276" w:lineRule="auto"/>
        <w:rPr>
          <w:rStyle w:val="Strong"/>
          <w:rFonts w:ascii="Garamond" w:hAnsi="Garamond"/>
          <w:u w:val="single"/>
        </w:rPr>
      </w:pPr>
      <w:r w:rsidRPr="00115814">
        <w:rPr>
          <w:rStyle w:val="Strong"/>
          <w:rFonts w:ascii="Garamond" w:hAnsi="Garamond"/>
          <w:u w:val="single"/>
        </w:rPr>
        <w:t xml:space="preserve">Step 3: Generating Wind Speed Distribution: </w:t>
      </w:r>
    </w:p>
    <w:p w14:paraId="58D3B22D"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 xml:space="preserve">With </w:t>
      </w:r>
      <m:oMath>
        <m:r>
          <w:rPr>
            <w:rStyle w:val="katex-mathml"/>
            <w:rFonts w:ascii="Cambria Math" w:hAnsi="Cambria Math"/>
          </w:rPr>
          <m:t>k</m:t>
        </m:r>
      </m:oMath>
      <w:r w:rsidRPr="00115814">
        <w:rPr>
          <w:rFonts w:ascii="Garamond" w:hAnsi="Garamond"/>
        </w:rPr>
        <w:t xml:space="preserve"> and </w:t>
      </w:r>
      <w:r w:rsidRPr="00115814">
        <w:rPr>
          <w:rStyle w:val="katex-mathml"/>
          <w:rFonts w:ascii="Garamond" w:hAnsi="Garamond"/>
          <w:i/>
          <w:iCs/>
        </w:rPr>
        <w:t>c</w:t>
      </w:r>
      <w:r w:rsidRPr="00115814">
        <w:rPr>
          <w:rFonts w:ascii="Garamond" w:hAnsi="Garamond"/>
        </w:rPr>
        <w:t xml:space="preserve"> calculated in step 2, we generate the Weibull distribution curve. This curve represents the probability density of different wind speeds. The red dots represent the actual wind speed measurements.</w:t>
      </w:r>
    </w:p>
    <w:p w14:paraId="4C675B96" w14:textId="77777777" w:rsidR="00376C94" w:rsidRPr="00115814" w:rsidRDefault="00376C94" w:rsidP="00376C94">
      <w:pPr>
        <w:pStyle w:val="NormalWeb"/>
        <w:spacing w:after="240" w:afterAutospacing="0" w:line="276" w:lineRule="auto"/>
        <w:jc w:val="center"/>
        <w:rPr>
          <w:rFonts w:ascii="Garamond" w:hAnsi="Garamond"/>
        </w:rPr>
      </w:pPr>
      <w:r w:rsidRPr="00115814">
        <w:rPr>
          <w:rFonts w:ascii="Garamond" w:hAnsi="Garamond"/>
        </w:rPr>
        <w:fldChar w:fldCharType="begin"/>
      </w:r>
      <w:r w:rsidRPr="00115814">
        <w:rPr>
          <w:rFonts w:ascii="Garamond" w:hAnsi="Garamond"/>
        </w:rPr>
        <w:instrText xml:space="preserve"> INCLUDEPICTURE "https://www.bing.com/images/blob?bcid=Tl3-mwmURlEHuhcxoNWLuD9SqbotqVT.Pfg" \* MERGEFORMATINET </w:instrText>
      </w:r>
      <w:r w:rsidRPr="00115814">
        <w:rPr>
          <w:rFonts w:ascii="Garamond" w:hAnsi="Garamond"/>
        </w:rPr>
        <w:fldChar w:fldCharType="separate"/>
      </w:r>
      <w:r w:rsidRPr="00115814">
        <w:rPr>
          <w:rFonts w:ascii="Garamond" w:hAnsi="Garamond"/>
          <w:noProof/>
        </w:rPr>
        <w:drawing>
          <wp:inline distT="0" distB="0" distL="0" distR="0" wp14:anchorId="2B853B47" wp14:editId="313FD9FA">
            <wp:extent cx="4988459" cy="3984372"/>
            <wp:effectExtent l="0" t="0" r="3175" b="3810"/>
            <wp:docPr id="16025819" name="Picture 4" descr="A diagram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5819" name="Picture 4" descr="A diagram of a function&#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35677" cy="4022086"/>
                    </a:xfrm>
                    <a:prstGeom prst="rect">
                      <a:avLst/>
                    </a:prstGeom>
                    <a:noFill/>
                    <a:ln>
                      <a:noFill/>
                    </a:ln>
                  </pic:spPr>
                </pic:pic>
              </a:graphicData>
            </a:graphic>
          </wp:inline>
        </w:drawing>
      </w:r>
      <w:r w:rsidRPr="00115814">
        <w:rPr>
          <w:rFonts w:ascii="Garamond" w:hAnsi="Garamond"/>
        </w:rPr>
        <w:fldChar w:fldCharType="end"/>
      </w:r>
    </w:p>
    <w:p w14:paraId="34317145" w14:textId="60E04ED9" w:rsidR="00376C94" w:rsidRPr="00115814" w:rsidRDefault="00376C94" w:rsidP="00376C94">
      <w:pPr>
        <w:pStyle w:val="NormalWeb"/>
        <w:spacing w:after="240" w:afterAutospacing="0" w:line="276" w:lineRule="auto"/>
        <w:jc w:val="center"/>
        <w:rPr>
          <w:rFonts w:ascii="Garamond" w:hAnsi="Garamond"/>
          <w:b/>
          <w:bCs/>
        </w:rPr>
      </w:pPr>
      <w:r w:rsidRPr="00115814">
        <w:rPr>
          <w:rFonts w:ascii="Garamond" w:hAnsi="Garamond"/>
          <w:b/>
          <w:bCs/>
        </w:rPr>
        <w:t xml:space="preserve">Figure </w:t>
      </w:r>
      <w:r>
        <w:rPr>
          <w:rFonts w:ascii="Garamond" w:hAnsi="Garamond"/>
          <w:b/>
          <w:bCs/>
        </w:rPr>
        <w:t>3.</w:t>
      </w:r>
      <w:r w:rsidRPr="00115814">
        <w:rPr>
          <w:rFonts w:ascii="Garamond" w:hAnsi="Garamond"/>
          <w:b/>
          <w:bCs/>
        </w:rPr>
        <w:t>5: Weibull distribution based on a shape factor of 7.464 and a scale factor of 6.172.</w:t>
      </w:r>
    </w:p>
    <w:p w14:paraId="67D32D7E" w14:textId="77777777" w:rsidR="00376C94" w:rsidRPr="00115814" w:rsidRDefault="00376C94" w:rsidP="00376C94">
      <w:pPr>
        <w:pStyle w:val="NormalWeb"/>
        <w:spacing w:after="240" w:afterAutospacing="0" w:line="276" w:lineRule="auto"/>
        <w:jc w:val="center"/>
        <w:rPr>
          <w:rFonts w:ascii="Garamond" w:hAnsi="Garamond"/>
          <w:b/>
          <w:bCs/>
        </w:rPr>
      </w:pPr>
    </w:p>
    <w:p w14:paraId="11933251" w14:textId="77777777" w:rsidR="00376C94" w:rsidRPr="00115814" w:rsidRDefault="00376C94" w:rsidP="00EA4C3E">
      <w:pPr>
        <w:pStyle w:val="Heading1"/>
      </w:pPr>
      <w:bookmarkStart w:id="66" w:name="_Toc175519656"/>
      <w:r w:rsidRPr="00115814">
        <w:lastRenderedPageBreak/>
        <w:t>3.7 Annual Energy Production</w:t>
      </w:r>
      <w:bookmarkEnd w:id="66"/>
      <w:r w:rsidRPr="00115814">
        <w:t xml:space="preserve"> </w:t>
      </w:r>
    </w:p>
    <w:p w14:paraId="56FDFAC2" w14:textId="77777777" w:rsidR="00376C94" w:rsidRPr="00115814" w:rsidRDefault="00376C94" w:rsidP="00376C94">
      <w:pPr>
        <w:keepNext/>
        <w:framePr w:dropCap="drop" w:lines="3" w:h="789" w:hRule="exact" w:wrap="around" w:vAnchor="text" w:hAnchor="page" w:x="1458" w:y="156"/>
        <w:spacing w:after="240" w:line="276" w:lineRule="auto"/>
        <w:jc w:val="both"/>
        <w:textAlignment w:val="baseline"/>
        <w:rPr>
          <w:position w:val="-9"/>
          <w:sz w:val="110"/>
          <w:szCs w:val="110"/>
        </w:rPr>
      </w:pPr>
      <w:r w:rsidRPr="00115814">
        <w:rPr>
          <w:position w:val="-9"/>
          <w:sz w:val="110"/>
          <w:szCs w:val="110"/>
        </w:rPr>
        <w:t>A</w:t>
      </w:r>
    </w:p>
    <w:p w14:paraId="6889BA31"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mong the critical metrics that govern the performance and viability of wind energy projects, the concept of Annual Energy Production (AEP) takes center stage. In this comprehensive discussion, we will delve deeper into AEP, exploring its intricacies, calculation methods, influencing factors, and the overarching significance it holds in the context of wind energy generation.</w:t>
      </w:r>
    </w:p>
    <w:p w14:paraId="06B8E237"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At its core, AEP encapsulates the total amount of electricity that a wind turbine generates over the span of a year. It serves as a foundational indicator, facilitating the evaluation of a wind energy project's effectiveness, economic feasibility, and contribution to the overall energy grid. AEP forms the bedrock for decision-making in project planning, financial analysis, and strategic integration into existing energy systems.</w:t>
      </w:r>
    </w:p>
    <w:p w14:paraId="7DCB077B"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The calculation of AEP involves the harmonization of several factors, with wind speed and the turbine's power curve taking the lead. The power curve delineates the relationship between wind speed and the turbine's power output. By amalgamating the wind speed distribution specific to the project site, AEP can be calculated using a comprehensive formula that accounts for the turbine's power characteristics and wind speed distribution over a year:</w:t>
      </w:r>
    </w:p>
    <w:p w14:paraId="70EB0007" w14:textId="77777777" w:rsidR="00376C94" w:rsidRPr="00115814" w:rsidRDefault="00376C94" w:rsidP="00376C94">
      <w:pPr>
        <w:pStyle w:val="NormalWeb"/>
        <w:spacing w:after="240" w:afterAutospacing="0" w:line="276" w:lineRule="auto"/>
        <w:jc w:val="center"/>
        <w:rPr>
          <w:rFonts w:ascii="Garamond" w:hAnsi="Garamond"/>
        </w:rPr>
      </w:pPr>
      <m:oMathPara>
        <m:oMath>
          <m:r>
            <w:rPr>
              <w:rFonts w:ascii="Cambria Math" w:hAnsi="Cambria Math"/>
            </w:rPr>
            <m:t>AEP= h .</m:t>
          </m:r>
          <m:nary>
            <m:naryPr>
              <m:chr m:val="∑"/>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n</m:t>
              </m:r>
              <m:ctrlPr>
                <w:rPr>
                  <w:rFonts w:ascii="Cambria Math" w:hAnsi="Cambria Math"/>
                  <w:i/>
                </w:rPr>
              </m:ctrlPr>
            </m:sup>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i</m:t>
                      </m:r>
                    </m:sub>
                  </m:sSub>
                </m:e>
              </m:d>
              <m:ctrlPr>
                <w:rPr>
                  <w:rFonts w:ascii="Cambria Math" w:hAnsi="Cambria Math"/>
                  <w:i/>
                </w:rPr>
              </m:ctrlPr>
            </m:e>
          </m:nary>
          <m:r>
            <m:rPr>
              <m:sty m:val="p"/>
            </m:rPr>
            <w:rPr>
              <w:rFonts w:ascii="Cambria Math" w:hAnsi="Cambria Math"/>
            </w:rPr>
            <m:t>⋅</m:t>
          </m:r>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i</m:t>
                  </m:r>
                </m:sub>
              </m:sSub>
            </m:e>
          </m:d>
        </m:oMath>
      </m:oMathPara>
    </w:p>
    <w:p w14:paraId="026D009C"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In this equation:</w:t>
      </w:r>
    </w:p>
    <w:p w14:paraId="2ABD2216" w14:textId="77777777" w:rsidR="00376C94" w:rsidRPr="00115814" w:rsidRDefault="00376C94" w:rsidP="00376C94">
      <w:pPr>
        <w:numPr>
          <w:ilvl w:val="0"/>
          <w:numId w:val="12"/>
        </w:numPr>
        <w:spacing w:before="100" w:beforeAutospacing="1" w:after="240" w:line="276" w:lineRule="auto"/>
        <w:rPr>
          <w:sz w:val="24"/>
          <w:szCs w:val="24"/>
        </w:rPr>
      </w:pPr>
      <m:oMath>
        <m:r>
          <w:rPr>
            <w:rFonts w:ascii="Cambria Math" w:hAnsi="Cambria Math"/>
            <w:sz w:val="24"/>
            <w:szCs w:val="24"/>
          </w:rPr>
          <m:t>P</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i</m:t>
                </m:r>
              </m:sub>
            </m:sSub>
          </m:e>
        </m:d>
        <m:r>
          <w:rPr>
            <w:rFonts w:ascii="Cambria Math" w:hAnsi="Cambria Math"/>
            <w:sz w:val="24"/>
            <w:szCs w:val="24"/>
          </w:rPr>
          <m:t xml:space="preserve"> </m:t>
        </m:r>
      </m:oMath>
      <w:r w:rsidRPr="00115814">
        <w:rPr>
          <w:sz w:val="24"/>
          <w:szCs w:val="24"/>
        </w:rPr>
        <w:t xml:space="preserve">signifies the power output of the turbine at wind speed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i</m:t>
            </m:r>
          </m:sub>
        </m:sSub>
      </m:oMath>
    </w:p>
    <w:p w14:paraId="34D16F6D" w14:textId="77777777" w:rsidR="00376C94" w:rsidRPr="00115814" w:rsidRDefault="00376C94" w:rsidP="00376C94">
      <w:pPr>
        <w:numPr>
          <w:ilvl w:val="0"/>
          <w:numId w:val="12"/>
        </w:numPr>
        <w:spacing w:before="100" w:beforeAutospacing="1" w:after="240" w:line="276" w:lineRule="auto"/>
        <w:rPr>
          <w:sz w:val="24"/>
          <w:szCs w:val="24"/>
        </w:rPr>
      </w:pPr>
      <m:oMath>
        <m:r>
          <w:rPr>
            <w:rFonts w:ascii="Cambria Math" w:hAnsi="Cambria Math"/>
            <w:sz w:val="24"/>
            <w:szCs w:val="24"/>
          </w:rPr>
          <m:t>f</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i</m:t>
                </m:r>
              </m:sub>
            </m:sSub>
          </m:e>
        </m:d>
      </m:oMath>
      <w:r w:rsidRPr="00115814">
        <w:rPr>
          <w:rStyle w:val="mord"/>
          <w:sz w:val="24"/>
          <w:szCs w:val="24"/>
        </w:rPr>
        <w:t xml:space="preserve"> </w:t>
      </w:r>
      <w:r w:rsidRPr="00115814">
        <w:rPr>
          <w:sz w:val="24"/>
          <w:szCs w:val="24"/>
        </w:rPr>
        <w:t xml:space="preserve">represents the frequency of occurrence of wind speed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i</m:t>
            </m:r>
          </m:sub>
        </m:sSub>
      </m:oMath>
    </w:p>
    <w:p w14:paraId="61AC7360" w14:textId="77777777" w:rsidR="00376C94" w:rsidRPr="00115814" w:rsidRDefault="00376C94" w:rsidP="00376C94">
      <w:pPr>
        <w:numPr>
          <w:ilvl w:val="0"/>
          <w:numId w:val="12"/>
        </w:numPr>
        <w:spacing w:before="100" w:beforeAutospacing="1" w:after="240" w:line="276" w:lineRule="auto"/>
        <w:rPr>
          <w:sz w:val="24"/>
          <w:szCs w:val="24"/>
        </w:rPr>
      </w:pPr>
      <m:oMath>
        <m:r>
          <w:rPr>
            <w:rStyle w:val="katex-mathml"/>
            <w:rFonts w:ascii="Cambria Math" w:hAnsi="Cambria Math"/>
            <w:sz w:val="24"/>
            <w:szCs w:val="24"/>
          </w:rPr>
          <m:t>h</m:t>
        </m:r>
        <m:r>
          <w:rPr>
            <w:rFonts w:ascii="Cambria Math" w:hAnsi="Cambria Math"/>
            <w:sz w:val="24"/>
            <w:szCs w:val="24"/>
          </w:rPr>
          <m:t xml:space="preserve"> </m:t>
        </m:r>
      </m:oMath>
      <w:r w:rsidRPr="00115814">
        <w:rPr>
          <w:sz w:val="24"/>
          <w:szCs w:val="24"/>
        </w:rPr>
        <w:t>denotes the total number of hours in a year that is 8760.</w:t>
      </w:r>
    </w:p>
    <w:p w14:paraId="2FD30E5B" w14:textId="77777777" w:rsidR="00376C94" w:rsidRPr="00115814" w:rsidRDefault="00376C94" w:rsidP="00376C94">
      <w:pPr>
        <w:numPr>
          <w:ilvl w:val="0"/>
          <w:numId w:val="12"/>
        </w:numPr>
        <w:spacing w:before="100" w:beforeAutospacing="1" w:after="240" w:line="276" w:lineRule="auto"/>
        <w:rPr>
          <w:sz w:val="24"/>
          <w:szCs w:val="24"/>
        </w:rPr>
      </w:pPr>
      <m:oMath>
        <m:r>
          <w:rPr>
            <w:rStyle w:val="katex-mathml"/>
            <w:rFonts w:ascii="Cambria Math" w:hAnsi="Cambria Math"/>
            <w:sz w:val="24"/>
            <w:szCs w:val="24"/>
          </w:rPr>
          <m:t>n</m:t>
        </m:r>
      </m:oMath>
      <w:r w:rsidRPr="00115814">
        <w:rPr>
          <w:rStyle w:val="mord"/>
          <w:sz w:val="24"/>
          <w:szCs w:val="24"/>
        </w:rPr>
        <w:t xml:space="preserve"> </w:t>
      </w:r>
      <w:r w:rsidRPr="00115814">
        <w:rPr>
          <w:sz w:val="24"/>
          <w:szCs w:val="24"/>
        </w:rPr>
        <w:t>signifies the number of wind speed bins.</w:t>
      </w:r>
    </w:p>
    <w:p w14:paraId="4EDA82CA"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Numerous factors intricately influence the determination of AEP, further enhancing its complexity and significance:</w:t>
      </w:r>
    </w:p>
    <w:p w14:paraId="2FD84F08" w14:textId="77777777" w:rsidR="00376C94" w:rsidRPr="00115814" w:rsidRDefault="00376C94" w:rsidP="00376C94">
      <w:pPr>
        <w:numPr>
          <w:ilvl w:val="0"/>
          <w:numId w:val="13"/>
        </w:numPr>
        <w:spacing w:after="240" w:line="276" w:lineRule="auto"/>
        <w:jc w:val="both"/>
        <w:rPr>
          <w:sz w:val="24"/>
          <w:szCs w:val="24"/>
        </w:rPr>
      </w:pPr>
      <w:r w:rsidRPr="00115814">
        <w:rPr>
          <w:rStyle w:val="Strong"/>
          <w:sz w:val="24"/>
          <w:szCs w:val="24"/>
        </w:rPr>
        <w:t>Wind Resource</w:t>
      </w:r>
      <w:r w:rsidRPr="00115814">
        <w:rPr>
          <w:sz w:val="24"/>
          <w:szCs w:val="24"/>
        </w:rPr>
        <w:t>: The primary driver, wind speed consistency, and distribution at the project site profoundly shape the AEP. Locations with higher average wind speeds typically yield more substantial energy production.</w:t>
      </w:r>
    </w:p>
    <w:p w14:paraId="185CC2F8" w14:textId="77777777" w:rsidR="00376C94" w:rsidRPr="00115814" w:rsidRDefault="00376C94" w:rsidP="00376C94">
      <w:pPr>
        <w:numPr>
          <w:ilvl w:val="0"/>
          <w:numId w:val="13"/>
        </w:numPr>
        <w:spacing w:after="240" w:line="276" w:lineRule="auto"/>
        <w:jc w:val="both"/>
        <w:rPr>
          <w:sz w:val="24"/>
          <w:szCs w:val="24"/>
        </w:rPr>
      </w:pPr>
      <w:r w:rsidRPr="00115814">
        <w:rPr>
          <w:rStyle w:val="Strong"/>
          <w:sz w:val="24"/>
          <w:szCs w:val="24"/>
        </w:rPr>
        <w:lastRenderedPageBreak/>
        <w:t>Turbine Capacity</w:t>
      </w:r>
      <w:r w:rsidRPr="00115814">
        <w:rPr>
          <w:sz w:val="24"/>
          <w:szCs w:val="24"/>
        </w:rPr>
        <w:t>: The rated power of the wind turbine establishes the upper limit of energy generation. Higher-capacity turbines inherently generate more electricity.</w:t>
      </w:r>
    </w:p>
    <w:p w14:paraId="39B06E80" w14:textId="77777777" w:rsidR="00376C94" w:rsidRPr="00115814" w:rsidRDefault="00376C94" w:rsidP="00376C94">
      <w:pPr>
        <w:numPr>
          <w:ilvl w:val="0"/>
          <w:numId w:val="13"/>
        </w:numPr>
        <w:spacing w:after="240" w:line="276" w:lineRule="auto"/>
        <w:jc w:val="both"/>
        <w:rPr>
          <w:sz w:val="24"/>
          <w:szCs w:val="24"/>
        </w:rPr>
      </w:pPr>
      <w:r w:rsidRPr="00115814">
        <w:rPr>
          <w:rStyle w:val="Strong"/>
          <w:sz w:val="24"/>
          <w:szCs w:val="24"/>
        </w:rPr>
        <w:t>Hub Height</w:t>
      </w:r>
      <w:r w:rsidRPr="00115814">
        <w:rPr>
          <w:sz w:val="24"/>
          <w:szCs w:val="24"/>
        </w:rPr>
        <w:t>: The height at which turbines are installed affects wind speed exposure. Elevated turbines often experience faster wind speeds, elevating AEP.</w:t>
      </w:r>
    </w:p>
    <w:p w14:paraId="408BE623" w14:textId="77777777" w:rsidR="00376C94" w:rsidRPr="00115814" w:rsidRDefault="00376C94" w:rsidP="00376C94">
      <w:pPr>
        <w:numPr>
          <w:ilvl w:val="0"/>
          <w:numId w:val="13"/>
        </w:numPr>
        <w:spacing w:after="240" w:line="276" w:lineRule="auto"/>
        <w:jc w:val="both"/>
        <w:rPr>
          <w:sz w:val="24"/>
          <w:szCs w:val="24"/>
        </w:rPr>
      </w:pPr>
      <w:r w:rsidRPr="00115814">
        <w:rPr>
          <w:rStyle w:val="Strong"/>
          <w:sz w:val="24"/>
          <w:szCs w:val="24"/>
        </w:rPr>
        <w:t>Rotor Diameter</w:t>
      </w:r>
      <w:r w:rsidRPr="00115814">
        <w:rPr>
          <w:sz w:val="24"/>
          <w:szCs w:val="24"/>
        </w:rPr>
        <w:t>: A larger rotor diameter translates to a greater area exposed to the wind, resulting in enhanced energy capture, especially at lower wind speeds.</w:t>
      </w:r>
    </w:p>
    <w:p w14:paraId="5208AB0C" w14:textId="77777777" w:rsidR="00376C94" w:rsidRPr="00115814" w:rsidRDefault="00376C94" w:rsidP="00376C94">
      <w:pPr>
        <w:numPr>
          <w:ilvl w:val="0"/>
          <w:numId w:val="13"/>
        </w:numPr>
        <w:spacing w:after="240" w:line="276" w:lineRule="auto"/>
        <w:jc w:val="both"/>
        <w:rPr>
          <w:sz w:val="24"/>
          <w:szCs w:val="24"/>
        </w:rPr>
      </w:pPr>
      <w:r w:rsidRPr="00115814">
        <w:rPr>
          <w:rStyle w:val="Strong"/>
          <w:sz w:val="24"/>
          <w:szCs w:val="24"/>
        </w:rPr>
        <w:t>Turbine Availability</w:t>
      </w:r>
      <w:r w:rsidRPr="00115814">
        <w:rPr>
          <w:sz w:val="24"/>
          <w:szCs w:val="24"/>
        </w:rPr>
        <w:t>: Operational uptime is a crucial factor. Downtime due to maintenance, repairs, or other factors directly reduces the total operating hours and thereby affects AEP.</w:t>
      </w:r>
    </w:p>
    <w:p w14:paraId="3196DF80"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The estimation of AEP extends its influence across multiple domains:</w:t>
      </w:r>
    </w:p>
    <w:p w14:paraId="0408F9CF" w14:textId="77777777" w:rsidR="00376C94" w:rsidRPr="00115814" w:rsidRDefault="00376C94" w:rsidP="00376C94">
      <w:pPr>
        <w:numPr>
          <w:ilvl w:val="0"/>
          <w:numId w:val="14"/>
        </w:numPr>
        <w:spacing w:before="100" w:beforeAutospacing="1" w:after="240" w:line="276" w:lineRule="auto"/>
        <w:jc w:val="both"/>
        <w:rPr>
          <w:sz w:val="24"/>
          <w:szCs w:val="24"/>
        </w:rPr>
      </w:pPr>
      <w:r w:rsidRPr="00115814">
        <w:rPr>
          <w:rStyle w:val="Strong"/>
          <w:sz w:val="24"/>
          <w:szCs w:val="24"/>
        </w:rPr>
        <w:t>Project Viability</w:t>
      </w:r>
      <w:r w:rsidRPr="00115814">
        <w:rPr>
          <w:sz w:val="24"/>
          <w:szCs w:val="24"/>
        </w:rPr>
        <w:t>: Accurate AEP predictions guide project developers in selecting the most suitable turbine models, optimizing layout designs, and predicting revenue streams.</w:t>
      </w:r>
    </w:p>
    <w:p w14:paraId="6764388A" w14:textId="77777777" w:rsidR="00376C94" w:rsidRPr="00115814" w:rsidRDefault="00376C94" w:rsidP="00376C94">
      <w:pPr>
        <w:numPr>
          <w:ilvl w:val="0"/>
          <w:numId w:val="14"/>
        </w:numPr>
        <w:spacing w:before="100" w:beforeAutospacing="1" w:after="240" w:line="276" w:lineRule="auto"/>
        <w:jc w:val="both"/>
        <w:rPr>
          <w:sz w:val="24"/>
          <w:szCs w:val="24"/>
        </w:rPr>
      </w:pPr>
      <w:r w:rsidRPr="00115814">
        <w:rPr>
          <w:rStyle w:val="Strong"/>
          <w:sz w:val="24"/>
          <w:szCs w:val="24"/>
        </w:rPr>
        <w:t>Financial Planning</w:t>
      </w:r>
      <w:r w:rsidRPr="00115814">
        <w:rPr>
          <w:sz w:val="24"/>
          <w:szCs w:val="24"/>
        </w:rPr>
        <w:t>: A robust understanding of AEP aids in securing funding, evaluating return on investment, and determining the levelized cost of energy, thus impacting the financial sustainability of a project.</w:t>
      </w:r>
    </w:p>
    <w:p w14:paraId="0AD9E4C5" w14:textId="77777777" w:rsidR="00376C94" w:rsidRPr="00115814" w:rsidRDefault="00376C94" w:rsidP="00376C94">
      <w:pPr>
        <w:numPr>
          <w:ilvl w:val="0"/>
          <w:numId w:val="14"/>
        </w:numPr>
        <w:spacing w:before="100" w:beforeAutospacing="1" w:after="240" w:line="276" w:lineRule="auto"/>
        <w:jc w:val="both"/>
        <w:rPr>
          <w:sz w:val="24"/>
          <w:szCs w:val="24"/>
        </w:rPr>
      </w:pPr>
      <w:r w:rsidRPr="00115814">
        <w:rPr>
          <w:rStyle w:val="Strong"/>
          <w:sz w:val="24"/>
          <w:szCs w:val="24"/>
        </w:rPr>
        <w:t>Grid Integration</w:t>
      </w:r>
      <w:r w:rsidRPr="00115814">
        <w:rPr>
          <w:sz w:val="24"/>
          <w:szCs w:val="24"/>
        </w:rPr>
        <w:t>: Precise AEP insights empower grid operators to effectively manage energy supply, strategically plan maintenance schedules, and ensure the stability and reliability of the grid.</w:t>
      </w:r>
    </w:p>
    <w:p w14:paraId="642A1CDA" w14:textId="77777777" w:rsidR="00376C94" w:rsidRPr="00115814" w:rsidRDefault="00376C94" w:rsidP="00376C94">
      <w:pPr>
        <w:numPr>
          <w:ilvl w:val="0"/>
          <w:numId w:val="14"/>
        </w:numPr>
        <w:spacing w:before="100" w:beforeAutospacing="1" w:after="240" w:line="276" w:lineRule="auto"/>
        <w:jc w:val="both"/>
        <w:rPr>
          <w:sz w:val="24"/>
          <w:szCs w:val="24"/>
        </w:rPr>
      </w:pPr>
      <w:r w:rsidRPr="00115814">
        <w:rPr>
          <w:rStyle w:val="Strong"/>
          <w:sz w:val="24"/>
          <w:szCs w:val="24"/>
        </w:rPr>
        <w:t>Environmental Impact</w:t>
      </w:r>
      <w:r w:rsidRPr="00115814">
        <w:rPr>
          <w:sz w:val="24"/>
          <w:szCs w:val="24"/>
        </w:rPr>
        <w:t>: Higher AEP directly corresponds to increased renewable energy generation, leading to a reduction in greenhouse gas emissions and fostering environmental sustainability.</w:t>
      </w:r>
    </w:p>
    <w:p w14:paraId="3EA1B561" w14:textId="77777777" w:rsidR="00376C94" w:rsidRPr="00B424C4" w:rsidRDefault="00376C94" w:rsidP="00376C94">
      <w:pPr>
        <w:pStyle w:val="NormalWeb"/>
        <w:spacing w:after="240" w:afterAutospacing="0" w:line="276" w:lineRule="auto"/>
        <w:jc w:val="both"/>
        <w:rPr>
          <w:rFonts w:ascii="Garamond" w:hAnsi="Garamond"/>
        </w:rPr>
      </w:pPr>
      <w:r w:rsidRPr="00115814">
        <w:rPr>
          <w:rFonts w:ascii="Garamond" w:hAnsi="Garamond"/>
        </w:rPr>
        <w:t>The concept of Annual Energy Production is far more than a mere numerical representation; it serves as the lynchpin upon which wind energy projects rest. With evolving technology and advanced methodologies for AEP estimation, wind energy continues its ascent towards a cleaner energy future. Through meticulous AEP analysis, wind energy projects are poised to carve an indelible path in the global energy landscape, driving sustainable progress and a resilient energy transition.</w:t>
      </w:r>
    </w:p>
    <w:p w14:paraId="5CB83070" w14:textId="77777777" w:rsidR="00376C94" w:rsidRPr="00115814" w:rsidRDefault="00376C94" w:rsidP="00376C94">
      <w:pPr>
        <w:pStyle w:val="NormalWeb"/>
        <w:spacing w:after="240" w:afterAutospacing="0" w:line="276" w:lineRule="auto"/>
        <w:jc w:val="both"/>
        <w:rPr>
          <w:rFonts w:ascii="Garamond" w:hAnsi="Garamond"/>
          <w:b/>
          <w:bCs/>
        </w:rPr>
      </w:pPr>
      <w:r w:rsidRPr="00115814">
        <w:rPr>
          <w:rFonts w:ascii="Garamond" w:hAnsi="Garamond"/>
          <w:b/>
          <w:bCs/>
        </w:rPr>
        <w:t xml:space="preserve">Example </w:t>
      </w:r>
      <w:r>
        <w:rPr>
          <w:rFonts w:ascii="Garamond" w:hAnsi="Garamond"/>
          <w:b/>
          <w:bCs/>
        </w:rPr>
        <w:t>3.</w:t>
      </w:r>
      <w:r w:rsidRPr="00115814">
        <w:rPr>
          <w:rFonts w:ascii="Garamond" w:hAnsi="Garamond"/>
          <w:b/>
          <w:bCs/>
        </w:rPr>
        <w:t xml:space="preserve">5: </w:t>
      </w:r>
      <w:r w:rsidRPr="00115814">
        <w:rPr>
          <w:rFonts w:ascii="Garamond" w:hAnsi="Garamond"/>
        </w:rPr>
        <w:t>Estimate the Annual Energy Production (AEP) for a wind turbine using the Weibull distribution and the following information.</w:t>
      </w:r>
    </w:p>
    <w:p w14:paraId="21272F9A" w14:textId="77777777" w:rsidR="00376C94" w:rsidRPr="00115814" w:rsidRDefault="00376C94" w:rsidP="00376C94">
      <w:pPr>
        <w:numPr>
          <w:ilvl w:val="0"/>
          <w:numId w:val="17"/>
        </w:numPr>
        <w:spacing w:before="100" w:beforeAutospacing="1" w:after="240" w:line="276" w:lineRule="auto"/>
        <w:rPr>
          <w:sz w:val="24"/>
          <w:szCs w:val="24"/>
        </w:rPr>
      </w:pPr>
      <w:r w:rsidRPr="00115814">
        <w:rPr>
          <w:sz w:val="24"/>
          <w:szCs w:val="24"/>
        </w:rPr>
        <w:t>Wind turbine cut-in wind speed at 3 m/s.</w:t>
      </w:r>
    </w:p>
    <w:p w14:paraId="7759E489" w14:textId="77777777" w:rsidR="00376C94" w:rsidRPr="00115814" w:rsidRDefault="00376C94" w:rsidP="00376C94">
      <w:pPr>
        <w:numPr>
          <w:ilvl w:val="0"/>
          <w:numId w:val="17"/>
        </w:numPr>
        <w:spacing w:before="100" w:beforeAutospacing="1" w:after="240" w:line="276" w:lineRule="auto"/>
        <w:rPr>
          <w:sz w:val="24"/>
          <w:szCs w:val="24"/>
        </w:rPr>
      </w:pPr>
      <w:r w:rsidRPr="00115814">
        <w:rPr>
          <w:sz w:val="24"/>
          <w:szCs w:val="24"/>
        </w:rPr>
        <w:t>Wind turbine power curve of example 3</w:t>
      </w:r>
    </w:p>
    <w:p w14:paraId="4EA14172" w14:textId="77777777" w:rsidR="00376C94" w:rsidRPr="00115814" w:rsidRDefault="00376C94" w:rsidP="00376C94">
      <w:pPr>
        <w:numPr>
          <w:ilvl w:val="0"/>
          <w:numId w:val="17"/>
        </w:numPr>
        <w:spacing w:before="100" w:beforeAutospacing="1" w:after="240" w:line="276" w:lineRule="auto"/>
        <w:rPr>
          <w:sz w:val="24"/>
          <w:szCs w:val="24"/>
        </w:rPr>
      </w:pPr>
      <w:r w:rsidRPr="00115814">
        <w:rPr>
          <w:sz w:val="24"/>
          <w:szCs w:val="24"/>
        </w:rPr>
        <w:lastRenderedPageBreak/>
        <w:t xml:space="preserve">Air density: </w:t>
      </w:r>
      <w:r w:rsidRPr="00115814">
        <w:rPr>
          <w:rStyle w:val="katex-mathml"/>
          <w:sz w:val="24"/>
          <w:szCs w:val="24"/>
        </w:rPr>
        <w:t>ρ=1.225</w:t>
      </w:r>
      <w:r w:rsidRPr="00115814">
        <w:rPr>
          <w:rStyle w:val="katex-mathml"/>
          <w:rFonts w:ascii="Times New Roman" w:hAnsi="Times New Roman"/>
          <w:sz w:val="24"/>
          <w:szCs w:val="24"/>
        </w:rPr>
        <w:t> </w:t>
      </w:r>
      <w:r w:rsidRPr="00115814">
        <w:rPr>
          <w:rStyle w:val="katex-mathml"/>
          <w:sz w:val="24"/>
          <w:szCs w:val="24"/>
        </w:rPr>
        <w:t>kg/m3</w:t>
      </w:r>
    </w:p>
    <w:p w14:paraId="1B589EFD" w14:textId="77777777" w:rsidR="00376C94" w:rsidRPr="00115814" w:rsidRDefault="00376C94" w:rsidP="00376C94">
      <w:pPr>
        <w:numPr>
          <w:ilvl w:val="0"/>
          <w:numId w:val="17"/>
        </w:numPr>
        <w:spacing w:before="100" w:beforeAutospacing="1" w:after="240" w:line="276" w:lineRule="auto"/>
        <w:rPr>
          <w:rStyle w:val="katex-mathml"/>
          <w:sz w:val="24"/>
          <w:szCs w:val="24"/>
        </w:rPr>
      </w:pPr>
      <w:r w:rsidRPr="00115814">
        <w:rPr>
          <w:sz w:val="24"/>
          <w:szCs w:val="24"/>
        </w:rPr>
        <w:t xml:space="preserve">Weibull distribution parameters: </w:t>
      </w:r>
      <w:r w:rsidRPr="00115814">
        <w:rPr>
          <w:rStyle w:val="katex-mathml"/>
          <w:sz w:val="24"/>
          <w:szCs w:val="24"/>
        </w:rPr>
        <w:t>k=2 and c=9.47 (these values typically represent the condition of the Dutch part of the North Sea in Europe)</w:t>
      </w:r>
    </w:p>
    <w:p w14:paraId="31D80AF4" w14:textId="77777777" w:rsidR="00376C94" w:rsidRPr="00115814" w:rsidRDefault="00376C94" w:rsidP="00376C94">
      <w:pPr>
        <w:spacing w:before="100" w:beforeAutospacing="1" w:after="240" w:line="276" w:lineRule="auto"/>
        <w:rPr>
          <w:rStyle w:val="katex-mathml"/>
          <w:b/>
          <w:bCs/>
          <w:sz w:val="24"/>
          <w:szCs w:val="24"/>
        </w:rPr>
      </w:pPr>
      <w:r w:rsidRPr="00B424C4">
        <w:rPr>
          <w:rStyle w:val="katex-mathml"/>
          <w:b/>
          <w:bCs/>
          <w:i/>
          <w:iCs/>
          <w:sz w:val="24"/>
          <w:szCs w:val="24"/>
        </w:rPr>
        <w:t>Solution</w:t>
      </w:r>
      <w:r w:rsidRPr="00115814">
        <w:rPr>
          <w:rStyle w:val="katex-mathml"/>
          <w:b/>
          <w:bCs/>
          <w:i/>
          <w:iCs/>
          <w:sz w:val="24"/>
          <w:szCs w:val="24"/>
        </w:rPr>
        <w:t>:</w:t>
      </w:r>
    </w:p>
    <w:p w14:paraId="48291193" w14:textId="77777777" w:rsidR="00376C94" w:rsidRPr="00115814" w:rsidRDefault="00376C94" w:rsidP="00376C94">
      <w:pPr>
        <w:spacing w:beforeAutospacing="1" w:after="240" w:line="276" w:lineRule="auto"/>
        <w:rPr>
          <w:rStyle w:val="katex-mathml"/>
          <w:sz w:val="24"/>
          <w:szCs w:val="24"/>
        </w:rPr>
      </w:pPr>
      <w:r w:rsidRPr="00115814">
        <w:rPr>
          <w:rStyle w:val="katex-mathml"/>
          <w:sz w:val="24"/>
          <w:szCs w:val="24"/>
        </w:rPr>
        <w:t>We need to take 3 distinct steps as follows.</w:t>
      </w:r>
    </w:p>
    <w:p w14:paraId="6A94138F" w14:textId="77777777" w:rsidR="00376C94" w:rsidRPr="00115814" w:rsidRDefault="00376C94" w:rsidP="00376C94">
      <w:pPr>
        <w:spacing w:before="100" w:beforeAutospacing="1" w:after="240" w:line="276" w:lineRule="auto"/>
        <w:rPr>
          <w:b/>
          <w:bCs/>
          <w:sz w:val="24"/>
          <w:szCs w:val="24"/>
          <w:u w:val="single"/>
        </w:rPr>
      </w:pPr>
      <w:r w:rsidRPr="00115814">
        <w:rPr>
          <w:rStyle w:val="Strong"/>
          <w:sz w:val="24"/>
          <w:szCs w:val="24"/>
          <w:u w:val="single"/>
        </w:rPr>
        <w:t>Step 1: Calculate Energy Production for Each Wind Speed Bin:</w:t>
      </w:r>
      <w:r w:rsidRPr="00115814">
        <w:rPr>
          <w:b/>
          <w:bCs/>
          <w:sz w:val="24"/>
          <w:szCs w:val="24"/>
          <w:u w:val="single"/>
        </w:rPr>
        <w:t xml:space="preserve"> </w:t>
      </w:r>
    </w:p>
    <w:p w14:paraId="4DBF4903" w14:textId="77777777" w:rsidR="00376C94" w:rsidRPr="00115814" w:rsidRDefault="00376C94" w:rsidP="00376C94">
      <w:pPr>
        <w:spacing w:before="100" w:beforeAutospacing="1" w:after="240" w:line="276" w:lineRule="auto"/>
        <w:rPr>
          <w:sz w:val="24"/>
          <w:szCs w:val="24"/>
        </w:rPr>
      </w:pPr>
      <w:r w:rsidRPr="00115814">
        <w:rPr>
          <w:sz w:val="24"/>
          <w:szCs w:val="24"/>
        </w:rPr>
        <w:t>Table 1 shows the energy production for each wind speed bin using the power curve of example 4 for the wind speed bins ranging from 0 to 26.</w:t>
      </w:r>
    </w:p>
    <w:p w14:paraId="3E60DFCB" w14:textId="77777777" w:rsidR="00376C94" w:rsidRPr="00115814" w:rsidRDefault="00376C94" w:rsidP="00376C94">
      <w:pPr>
        <w:spacing w:before="100" w:beforeAutospacing="1" w:after="240" w:line="276" w:lineRule="auto"/>
        <w:jc w:val="center"/>
        <w:rPr>
          <w:b/>
          <w:bCs/>
          <w:sz w:val="24"/>
          <w:szCs w:val="24"/>
        </w:rPr>
      </w:pPr>
      <w:r w:rsidRPr="00115814">
        <w:rPr>
          <w:b/>
          <w:bCs/>
          <w:sz w:val="24"/>
          <w:szCs w:val="24"/>
        </w:rPr>
        <w:t>Table 1: Power curve for the wind turbine of example 3.</w:t>
      </w:r>
    </w:p>
    <w:tbl>
      <w:tblPr>
        <w:tblStyle w:val="TableGrid"/>
        <w:tblW w:w="0" w:type="auto"/>
        <w:jc w:val="center"/>
        <w:tblLook w:val="04A0" w:firstRow="1" w:lastRow="0" w:firstColumn="1" w:lastColumn="0" w:noHBand="0" w:noVBand="1"/>
      </w:tblPr>
      <w:tblGrid>
        <w:gridCol w:w="2695"/>
        <w:gridCol w:w="3425"/>
      </w:tblGrid>
      <w:tr w:rsidR="00376C94" w:rsidRPr="00115814" w14:paraId="43633AC3" w14:textId="77777777" w:rsidTr="00621529">
        <w:trPr>
          <w:jc w:val="center"/>
        </w:trPr>
        <w:tc>
          <w:tcPr>
            <w:tcW w:w="2695" w:type="dxa"/>
          </w:tcPr>
          <w:p w14:paraId="25763136" w14:textId="77777777" w:rsidR="00376C94" w:rsidRPr="00115814" w:rsidRDefault="00376C94" w:rsidP="00621529">
            <w:pPr>
              <w:spacing w:before="100" w:beforeAutospacing="1" w:after="240" w:line="276" w:lineRule="auto"/>
              <w:jc w:val="center"/>
              <w:rPr>
                <w:sz w:val="24"/>
              </w:rPr>
            </w:pPr>
            <w:r w:rsidRPr="00115814">
              <w:rPr>
                <w:sz w:val="24"/>
              </w:rPr>
              <w:t>Wind Speed (m/s)</w:t>
            </w:r>
          </w:p>
        </w:tc>
        <w:tc>
          <w:tcPr>
            <w:tcW w:w="3425" w:type="dxa"/>
          </w:tcPr>
          <w:p w14:paraId="424A9C84" w14:textId="77777777" w:rsidR="00376C94" w:rsidRPr="00115814" w:rsidRDefault="00376C94" w:rsidP="00621529">
            <w:pPr>
              <w:spacing w:before="100" w:beforeAutospacing="1" w:after="240" w:line="276" w:lineRule="auto"/>
              <w:jc w:val="center"/>
              <w:rPr>
                <w:sz w:val="24"/>
              </w:rPr>
            </w:pPr>
            <w:r w:rsidRPr="00115814">
              <w:rPr>
                <w:sz w:val="24"/>
              </w:rPr>
              <w:t xml:space="preserve">Power Output, </w:t>
            </w:r>
            <w:r w:rsidRPr="00115814">
              <w:rPr>
                <w:i/>
                <w:iCs/>
                <w:sz w:val="24"/>
              </w:rPr>
              <w:t>P(v)</w:t>
            </w:r>
            <w:r w:rsidRPr="00115814">
              <w:rPr>
                <w:sz w:val="24"/>
              </w:rPr>
              <w:t xml:space="preserve"> in </w:t>
            </w:r>
            <w:r w:rsidRPr="00115814">
              <w:rPr>
                <w:i/>
                <w:iCs/>
                <w:sz w:val="24"/>
              </w:rPr>
              <w:t>(kW)</w:t>
            </w:r>
          </w:p>
        </w:tc>
      </w:tr>
      <w:tr w:rsidR="00376C94" w:rsidRPr="00115814" w14:paraId="187DC511" w14:textId="77777777" w:rsidTr="00621529">
        <w:trPr>
          <w:jc w:val="center"/>
        </w:trPr>
        <w:tc>
          <w:tcPr>
            <w:tcW w:w="2695" w:type="dxa"/>
          </w:tcPr>
          <w:p w14:paraId="50D21744" w14:textId="77777777" w:rsidR="00376C94" w:rsidRPr="00115814" w:rsidRDefault="00376C94" w:rsidP="00621529">
            <w:pPr>
              <w:spacing w:before="100" w:beforeAutospacing="1" w:after="240" w:line="276" w:lineRule="auto"/>
              <w:jc w:val="center"/>
              <w:rPr>
                <w:sz w:val="24"/>
              </w:rPr>
            </w:pPr>
            <w:r w:rsidRPr="00115814">
              <w:rPr>
                <w:sz w:val="24"/>
              </w:rPr>
              <w:t>0</w:t>
            </w:r>
          </w:p>
        </w:tc>
        <w:tc>
          <w:tcPr>
            <w:tcW w:w="3425" w:type="dxa"/>
          </w:tcPr>
          <w:p w14:paraId="26D37009" w14:textId="77777777" w:rsidR="00376C94" w:rsidRPr="00115814" w:rsidRDefault="00376C94" w:rsidP="00621529">
            <w:pPr>
              <w:spacing w:before="100" w:beforeAutospacing="1" w:after="240" w:line="276" w:lineRule="auto"/>
              <w:jc w:val="center"/>
              <w:rPr>
                <w:sz w:val="24"/>
              </w:rPr>
            </w:pPr>
            <w:r w:rsidRPr="00115814">
              <w:rPr>
                <w:sz w:val="24"/>
              </w:rPr>
              <w:t>0</w:t>
            </w:r>
          </w:p>
        </w:tc>
      </w:tr>
      <w:tr w:rsidR="00376C94" w:rsidRPr="00115814" w14:paraId="7F9AE9D6" w14:textId="77777777" w:rsidTr="00621529">
        <w:trPr>
          <w:jc w:val="center"/>
        </w:trPr>
        <w:tc>
          <w:tcPr>
            <w:tcW w:w="2695" w:type="dxa"/>
          </w:tcPr>
          <w:p w14:paraId="2BFDCEB4" w14:textId="77777777" w:rsidR="00376C94" w:rsidRPr="00115814" w:rsidRDefault="00376C94" w:rsidP="00621529">
            <w:pPr>
              <w:spacing w:before="100" w:beforeAutospacing="1" w:after="240" w:line="276" w:lineRule="auto"/>
              <w:jc w:val="center"/>
              <w:rPr>
                <w:sz w:val="24"/>
              </w:rPr>
            </w:pPr>
            <w:r w:rsidRPr="00115814">
              <w:rPr>
                <w:sz w:val="24"/>
              </w:rPr>
              <w:t>1</w:t>
            </w:r>
          </w:p>
        </w:tc>
        <w:tc>
          <w:tcPr>
            <w:tcW w:w="3425" w:type="dxa"/>
          </w:tcPr>
          <w:p w14:paraId="42EFABB4" w14:textId="77777777" w:rsidR="00376C94" w:rsidRPr="00115814" w:rsidRDefault="00376C94" w:rsidP="00621529">
            <w:pPr>
              <w:spacing w:before="100" w:beforeAutospacing="1" w:after="240" w:line="276" w:lineRule="auto"/>
              <w:jc w:val="center"/>
              <w:rPr>
                <w:sz w:val="24"/>
              </w:rPr>
            </w:pPr>
            <w:r w:rsidRPr="00115814">
              <w:rPr>
                <w:sz w:val="24"/>
              </w:rPr>
              <w:t>0</w:t>
            </w:r>
          </w:p>
        </w:tc>
      </w:tr>
      <w:tr w:rsidR="00376C94" w:rsidRPr="00115814" w14:paraId="5AB5B7DC" w14:textId="77777777" w:rsidTr="00621529">
        <w:trPr>
          <w:jc w:val="center"/>
        </w:trPr>
        <w:tc>
          <w:tcPr>
            <w:tcW w:w="2695" w:type="dxa"/>
          </w:tcPr>
          <w:p w14:paraId="7509A196" w14:textId="77777777" w:rsidR="00376C94" w:rsidRPr="00115814" w:rsidRDefault="00376C94" w:rsidP="00621529">
            <w:pPr>
              <w:spacing w:before="100" w:beforeAutospacing="1" w:after="240" w:line="276" w:lineRule="auto"/>
              <w:jc w:val="center"/>
              <w:rPr>
                <w:sz w:val="24"/>
              </w:rPr>
            </w:pPr>
            <w:r w:rsidRPr="00115814">
              <w:rPr>
                <w:sz w:val="24"/>
              </w:rPr>
              <w:t>2</w:t>
            </w:r>
          </w:p>
        </w:tc>
        <w:tc>
          <w:tcPr>
            <w:tcW w:w="3425" w:type="dxa"/>
          </w:tcPr>
          <w:p w14:paraId="0D88F899" w14:textId="77777777" w:rsidR="00376C94" w:rsidRPr="00115814" w:rsidRDefault="00376C94" w:rsidP="00621529">
            <w:pPr>
              <w:spacing w:before="100" w:beforeAutospacing="1" w:after="240" w:line="276" w:lineRule="auto"/>
              <w:jc w:val="center"/>
              <w:rPr>
                <w:sz w:val="24"/>
              </w:rPr>
            </w:pPr>
            <w:r w:rsidRPr="00115814">
              <w:rPr>
                <w:sz w:val="24"/>
              </w:rPr>
              <w:t>0</w:t>
            </w:r>
          </w:p>
        </w:tc>
      </w:tr>
      <w:tr w:rsidR="00376C94" w:rsidRPr="00115814" w14:paraId="1AE58DA7" w14:textId="77777777" w:rsidTr="00621529">
        <w:trPr>
          <w:jc w:val="center"/>
        </w:trPr>
        <w:tc>
          <w:tcPr>
            <w:tcW w:w="2695" w:type="dxa"/>
          </w:tcPr>
          <w:p w14:paraId="085B4832" w14:textId="77777777" w:rsidR="00376C94" w:rsidRPr="00115814" w:rsidRDefault="00376C94" w:rsidP="00621529">
            <w:pPr>
              <w:spacing w:before="100" w:beforeAutospacing="1" w:after="240" w:line="276" w:lineRule="auto"/>
              <w:jc w:val="center"/>
              <w:rPr>
                <w:sz w:val="24"/>
              </w:rPr>
            </w:pPr>
            <w:r w:rsidRPr="00115814">
              <w:rPr>
                <w:sz w:val="24"/>
              </w:rPr>
              <w:t>3 (cut-in)</w:t>
            </w:r>
          </w:p>
        </w:tc>
        <w:tc>
          <w:tcPr>
            <w:tcW w:w="3425" w:type="dxa"/>
          </w:tcPr>
          <w:p w14:paraId="30ED4E67" w14:textId="77777777" w:rsidR="00376C94" w:rsidRPr="00115814" w:rsidRDefault="00376C94" w:rsidP="00621529">
            <w:pPr>
              <w:spacing w:before="100" w:beforeAutospacing="1" w:after="240" w:line="276" w:lineRule="auto"/>
              <w:jc w:val="center"/>
              <w:rPr>
                <w:sz w:val="24"/>
              </w:rPr>
            </w:pPr>
            <w:r w:rsidRPr="00115814">
              <w:rPr>
                <w:sz w:val="24"/>
              </w:rPr>
              <w:t>62</w:t>
            </w:r>
          </w:p>
        </w:tc>
      </w:tr>
      <w:tr w:rsidR="00376C94" w:rsidRPr="00115814" w14:paraId="156D4864" w14:textId="77777777" w:rsidTr="00621529">
        <w:trPr>
          <w:jc w:val="center"/>
        </w:trPr>
        <w:tc>
          <w:tcPr>
            <w:tcW w:w="2695" w:type="dxa"/>
          </w:tcPr>
          <w:p w14:paraId="7377F70A" w14:textId="77777777" w:rsidR="00376C94" w:rsidRPr="00115814" w:rsidRDefault="00376C94" w:rsidP="00621529">
            <w:pPr>
              <w:spacing w:before="100" w:beforeAutospacing="1" w:after="240" w:line="276" w:lineRule="auto"/>
              <w:jc w:val="center"/>
              <w:rPr>
                <w:sz w:val="24"/>
              </w:rPr>
            </w:pPr>
            <w:r w:rsidRPr="00115814">
              <w:rPr>
                <w:sz w:val="24"/>
              </w:rPr>
              <w:t xml:space="preserve">4 </w:t>
            </w:r>
          </w:p>
        </w:tc>
        <w:tc>
          <w:tcPr>
            <w:tcW w:w="3425" w:type="dxa"/>
          </w:tcPr>
          <w:p w14:paraId="5C4D1D63" w14:textId="77777777" w:rsidR="00376C94" w:rsidRPr="00115814" w:rsidRDefault="00376C94" w:rsidP="00621529">
            <w:pPr>
              <w:spacing w:before="100" w:beforeAutospacing="1" w:after="240" w:line="276" w:lineRule="auto"/>
              <w:jc w:val="center"/>
              <w:rPr>
                <w:sz w:val="24"/>
              </w:rPr>
            </w:pPr>
            <w:r w:rsidRPr="00115814">
              <w:rPr>
                <w:sz w:val="24"/>
              </w:rPr>
              <w:t>148</w:t>
            </w:r>
          </w:p>
        </w:tc>
      </w:tr>
      <w:tr w:rsidR="00376C94" w:rsidRPr="00115814" w14:paraId="3D7B71CD" w14:textId="77777777" w:rsidTr="00621529">
        <w:trPr>
          <w:jc w:val="center"/>
        </w:trPr>
        <w:tc>
          <w:tcPr>
            <w:tcW w:w="2695" w:type="dxa"/>
          </w:tcPr>
          <w:p w14:paraId="1C7EED9C" w14:textId="77777777" w:rsidR="00376C94" w:rsidRPr="00115814" w:rsidRDefault="00376C94" w:rsidP="00621529">
            <w:pPr>
              <w:spacing w:before="100" w:beforeAutospacing="1" w:after="240" w:line="276" w:lineRule="auto"/>
              <w:jc w:val="center"/>
              <w:rPr>
                <w:sz w:val="24"/>
              </w:rPr>
            </w:pPr>
            <w:r w:rsidRPr="00115814">
              <w:rPr>
                <w:sz w:val="24"/>
              </w:rPr>
              <w:t>5</w:t>
            </w:r>
          </w:p>
        </w:tc>
        <w:tc>
          <w:tcPr>
            <w:tcW w:w="3425" w:type="dxa"/>
          </w:tcPr>
          <w:p w14:paraId="4C6E45E0" w14:textId="77777777" w:rsidR="00376C94" w:rsidRPr="00115814" w:rsidRDefault="00376C94" w:rsidP="00621529">
            <w:pPr>
              <w:spacing w:before="100" w:beforeAutospacing="1" w:after="240" w:line="276" w:lineRule="auto"/>
              <w:jc w:val="center"/>
              <w:rPr>
                <w:sz w:val="24"/>
              </w:rPr>
            </w:pPr>
            <w:r w:rsidRPr="00115814">
              <w:rPr>
                <w:sz w:val="24"/>
              </w:rPr>
              <w:t>289</w:t>
            </w:r>
          </w:p>
        </w:tc>
      </w:tr>
      <w:tr w:rsidR="00376C94" w:rsidRPr="00115814" w14:paraId="2D87147E" w14:textId="77777777" w:rsidTr="00621529">
        <w:trPr>
          <w:jc w:val="center"/>
        </w:trPr>
        <w:tc>
          <w:tcPr>
            <w:tcW w:w="2695" w:type="dxa"/>
          </w:tcPr>
          <w:p w14:paraId="43C98DA1" w14:textId="77777777" w:rsidR="00376C94" w:rsidRPr="00115814" w:rsidRDefault="00376C94" w:rsidP="00621529">
            <w:pPr>
              <w:spacing w:before="100" w:beforeAutospacing="1" w:after="240" w:line="276" w:lineRule="auto"/>
              <w:jc w:val="center"/>
              <w:rPr>
                <w:sz w:val="24"/>
              </w:rPr>
            </w:pPr>
            <w:r w:rsidRPr="00115814">
              <w:rPr>
                <w:sz w:val="24"/>
              </w:rPr>
              <w:t>6</w:t>
            </w:r>
          </w:p>
        </w:tc>
        <w:tc>
          <w:tcPr>
            <w:tcW w:w="3425" w:type="dxa"/>
          </w:tcPr>
          <w:p w14:paraId="264B3042" w14:textId="77777777" w:rsidR="00376C94" w:rsidRPr="00115814" w:rsidRDefault="00376C94" w:rsidP="00621529">
            <w:pPr>
              <w:spacing w:before="100" w:beforeAutospacing="1" w:after="240" w:line="276" w:lineRule="auto"/>
              <w:jc w:val="center"/>
              <w:rPr>
                <w:sz w:val="24"/>
              </w:rPr>
            </w:pPr>
            <w:r w:rsidRPr="00115814">
              <w:rPr>
                <w:sz w:val="24"/>
              </w:rPr>
              <w:t>499</w:t>
            </w:r>
          </w:p>
        </w:tc>
      </w:tr>
      <w:tr w:rsidR="00376C94" w:rsidRPr="00115814" w14:paraId="0A1D8427" w14:textId="77777777" w:rsidTr="00621529">
        <w:trPr>
          <w:jc w:val="center"/>
        </w:trPr>
        <w:tc>
          <w:tcPr>
            <w:tcW w:w="2695" w:type="dxa"/>
          </w:tcPr>
          <w:p w14:paraId="3229E850" w14:textId="77777777" w:rsidR="00376C94" w:rsidRPr="00115814" w:rsidRDefault="00376C94" w:rsidP="00621529">
            <w:pPr>
              <w:spacing w:before="100" w:beforeAutospacing="1" w:after="240" w:line="276" w:lineRule="auto"/>
              <w:jc w:val="center"/>
              <w:rPr>
                <w:sz w:val="24"/>
              </w:rPr>
            </w:pPr>
            <w:r w:rsidRPr="00115814">
              <w:rPr>
                <w:sz w:val="24"/>
              </w:rPr>
              <w:t>7</w:t>
            </w:r>
          </w:p>
        </w:tc>
        <w:tc>
          <w:tcPr>
            <w:tcW w:w="3425" w:type="dxa"/>
          </w:tcPr>
          <w:p w14:paraId="0CC203EE" w14:textId="77777777" w:rsidR="00376C94" w:rsidRPr="00115814" w:rsidRDefault="00376C94" w:rsidP="00621529">
            <w:pPr>
              <w:spacing w:before="100" w:beforeAutospacing="1" w:after="240" w:line="276" w:lineRule="auto"/>
              <w:jc w:val="center"/>
              <w:rPr>
                <w:sz w:val="24"/>
              </w:rPr>
            </w:pPr>
            <w:r w:rsidRPr="00115814">
              <w:rPr>
                <w:sz w:val="24"/>
              </w:rPr>
              <w:t>792</w:t>
            </w:r>
          </w:p>
        </w:tc>
      </w:tr>
      <w:tr w:rsidR="00376C94" w:rsidRPr="00115814" w14:paraId="4B6F9D73" w14:textId="77777777" w:rsidTr="00621529">
        <w:trPr>
          <w:jc w:val="center"/>
        </w:trPr>
        <w:tc>
          <w:tcPr>
            <w:tcW w:w="2695" w:type="dxa"/>
          </w:tcPr>
          <w:p w14:paraId="2963729C" w14:textId="77777777" w:rsidR="00376C94" w:rsidRPr="00115814" w:rsidRDefault="00376C94" w:rsidP="00621529">
            <w:pPr>
              <w:spacing w:before="100" w:beforeAutospacing="1" w:after="240" w:line="276" w:lineRule="auto"/>
              <w:jc w:val="center"/>
              <w:rPr>
                <w:sz w:val="24"/>
              </w:rPr>
            </w:pPr>
            <w:r w:rsidRPr="00115814">
              <w:rPr>
                <w:sz w:val="24"/>
              </w:rPr>
              <w:t>8</w:t>
            </w:r>
          </w:p>
        </w:tc>
        <w:tc>
          <w:tcPr>
            <w:tcW w:w="3425" w:type="dxa"/>
          </w:tcPr>
          <w:p w14:paraId="6730851D" w14:textId="77777777" w:rsidR="00376C94" w:rsidRPr="00115814" w:rsidRDefault="00376C94" w:rsidP="00621529">
            <w:pPr>
              <w:spacing w:before="100" w:beforeAutospacing="1" w:after="240" w:line="276" w:lineRule="auto"/>
              <w:jc w:val="center"/>
              <w:rPr>
                <w:sz w:val="24"/>
              </w:rPr>
            </w:pPr>
            <w:r w:rsidRPr="00115814">
              <w:rPr>
                <w:sz w:val="24"/>
              </w:rPr>
              <w:t>1,182</w:t>
            </w:r>
          </w:p>
        </w:tc>
      </w:tr>
      <w:tr w:rsidR="00376C94" w:rsidRPr="00115814" w14:paraId="31DAD30A" w14:textId="77777777" w:rsidTr="00621529">
        <w:trPr>
          <w:jc w:val="center"/>
        </w:trPr>
        <w:tc>
          <w:tcPr>
            <w:tcW w:w="2695" w:type="dxa"/>
          </w:tcPr>
          <w:p w14:paraId="13F81E8B" w14:textId="77777777" w:rsidR="00376C94" w:rsidRPr="00115814" w:rsidRDefault="00376C94" w:rsidP="00621529">
            <w:pPr>
              <w:spacing w:before="100" w:beforeAutospacing="1" w:after="240" w:line="276" w:lineRule="auto"/>
              <w:jc w:val="center"/>
              <w:rPr>
                <w:sz w:val="24"/>
              </w:rPr>
            </w:pPr>
            <w:r w:rsidRPr="00115814">
              <w:rPr>
                <w:sz w:val="24"/>
              </w:rPr>
              <w:t>9</w:t>
            </w:r>
          </w:p>
        </w:tc>
        <w:tc>
          <w:tcPr>
            <w:tcW w:w="3425" w:type="dxa"/>
          </w:tcPr>
          <w:p w14:paraId="30B88533" w14:textId="77777777" w:rsidR="00376C94" w:rsidRPr="00115814" w:rsidRDefault="00376C94" w:rsidP="00621529">
            <w:pPr>
              <w:spacing w:before="100" w:beforeAutospacing="1" w:after="240" w:line="276" w:lineRule="auto"/>
              <w:jc w:val="center"/>
              <w:rPr>
                <w:sz w:val="24"/>
              </w:rPr>
            </w:pPr>
            <w:r w:rsidRPr="00115814">
              <w:rPr>
                <w:sz w:val="24"/>
              </w:rPr>
              <w:t>1,683</w:t>
            </w:r>
          </w:p>
        </w:tc>
      </w:tr>
      <w:tr w:rsidR="00376C94" w:rsidRPr="00115814" w14:paraId="358A125F" w14:textId="77777777" w:rsidTr="00621529">
        <w:trPr>
          <w:jc w:val="center"/>
        </w:trPr>
        <w:tc>
          <w:tcPr>
            <w:tcW w:w="2695" w:type="dxa"/>
          </w:tcPr>
          <w:p w14:paraId="32DEF47C" w14:textId="77777777" w:rsidR="00376C94" w:rsidRPr="00115814" w:rsidRDefault="00376C94" w:rsidP="00621529">
            <w:pPr>
              <w:spacing w:before="100" w:beforeAutospacing="1" w:after="240" w:line="276" w:lineRule="auto"/>
              <w:jc w:val="center"/>
              <w:rPr>
                <w:sz w:val="24"/>
              </w:rPr>
            </w:pPr>
            <w:r w:rsidRPr="00115814">
              <w:rPr>
                <w:sz w:val="24"/>
              </w:rPr>
              <w:t>9.533 (rated speed)</w:t>
            </w:r>
          </w:p>
        </w:tc>
        <w:tc>
          <w:tcPr>
            <w:tcW w:w="3425" w:type="dxa"/>
          </w:tcPr>
          <w:p w14:paraId="2E560853" w14:textId="77777777" w:rsidR="00376C94" w:rsidRPr="00115814" w:rsidRDefault="00376C94" w:rsidP="00621529">
            <w:pPr>
              <w:spacing w:before="100" w:beforeAutospacing="1" w:after="240" w:line="276" w:lineRule="auto"/>
              <w:jc w:val="center"/>
              <w:rPr>
                <w:sz w:val="24"/>
              </w:rPr>
            </w:pPr>
            <w:r w:rsidRPr="00115814">
              <w:rPr>
                <w:sz w:val="24"/>
              </w:rPr>
              <w:t>2,000</w:t>
            </w:r>
          </w:p>
        </w:tc>
      </w:tr>
      <w:tr w:rsidR="00376C94" w:rsidRPr="00115814" w14:paraId="057C6FFF" w14:textId="77777777" w:rsidTr="00621529">
        <w:trPr>
          <w:jc w:val="center"/>
        </w:trPr>
        <w:tc>
          <w:tcPr>
            <w:tcW w:w="2695" w:type="dxa"/>
          </w:tcPr>
          <w:p w14:paraId="0CEFA586" w14:textId="77777777" w:rsidR="00376C94" w:rsidRPr="00115814" w:rsidRDefault="00376C94" w:rsidP="00621529">
            <w:pPr>
              <w:spacing w:before="100" w:beforeAutospacing="1" w:after="240" w:line="276" w:lineRule="auto"/>
              <w:jc w:val="center"/>
              <w:rPr>
                <w:sz w:val="24"/>
              </w:rPr>
            </w:pPr>
            <w:r w:rsidRPr="00115814">
              <w:rPr>
                <w:sz w:val="24"/>
              </w:rPr>
              <w:lastRenderedPageBreak/>
              <w:t>10</w:t>
            </w:r>
          </w:p>
        </w:tc>
        <w:tc>
          <w:tcPr>
            <w:tcW w:w="3425" w:type="dxa"/>
          </w:tcPr>
          <w:p w14:paraId="60ADC571" w14:textId="77777777" w:rsidR="00376C94" w:rsidRPr="00115814" w:rsidRDefault="00376C94" w:rsidP="00621529">
            <w:pPr>
              <w:spacing w:before="100" w:beforeAutospacing="1" w:after="240" w:line="276" w:lineRule="auto"/>
              <w:jc w:val="center"/>
              <w:rPr>
                <w:sz w:val="24"/>
              </w:rPr>
            </w:pPr>
            <w:r w:rsidRPr="00115814">
              <w:rPr>
                <w:sz w:val="24"/>
              </w:rPr>
              <w:t>2,000</w:t>
            </w:r>
          </w:p>
        </w:tc>
      </w:tr>
      <w:tr w:rsidR="00376C94" w:rsidRPr="00115814" w14:paraId="2BB188DF" w14:textId="77777777" w:rsidTr="00621529">
        <w:trPr>
          <w:jc w:val="center"/>
        </w:trPr>
        <w:tc>
          <w:tcPr>
            <w:tcW w:w="2695" w:type="dxa"/>
          </w:tcPr>
          <w:p w14:paraId="11E14B5A" w14:textId="77777777" w:rsidR="00376C94" w:rsidRPr="00115814" w:rsidRDefault="00376C94" w:rsidP="00621529">
            <w:pPr>
              <w:spacing w:before="100" w:beforeAutospacing="1" w:after="240" w:line="276" w:lineRule="auto"/>
              <w:jc w:val="center"/>
              <w:rPr>
                <w:sz w:val="24"/>
              </w:rPr>
            </w:pPr>
            <w:r w:rsidRPr="00115814">
              <w:rPr>
                <w:sz w:val="24"/>
              </w:rPr>
              <w:t xml:space="preserve">11 </w:t>
            </w:r>
          </w:p>
        </w:tc>
        <w:tc>
          <w:tcPr>
            <w:tcW w:w="3425" w:type="dxa"/>
          </w:tcPr>
          <w:p w14:paraId="0B147AA3" w14:textId="77777777" w:rsidR="00376C94" w:rsidRPr="00115814" w:rsidRDefault="00376C94" w:rsidP="00621529">
            <w:pPr>
              <w:spacing w:before="100" w:beforeAutospacing="1" w:after="240" w:line="276" w:lineRule="auto"/>
              <w:jc w:val="center"/>
              <w:rPr>
                <w:sz w:val="24"/>
              </w:rPr>
            </w:pPr>
            <w:r w:rsidRPr="00115814">
              <w:rPr>
                <w:sz w:val="24"/>
              </w:rPr>
              <w:t>2,000</w:t>
            </w:r>
          </w:p>
        </w:tc>
      </w:tr>
      <w:tr w:rsidR="00376C94" w:rsidRPr="00115814" w14:paraId="765E7D13" w14:textId="77777777" w:rsidTr="00621529">
        <w:trPr>
          <w:jc w:val="center"/>
        </w:trPr>
        <w:tc>
          <w:tcPr>
            <w:tcW w:w="2695" w:type="dxa"/>
          </w:tcPr>
          <w:p w14:paraId="54DC9BB1" w14:textId="77777777" w:rsidR="00376C94" w:rsidRPr="00115814" w:rsidRDefault="00376C94" w:rsidP="00621529">
            <w:pPr>
              <w:spacing w:before="100" w:beforeAutospacing="1" w:after="240" w:line="276" w:lineRule="auto"/>
              <w:jc w:val="center"/>
              <w:rPr>
                <w:sz w:val="24"/>
              </w:rPr>
            </w:pPr>
            <w:r w:rsidRPr="00115814">
              <w:rPr>
                <w:sz w:val="24"/>
              </w:rPr>
              <w:t>12</w:t>
            </w:r>
          </w:p>
        </w:tc>
        <w:tc>
          <w:tcPr>
            <w:tcW w:w="3425" w:type="dxa"/>
          </w:tcPr>
          <w:p w14:paraId="2E4DB67C" w14:textId="77777777" w:rsidR="00376C94" w:rsidRPr="00115814" w:rsidRDefault="00376C94" w:rsidP="00621529">
            <w:pPr>
              <w:spacing w:before="100" w:beforeAutospacing="1" w:after="240" w:line="276" w:lineRule="auto"/>
              <w:jc w:val="center"/>
              <w:rPr>
                <w:sz w:val="24"/>
              </w:rPr>
            </w:pPr>
            <w:r w:rsidRPr="00115814">
              <w:rPr>
                <w:sz w:val="24"/>
              </w:rPr>
              <w:t>2,000</w:t>
            </w:r>
          </w:p>
        </w:tc>
      </w:tr>
      <w:tr w:rsidR="00376C94" w:rsidRPr="00115814" w14:paraId="0F4D1920" w14:textId="77777777" w:rsidTr="00621529">
        <w:trPr>
          <w:jc w:val="center"/>
        </w:trPr>
        <w:tc>
          <w:tcPr>
            <w:tcW w:w="2695" w:type="dxa"/>
          </w:tcPr>
          <w:p w14:paraId="21F12D6D" w14:textId="77777777" w:rsidR="00376C94" w:rsidRPr="00115814" w:rsidRDefault="00376C94" w:rsidP="00621529">
            <w:pPr>
              <w:spacing w:before="100" w:beforeAutospacing="1" w:after="240" w:line="276" w:lineRule="auto"/>
              <w:jc w:val="center"/>
              <w:rPr>
                <w:sz w:val="24"/>
              </w:rPr>
            </w:pPr>
            <w:r w:rsidRPr="00115814">
              <w:rPr>
                <w:sz w:val="24"/>
              </w:rPr>
              <w:t>13</w:t>
            </w:r>
          </w:p>
        </w:tc>
        <w:tc>
          <w:tcPr>
            <w:tcW w:w="3425" w:type="dxa"/>
          </w:tcPr>
          <w:p w14:paraId="3C687B40" w14:textId="77777777" w:rsidR="00376C94" w:rsidRPr="00115814" w:rsidRDefault="00376C94" w:rsidP="00621529">
            <w:pPr>
              <w:spacing w:before="100" w:beforeAutospacing="1" w:after="240" w:line="276" w:lineRule="auto"/>
              <w:jc w:val="center"/>
              <w:rPr>
                <w:sz w:val="24"/>
              </w:rPr>
            </w:pPr>
            <w:r w:rsidRPr="00115814">
              <w:rPr>
                <w:sz w:val="24"/>
              </w:rPr>
              <w:t>2,000</w:t>
            </w:r>
          </w:p>
        </w:tc>
      </w:tr>
      <w:tr w:rsidR="00376C94" w:rsidRPr="00115814" w14:paraId="37FCB131" w14:textId="77777777" w:rsidTr="00621529">
        <w:trPr>
          <w:jc w:val="center"/>
        </w:trPr>
        <w:tc>
          <w:tcPr>
            <w:tcW w:w="2695" w:type="dxa"/>
          </w:tcPr>
          <w:p w14:paraId="1BC9900F" w14:textId="77777777" w:rsidR="00376C94" w:rsidRPr="00115814" w:rsidRDefault="00376C94" w:rsidP="00621529">
            <w:pPr>
              <w:spacing w:before="100" w:beforeAutospacing="1" w:after="240" w:line="276" w:lineRule="auto"/>
              <w:jc w:val="center"/>
              <w:rPr>
                <w:sz w:val="24"/>
              </w:rPr>
            </w:pPr>
            <w:r w:rsidRPr="00115814">
              <w:rPr>
                <w:sz w:val="24"/>
              </w:rPr>
              <w:t>14</w:t>
            </w:r>
          </w:p>
        </w:tc>
        <w:tc>
          <w:tcPr>
            <w:tcW w:w="3425" w:type="dxa"/>
          </w:tcPr>
          <w:p w14:paraId="1EA8421A" w14:textId="77777777" w:rsidR="00376C94" w:rsidRPr="00115814" w:rsidRDefault="00376C94" w:rsidP="00621529">
            <w:pPr>
              <w:spacing w:before="100" w:beforeAutospacing="1" w:after="240" w:line="276" w:lineRule="auto"/>
              <w:jc w:val="center"/>
              <w:rPr>
                <w:sz w:val="24"/>
              </w:rPr>
            </w:pPr>
            <w:r w:rsidRPr="00115814">
              <w:rPr>
                <w:sz w:val="24"/>
              </w:rPr>
              <w:t>2,000</w:t>
            </w:r>
          </w:p>
        </w:tc>
      </w:tr>
      <w:tr w:rsidR="00376C94" w:rsidRPr="00115814" w14:paraId="1DD70C34" w14:textId="77777777" w:rsidTr="00621529">
        <w:trPr>
          <w:jc w:val="center"/>
        </w:trPr>
        <w:tc>
          <w:tcPr>
            <w:tcW w:w="2695" w:type="dxa"/>
          </w:tcPr>
          <w:p w14:paraId="74268528" w14:textId="77777777" w:rsidR="00376C94" w:rsidRPr="00115814" w:rsidRDefault="00376C94" w:rsidP="00621529">
            <w:pPr>
              <w:spacing w:before="100" w:beforeAutospacing="1" w:after="240" w:line="276" w:lineRule="auto"/>
              <w:jc w:val="center"/>
              <w:rPr>
                <w:sz w:val="24"/>
              </w:rPr>
            </w:pPr>
            <w:r w:rsidRPr="00115814">
              <w:rPr>
                <w:sz w:val="24"/>
              </w:rPr>
              <w:t>15</w:t>
            </w:r>
          </w:p>
        </w:tc>
        <w:tc>
          <w:tcPr>
            <w:tcW w:w="3425" w:type="dxa"/>
          </w:tcPr>
          <w:p w14:paraId="04CF4001" w14:textId="77777777" w:rsidR="00376C94" w:rsidRPr="00115814" w:rsidRDefault="00376C94" w:rsidP="00621529">
            <w:pPr>
              <w:spacing w:before="100" w:beforeAutospacing="1" w:after="240" w:line="276" w:lineRule="auto"/>
              <w:jc w:val="center"/>
              <w:rPr>
                <w:sz w:val="24"/>
              </w:rPr>
            </w:pPr>
            <w:r w:rsidRPr="00115814">
              <w:rPr>
                <w:sz w:val="24"/>
              </w:rPr>
              <w:t>2,000</w:t>
            </w:r>
          </w:p>
        </w:tc>
      </w:tr>
      <w:tr w:rsidR="00376C94" w:rsidRPr="00115814" w14:paraId="7F84AFE4" w14:textId="77777777" w:rsidTr="00621529">
        <w:trPr>
          <w:jc w:val="center"/>
        </w:trPr>
        <w:tc>
          <w:tcPr>
            <w:tcW w:w="2695" w:type="dxa"/>
          </w:tcPr>
          <w:p w14:paraId="5DFBF650" w14:textId="77777777" w:rsidR="00376C94" w:rsidRPr="00115814" w:rsidRDefault="00376C94" w:rsidP="00621529">
            <w:pPr>
              <w:spacing w:before="100" w:beforeAutospacing="1" w:after="240" w:line="276" w:lineRule="auto"/>
              <w:jc w:val="center"/>
              <w:rPr>
                <w:sz w:val="24"/>
              </w:rPr>
            </w:pPr>
            <w:r w:rsidRPr="00115814">
              <w:rPr>
                <w:sz w:val="24"/>
              </w:rPr>
              <w:t>16</w:t>
            </w:r>
          </w:p>
        </w:tc>
        <w:tc>
          <w:tcPr>
            <w:tcW w:w="3425" w:type="dxa"/>
          </w:tcPr>
          <w:p w14:paraId="26254995" w14:textId="77777777" w:rsidR="00376C94" w:rsidRPr="00115814" w:rsidRDefault="00376C94" w:rsidP="00621529">
            <w:pPr>
              <w:spacing w:before="100" w:beforeAutospacing="1" w:after="240" w:line="276" w:lineRule="auto"/>
              <w:jc w:val="center"/>
              <w:rPr>
                <w:sz w:val="24"/>
              </w:rPr>
            </w:pPr>
            <w:r w:rsidRPr="00115814">
              <w:rPr>
                <w:sz w:val="24"/>
              </w:rPr>
              <w:t>2,000</w:t>
            </w:r>
          </w:p>
        </w:tc>
      </w:tr>
      <w:tr w:rsidR="00376C94" w:rsidRPr="00115814" w14:paraId="1AC88201" w14:textId="77777777" w:rsidTr="00621529">
        <w:trPr>
          <w:jc w:val="center"/>
        </w:trPr>
        <w:tc>
          <w:tcPr>
            <w:tcW w:w="2695" w:type="dxa"/>
          </w:tcPr>
          <w:p w14:paraId="205CCB12" w14:textId="77777777" w:rsidR="00376C94" w:rsidRPr="00115814" w:rsidRDefault="00376C94" w:rsidP="00621529">
            <w:pPr>
              <w:spacing w:before="100" w:beforeAutospacing="1" w:after="240" w:line="276" w:lineRule="auto"/>
              <w:jc w:val="center"/>
              <w:rPr>
                <w:sz w:val="24"/>
              </w:rPr>
            </w:pPr>
            <w:r w:rsidRPr="00115814">
              <w:rPr>
                <w:sz w:val="24"/>
              </w:rPr>
              <w:t>17</w:t>
            </w:r>
          </w:p>
        </w:tc>
        <w:tc>
          <w:tcPr>
            <w:tcW w:w="3425" w:type="dxa"/>
          </w:tcPr>
          <w:p w14:paraId="22E73427" w14:textId="77777777" w:rsidR="00376C94" w:rsidRPr="00115814" w:rsidRDefault="00376C94" w:rsidP="00621529">
            <w:pPr>
              <w:spacing w:before="100" w:beforeAutospacing="1" w:after="240" w:line="276" w:lineRule="auto"/>
              <w:jc w:val="center"/>
              <w:rPr>
                <w:sz w:val="24"/>
              </w:rPr>
            </w:pPr>
            <w:r w:rsidRPr="00115814">
              <w:rPr>
                <w:sz w:val="24"/>
              </w:rPr>
              <w:t>2,000</w:t>
            </w:r>
          </w:p>
        </w:tc>
      </w:tr>
      <w:tr w:rsidR="00376C94" w:rsidRPr="00115814" w14:paraId="5C581380" w14:textId="77777777" w:rsidTr="00621529">
        <w:trPr>
          <w:jc w:val="center"/>
        </w:trPr>
        <w:tc>
          <w:tcPr>
            <w:tcW w:w="2695" w:type="dxa"/>
          </w:tcPr>
          <w:p w14:paraId="19301EEE" w14:textId="77777777" w:rsidR="00376C94" w:rsidRPr="00115814" w:rsidRDefault="00376C94" w:rsidP="00621529">
            <w:pPr>
              <w:spacing w:before="100" w:beforeAutospacing="1" w:after="240" w:line="276" w:lineRule="auto"/>
              <w:jc w:val="center"/>
              <w:rPr>
                <w:sz w:val="24"/>
              </w:rPr>
            </w:pPr>
            <w:r w:rsidRPr="00115814">
              <w:rPr>
                <w:sz w:val="24"/>
              </w:rPr>
              <w:t>18</w:t>
            </w:r>
          </w:p>
        </w:tc>
        <w:tc>
          <w:tcPr>
            <w:tcW w:w="3425" w:type="dxa"/>
          </w:tcPr>
          <w:p w14:paraId="661F5DA3" w14:textId="77777777" w:rsidR="00376C94" w:rsidRPr="00115814" w:rsidRDefault="00376C94" w:rsidP="00621529">
            <w:pPr>
              <w:spacing w:before="100" w:beforeAutospacing="1" w:after="240" w:line="276" w:lineRule="auto"/>
              <w:jc w:val="center"/>
              <w:rPr>
                <w:sz w:val="24"/>
              </w:rPr>
            </w:pPr>
            <w:r w:rsidRPr="00115814">
              <w:rPr>
                <w:sz w:val="24"/>
              </w:rPr>
              <w:t>2,000</w:t>
            </w:r>
          </w:p>
        </w:tc>
      </w:tr>
      <w:tr w:rsidR="00376C94" w:rsidRPr="00115814" w14:paraId="6BB0E533" w14:textId="77777777" w:rsidTr="00621529">
        <w:trPr>
          <w:jc w:val="center"/>
        </w:trPr>
        <w:tc>
          <w:tcPr>
            <w:tcW w:w="2695" w:type="dxa"/>
          </w:tcPr>
          <w:p w14:paraId="39F0F4CF" w14:textId="77777777" w:rsidR="00376C94" w:rsidRPr="00115814" w:rsidRDefault="00376C94" w:rsidP="00621529">
            <w:pPr>
              <w:spacing w:before="100" w:beforeAutospacing="1" w:after="240" w:line="276" w:lineRule="auto"/>
              <w:jc w:val="center"/>
              <w:rPr>
                <w:sz w:val="24"/>
              </w:rPr>
            </w:pPr>
            <w:r w:rsidRPr="00115814">
              <w:rPr>
                <w:sz w:val="24"/>
              </w:rPr>
              <w:t>19</w:t>
            </w:r>
          </w:p>
        </w:tc>
        <w:tc>
          <w:tcPr>
            <w:tcW w:w="3425" w:type="dxa"/>
          </w:tcPr>
          <w:p w14:paraId="6BEC84D6" w14:textId="77777777" w:rsidR="00376C94" w:rsidRPr="00115814" w:rsidRDefault="00376C94" w:rsidP="00621529">
            <w:pPr>
              <w:spacing w:before="100" w:beforeAutospacing="1" w:after="240" w:line="276" w:lineRule="auto"/>
              <w:jc w:val="center"/>
              <w:rPr>
                <w:sz w:val="24"/>
              </w:rPr>
            </w:pPr>
            <w:r w:rsidRPr="00115814">
              <w:rPr>
                <w:sz w:val="24"/>
              </w:rPr>
              <w:t>2,000</w:t>
            </w:r>
          </w:p>
        </w:tc>
      </w:tr>
      <w:tr w:rsidR="00376C94" w:rsidRPr="00115814" w14:paraId="37083472" w14:textId="77777777" w:rsidTr="00621529">
        <w:trPr>
          <w:jc w:val="center"/>
        </w:trPr>
        <w:tc>
          <w:tcPr>
            <w:tcW w:w="2695" w:type="dxa"/>
          </w:tcPr>
          <w:p w14:paraId="7C55BF3F" w14:textId="77777777" w:rsidR="00376C94" w:rsidRPr="00115814" w:rsidRDefault="00376C94" w:rsidP="00621529">
            <w:pPr>
              <w:spacing w:before="100" w:beforeAutospacing="1" w:after="240" w:line="276" w:lineRule="auto"/>
              <w:jc w:val="center"/>
              <w:rPr>
                <w:sz w:val="24"/>
              </w:rPr>
            </w:pPr>
            <w:r w:rsidRPr="00115814">
              <w:rPr>
                <w:sz w:val="24"/>
              </w:rPr>
              <w:t>20</w:t>
            </w:r>
          </w:p>
        </w:tc>
        <w:tc>
          <w:tcPr>
            <w:tcW w:w="3425" w:type="dxa"/>
          </w:tcPr>
          <w:p w14:paraId="0096DF7B" w14:textId="77777777" w:rsidR="00376C94" w:rsidRPr="00115814" w:rsidRDefault="00376C94" w:rsidP="00621529">
            <w:pPr>
              <w:spacing w:before="100" w:beforeAutospacing="1" w:after="240" w:line="276" w:lineRule="auto"/>
              <w:jc w:val="center"/>
              <w:rPr>
                <w:sz w:val="24"/>
              </w:rPr>
            </w:pPr>
            <w:r w:rsidRPr="00115814">
              <w:rPr>
                <w:sz w:val="24"/>
              </w:rPr>
              <w:t>2,000</w:t>
            </w:r>
          </w:p>
        </w:tc>
      </w:tr>
      <w:tr w:rsidR="00376C94" w:rsidRPr="00115814" w14:paraId="75B0B2FA" w14:textId="77777777" w:rsidTr="00621529">
        <w:trPr>
          <w:jc w:val="center"/>
        </w:trPr>
        <w:tc>
          <w:tcPr>
            <w:tcW w:w="2695" w:type="dxa"/>
          </w:tcPr>
          <w:p w14:paraId="50D0CD2F" w14:textId="77777777" w:rsidR="00376C94" w:rsidRPr="00115814" w:rsidRDefault="00376C94" w:rsidP="00621529">
            <w:pPr>
              <w:spacing w:before="100" w:beforeAutospacing="1" w:after="240" w:line="276" w:lineRule="auto"/>
              <w:jc w:val="center"/>
              <w:rPr>
                <w:sz w:val="24"/>
              </w:rPr>
            </w:pPr>
            <w:r w:rsidRPr="00115814">
              <w:rPr>
                <w:sz w:val="24"/>
              </w:rPr>
              <w:t>21</w:t>
            </w:r>
          </w:p>
        </w:tc>
        <w:tc>
          <w:tcPr>
            <w:tcW w:w="3425" w:type="dxa"/>
          </w:tcPr>
          <w:p w14:paraId="755C6C39" w14:textId="77777777" w:rsidR="00376C94" w:rsidRPr="00115814" w:rsidRDefault="00376C94" w:rsidP="00621529">
            <w:pPr>
              <w:spacing w:before="100" w:beforeAutospacing="1" w:after="240" w:line="276" w:lineRule="auto"/>
              <w:jc w:val="center"/>
              <w:rPr>
                <w:sz w:val="24"/>
              </w:rPr>
            </w:pPr>
            <w:r w:rsidRPr="00115814">
              <w:rPr>
                <w:sz w:val="24"/>
              </w:rPr>
              <w:t>2,000</w:t>
            </w:r>
          </w:p>
        </w:tc>
      </w:tr>
      <w:tr w:rsidR="00376C94" w:rsidRPr="00115814" w14:paraId="1D1019FB" w14:textId="77777777" w:rsidTr="00621529">
        <w:trPr>
          <w:jc w:val="center"/>
        </w:trPr>
        <w:tc>
          <w:tcPr>
            <w:tcW w:w="2695" w:type="dxa"/>
          </w:tcPr>
          <w:p w14:paraId="16CF0CCB" w14:textId="77777777" w:rsidR="00376C94" w:rsidRPr="00115814" w:rsidRDefault="00376C94" w:rsidP="00621529">
            <w:pPr>
              <w:spacing w:before="100" w:beforeAutospacing="1" w:after="240" w:line="276" w:lineRule="auto"/>
              <w:jc w:val="center"/>
              <w:rPr>
                <w:sz w:val="24"/>
              </w:rPr>
            </w:pPr>
            <w:r w:rsidRPr="00115814">
              <w:rPr>
                <w:sz w:val="24"/>
              </w:rPr>
              <w:t>22</w:t>
            </w:r>
          </w:p>
        </w:tc>
        <w:tc>
          <w:tcPr>
            <w:tcW w:w="3425" w:type="dxa"/>
          </w:tcPr>
          <w:p w14:paraId="202A97D9" w14:textId="77777777" w:rsidR="00376C94" w:rsidRPr="00115814" w:rsidRDefault="00376C94" w:rsidP="00621529">
            <w:pPr>
              <w:spacing w:before="100" w:beforeAutospacing="1" w:after="240" w:line="276" w:lineRule="auto"/>
              <w:jc w:val="center"/>
              <w:rPr>
                <w:sz w:val="24"/>
              </w:rPr>
            </w:pPr>
            <w:r w:rsidRPr="00115814">
              <w:rPr>
                <w:sz w:val="24"/>
              </w:rPr>
              <w:t>2,000</w:t>
            </w:r>
          </w:p>
        </w:tc>
      </w:tr>
      <w:tr w:rsidR="00376C94" w:rsidRPr="00115814" w14:paraId="3A383631" w14:textId="77777777" w:rsidTr="00621529">
        <w:trPr>
          <w:jc w:val="center"/>
        </w:trPr>
        <w:tc>
          <w:tcPr>
            <w:tcW w:w="2695" w:type="dxa"/>
          </w:tcPr>
          <w:p w14:paraId="0DC163DD" w14:textId="77777777" w:rsidR="00376C94" w:rsidRPr="00115814" w:rsidRDefault="00376C94" w:rsidP="00621529">
            <w:pPr>
              <w:spacing w:before="100" w:beforeAutospacing="1" w:after="240" w:line="276" w:lineRule="auto"/>
              <w:jc w:val="center"/>
              <w:rPr>
                <w:sz w:val="24"/>
              </w:rPr>
            </w:pPr>
            <w:r w:rsidRPr="00115814">
              <w:rPr>
                <w:sz w:val="24"/>
              </w:rPr>
              <w:t>23</w:t>
            </w:r>
          </w:p>
        </w:tc>
        <w:tc>
          <w:tcPr>
            <w:tcW w:w="3425" w:type="dxa"/>
          </w:tcPr>
          <w:p w14:paraId="4F20D92B" w14:textId="77777777" w:rsidR="00376C94" w:rsidRPr="00115814" w:rsidRDefault="00376C94" w:rsidP="00621529">
            <w:pPr>
              <w:spacing w:before="100" w:beforeAutospacing="1" w:after="240" w:line="276" w:lineRule="auto"/>
              <w:jc w:val="center"/>
              <w:rPr>
                <w:sz w:val="24"/>
              </w:rPr>
            </w:pPr>
            <w:r w:rsidRPr="00115814">
              <w:rPr>
                <w:sz w:val="24"/>
              </w:rPr>
              <w:t>2,000</w:t>
            </w:r>
          </w:p>
        </w:tc>
      </w:tr>
      <w:tr w:rsidR="00376C94" w:rsidRPr="00115814" w14:paraId="5856E8B5" w14:textId="77777777" w:rsidTr="00621529">
        <w:trPr>
          <w:jc w:val="center"/>
        </w:trPr>
        <w:tc>
          <w:tcPr>
            <w:tcW w:w="2695" w:type="dxa"/>
          </w:tcPr>
          <w:p w14:paraId="1983BB0A" w14:textId="77777777" w:rsidR="00376C94" w:rsidRPr="00115814" w:rsidRDefault="00376C94" w:rsidP="00621529">
            <w:pPr>
              <w:spacing w:before="100" w:beforeAutospacing="1" w:after="240" w:line="276" w:lineRule="auto"/>
              <w:jc w:val="center"/>
              <w:rPr>
                <w:sz w:val="24"/>
              </w:rPr>
            </w:pPr>
            <w:r w:rsidRPr="00115814">
              <w:rPr>
                <w:sz w:val="24"/>
              </w:rPr>
              <w:t>24</w:t>
            </w:r>
          </w:p>
        </w:tc>
        <w:tc>
          <w:tcPr>
            <w:tcW w:w="3425" w:type="dxa"/>
          </w:tcPr>
          <w:p w14:paraId="6DAB1BD0" w14:textId="77777777" w:rsidR="00376C94" w:rsidRPr="00115814" w:rsidRDefault="00376C94" w:rsidP="00621529">
            <w:pPr>
              <w:spacing w:before="100" w:beforeAutospacing="1" w:after="240" w:line="276" w:lineRule="auto"/>
              <w:jc w:val="center"/>
              <w:rPr>
                <w:sz w:val="24"/>
              </w:rPr>
            </w:pPr>
            <w:r w:rsidRPr="00115814">
              <w:rPr>
                <w:sz w:val="24"/>
              </w:rPr>
              <w:t>2,000</w:t>
            </w:r>
          </w:p>
        </w:tc>
      </w:tr>
      <w:tr w:rsidR="00376C94" w:rsidRPr="00115814" w14:paraId="250A9458" w14:textId="77777777" w:rsidTr="00621529">
        <w:trPr>
          <w:jc w:val="center"/>
        </w:trPr>
        <w:tc>
          <w:tcPr>
            <w:tcW w:w="2695" w:type="dxa"/>
          </w:tcPr>
          <w:p w14:paraId="192A4232" w14:textId="77777777" w:rsidR="00376C94" w:rsidRPr="00115814" w:rsidRDefault="00376C94" w:rsidP="00621529">
            <w:pPr>
              <w:spacing w:before="100" w:beforeAutospacing="1" w:after="240" w:line="276" w:lineRule="auto"/>
              <w:jc w:val="center"/>
              <w:rPr>
                <w:sz w:val="24"/>
              </w:rPr>
            </w:pPr>
            <w:r w:rsidRPr="00115814">
              <w:rPr>
                <w:sz w:val="24"/>
              </w:rPr>
              <w:t>25 (cut-out speed)</w:t>
            </w:r>
          </w:p>
        </w:tc>
        <w:tc>
          <w:tcPr>
            <w:tcW w:w="3425" w:type="dxa"/>
          </w:tcPr>
          <w:p w14:paraId="053A34DC" w14:textId="77777777" w:rsidR="00376C94" w:rsidRPr="00115814" w:rsidRDefault="00376C94" w:rsidP="00621529">
            <w:pPr>
              <w:spacing w:before="100" w:beforeAutospacing="1" w:after="240" w:line="276" w:lineRule="auto"/>
              <w:jc w:val="center"/>
              <w:rPr>
                <w:sz w:val="24"/>
              </w:rPr>
            </w:pPr>
            <w:r w:rsidRPr="00115814">
              <w:rPr>
                <w:sz w:val="24"/>
              </w:rPr>
              <w:t>2,000</w:t>
            </w:r>
          </w:p>
        </w:tc>
      </w:tr>
      <w:tr w:rsidR="00376C94" w:rsidRPr="00115814" w14:paraId="222865FA" w14:textId="77777777" w:rsidTr="00621529">
        <w:trPr>
          <w:jc w:val="center"/>
        </w:trPr>
        <w:tc>
          <w:tcPr>
            <w:tcW w:w="2695" w:type="dxa"/>
          </w:tcPr>
          <w:p w14:paraId="21E9C531" w14:textId="77777777" w:rsidR="00376C94" w:rsidRPr="00115814" w:rsidRDefault="00376C94" w:rsidP="00621529">
            <w:pPr>
              <w:spacing w:before="100" w:beforeAutospacing="1" w:after="240" w:line="276" w:lineRule="auto"/>
              <w:jc w:val="center"/>
              <w:rPr>
                <w:sz w:val="24"/>
              </w:rPr>
            </w:pPr>
            <w:r w:rsidRPr="00115814">
              <w:rPr>
                <w:sz w:val="24"/>
              </w:rPr>
              <w:t xml:space="preserve">26 </w:t>
            </w:r>
          </w:p>
        </w:tc>
        <w:tc>
          <w:tcPr>
            <w:tcW w:w="3425" w:type="dxa"/>
          </w:tcPr>
          <w:p w14:paraId="203EBEBF" w14:textId="77777777" w:rsidR="00376C94" w:rsidRPr="00115814" w:rsidRDefault="00376C94" w:rsidP="00621529">
            <w:pPr>
              <w:spacing w:before="100" w:beforeAutospacing="1" w:after="240" w:line="276" w:lineRule="auto"/>
              <w:jc w:val="center"/>
              <w:rPr>
                <w:sz w:val="24"/>
              </w:rPr>
            </w:pPr>
            <w:r w:rsidRPr="00115814">
              <w:rPr>
                <w:sz w:val="24"/>
              </w:rPr>
              <w:t>0</w:t>
            </w:r>
          </w:p>
        </w:tc>
      </w:tr>
    </w:tbl>
    <w:p w14:paraId="02DCF154" w14:textId="77777777" w:rsidR="00376C94" w:rsidRPr="00115814" w:rsidRDefault="00376C94" w:rsidP="00376C94">
      <w:pPr>
        <w:spacing w:before="100" w:beforeAutospacing="1" w:after="240" w:line="276" w:lineRule="auto"/>
        <w:rPr>
          <w:rStyle w:val="Strong"/>
          <w:sz w:val="24"/>
          <w:szCs w:val="24"/>
          <w:u w:val="single"/>
        </w:rPr>
      </w:pPr>
    </w:p>
    <w:p w14:paraId="7122DE42" w14:textId="77777777" w:rsidR="00376C94" w:rsidRPr="00115814" w:rsidRDefault="00376C94" w:rsidP="00376C94">
      <w:pPr>
        <w:spacing w:before="100" w:beforeAutospacing="1" w:after="240" w:line="276" w:lineRule="auto"/>
        <w:rPr>
          <w:rStyle w:val="Strong"/>
          <w:sz w:val="24"/>
          <w:szCs w:val="24"/>
          <w:u w:val="single"/>
        </w:rPr>
      </w:pPr>
      <w:r w:rsidRPr="00115814">
        <w:rPr>
          <w:rStyle w:val="Strong"/>
          <w:sz w:val="24"/>
          <w:szCs w:val="24"/>
          <w:u w:val="single"/>
        </w:rPr>
        <w:t xml:space="preserve">Step 2: Calculate the probability of wind distribution for each wind speed bin: </w:t>
      </w:r>
    </w:p>
    <w:p w14:paraId="61B57367" w14:textId="77777777" w:rsidR="00376C94" w:rsidRPr="00115814" w:rsidRDefault="00376C94" w:rsidP="00376C94">
      <w:pPr>
        <w:spacing w:before="100" w:beforeAutospacing="1" w:after="240" w:line="276" w:lineRule="auto"/>
        <w:rPr>
          <w:rStyle w:val="mord"/>
          <w:sz w:val="24"/>
          <w:szCs w:val="24"/>
        </w:rPr>
      </w:pPr>
      <w:r w:rsidRPr="00115814">
        <w:rPr>
          <w:sz w:val="24"/>
          <w:szCs w:val="24"/>
        </w:rPr>
        <w:t xml:space="preserve">In this step, we calculate the probability density </w:t>
      </w:r>
      <w:r w:rsidRPr="00115814">
        <w:rPr>
          <w:rStyle w:val="katex-mathml"/>
          <w:sz w:val="24"/>
          <w:szCs w:val="24"/>
        </w:rPr>
        <w:t>f(v)</w:t>
      </w:r>
      <w:r w:rsidRPr="00115814">
        <w:rPr>
          <w:rStyle w:val="mord"/>
          <w:sz w:val="24"/>
          <w:szCs w:val="24"/>
        </w:rPr>
        <w:t xml:space="preserve"> for each wind speed bin as presented in Table 2.</w:t>
      </w:r>
    </w:p>
    <w:p w14:paraId="091916B4" w14:textId="77777777" w:rsidR="00376C94" w:rsidRPr="00115814" w:rsidRDefault="00376C94" w:rsidP="00376C94">
      <w:pPr>
        <w:spacing w:before="100" w:beforeAutospacing="1" w:after="240" w:line="276" w:lineRule="auto"/>
        <w:jc w:val="center"/>
        <w:rPr>
          <w:b/>
          <w:bCs/>
          <w:sz w:val="24"/>
          <w:szCs w:val="24"/>
        </w:rPr>
      </w:pPr>
      <w:r w:rsidRPr="00115814">
        <w:rPr>
          <w:b/>
          <w:bCs/>
          <w:sz w:val="24"/>
          <w:szCs w:val="24"/>
        </w:rPr>
        <w:lastRenderedPageBreak/>
        <w:t>Table 2: Weibull PDF for each wind speed bin.</w:t>
      </w:r>
    </w:p>
    <w:tbl>
      <w:tblPr>
        <w:tblStyle w:val="TableGrid"/>
        <w:tblW w:w="0" w:type="auto"/>
        <w:jc w:val="center"/>
        <w:tblLook w:val="04A0" w:firstRow="1" w:lastRow="0" w:firstColumn="1" w:lastColumn="0" w:noHBand="0" w:noVBand="1"/>
      </w:tblPr>
      <w:tblGrid>
        <w:gridCol w:w="2695"/>
        <w:gridCol w:w="3425"/>
      </w:tblGrid>
      <w:tr w:rsidR="00376C94" w:rsidRPr="00115814" w14:paraId="32670E54" w14:textId="77777777" w:rsidTr="00621529">
        <w:trPr>
          <w:jc w:val="center"/>
        </w:trPr>
        <w:tc>
          <w:tcPr>
            <w:tcW w:w="2695" w:type="dxa"/>
          </w:tcPr>
          <w:p w14:paraId="2288BA87" w14:textId="77777777" w:rsidR="00376C94" w:rsidRPr="00115814" w:rsidRDefault="00376C94" w:rsidP="00621529">
            <w:pPr>
              <w:spacing w:before="100" w:beforeAutospacing="1" w:after="240" w:line="276" w:lineRule="auto"/>
              <w:jc w:val="center"/>
              <w:rPr>
                <w:sz w:val="24"/>
              </w:rPr>
            </w:pPr>
            <w:r w:rsidRPr="00115814">
              <w:rPr>
                <w:sz w:val="24"/>
              </w:rPr>
              <w:t>Wind Speed (m/s)</w:t>
            </w:r>
          </w:p>
        </w:tc>
        <w:tc>
          <w:tcPr>
            <w:tcW w:w="3425" w:type="dxa"/>
          </w:tcPr>
          <w:p w14:paraId="72689D4A" w14:textId="77777777" w:rsidR="00376C94" w:rsidRPr="00115814" w:rsidRDefault="00376C94" w:rsidP="00621529">
            <w:pPr>
              <w:spacing w:before="100" w:beforeAutospacing="1" w:after="240" w:line="276" w:lineRule="auto"/>
              <w:jc w:val="center"/>
              <w:rPr>
                <w:i/>
                <w:iCs/>
                <w:sz w:val="24"/>
              </w:rPr>
            </w:pPr>
            <w:r w:rsidRPr="00115814">
              <w:rPr>
                <w:sz w:val="24"/>
              </w:rPr>
              <w:t>Weibull function,</w:t>
            </w:r>
            <w:r w:rsidRPr="00115814">
              <w:rPr>
                <w:i/>
                <w:iCs/>
                <w:sz w:val="24"/>
              </w:rPr>
              <w:t xml:space="preserve"> f(v)</w:t>
            </w:r>
          </w:p>
        </w:tc>
      </w:tr>
      <w:tr w:rsidR="00376C94" w:rsidRPr="00115814" w14:paraId="2C4A9FC2" w14:textId="77777777" w:rsidTr="00621529">
        <w:trPr>
          <w:jc w:val="center"/>
        </w:trPr>
        <w:tc>
          <w:tcPr>
            <w:tcW w:w="2695" w:type="dxa"/>
            <w:vAlign w:val="bottom"/>
          </w:tcPr>
          <w:p w14:paraId="369D7C77"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w:t>
            </w:r>
          </w:p>
        </w:tc>
        <w:tc>
          <w:tcPr>
            <w:tcW w:w="3425" w:type="dxa"/>
            <w:vAlign w:val="bottom"/>
          </w:tcPr>
          <w:p w14:paraId="52BCB3CD"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0.0000</w:t>
            </w:r>
          </w:p>
        </w:tc>
      </w:tr>
      <w:tr w:rsidR="00376C94" w:rsidRPr="00115814" w14:paraId="33FBAB9A" w14:textId="77777777" w:rsidTr="00621529">
        <w:trPr>
          <w:jc w:val="center"/>
        </w:trPr>
        <w:tc>
          <w:tcPr>
            <w:tcW w:w="2695" w:type="dxa"/>
            <w:vAlign w:val="bottom"/>
          </w:tcPr>
          <w:p w14:paraId="45DF989D"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w:t>
            </w:r>
          </w:p>
        </w:tc>
        <w:tc>
          <w:tcPr>
            <w:tcW w:w="3425" w:type="dxa"/>
            <w:vAlign w:val="bottom"/>
          </w:tcPr>
          <w:p w14:paraId="2DEE8F49"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0.0221</w:t>
            </w:r>
          </w:p>
        </w:tc>
      </w:tr>
      <w:tr w:rsidR="00376C94" w:rsidRPr="00115814" w14:paraId="5B358E57" w14:textId="77777777" w:rsidTr="00621529">
        <w:trPr>
          <w:jc w:val="center"/>
        </w:trPr>
        <w:tc>
          <w:tcPr>
            <w:tcW w:w="2695" w:type="dxa"/>
            <w:vAlign w:val="bottom"/>
          </w:tcPr>
          <w:p w14:paraId="58F302BE"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w:t>
            </w:r>
          </w:p>
        </w:tc>
        <w:tc>
          <w:tcPr>
            <w:tcW w:w="3425" w:type="dxa"/>
            <w:vAlign w:val="bottom"/>
          </w:tcPr>
          <w:p w14:paraId="7DBD1E05"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0.0427</w:t>
            </w:r>
          </w:p>
        </w:tc>
      </w:tr>
      <w:tr w:rsidR="00376C94" w:rsidRPr="00115814" w14:paraId="761FCB83" w14:textId="77777777" w:rsidTr="00621529">
        <w:trPr>
          <w:jc w:val="center"/>
        </w:trPr>
        <w:tc>
          <w:tcPr>
            <w:tcW w:w="2695" w:type="dxa"/>
            <w:vAlign w:val="bottom"/>
          </w:tcPr>
          <w:p w14:paraId="30A2886E"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3</w:t>
            </w:r>
          </w:p>
        </w:tc>
        <w:tc>
          <w:tcPr>
            <w:tcW w:w="3425" w:type="dxa"/>
            <w:vAlign w:val="bottom"/>
          </w:tcPr>
          <w:p w14:paraId="6658C238"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0.0605</w:t>
            </w:r>
          </w:p>
        </w:tc>
      </w:tr>
      <w:tr w:rsidR="00376C94" w:rsidRPr="00115814" w14:paraId="425660D5" w14:textId="77777777" w:rsidTr="00621529">
        <w:trPr>
          <w:jc w:val="center"/>
        </w:trPr>
        <w:tc>
          <w:tcPr>
            <w:tcW w:w="2695" w:type="dxa"/>
            <w:vAlign w:val="bottom"/>
          </w:tcPr>
          <w:p w14:paraId="3CCF5361"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4</w:t>
            </w:r>
          </w:p>
        </w:tc>
        <w:tc>
          <w:tcPr>
            <w:tcW w:w="3425" w:type="dxa"/>
            <w:vAlign w:val="bottom"/>
          </w:tcPr>
          <w:p w14:paraId="78BE9490"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0.0746</w:t>
            </w:r>
          </w:p>
        </w:tc>
      </w:tr>
      <w:tr w:rsidR="00376C94" w:rsidRPr="00115814" w14:paraId="0673B078" w14:textId="77777777" w:rsidTr="00621529">
        <w:trPr>
          <w:jc w:val="center"/>
        </w:trPr>
        <w:tc>
          <w:tcPr>
            <w:tcW w:w="2695" w:type="dxa"/>
            <w:vAlign w:val="bottom"/>
          </w:tcPr>
          <w:p w14:paraId="06CDA36C"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5</w:t>
            </w:r>
          </w:p>
        </w:tc>
        <w:tc>
          <w:tcPr>
            <w:tcW w:w="3425" w:type="dxa"/>
            <w:vAlign w:val="bottom"/>
          </w:tcPr>
          <w:p w14:paraId="1A032A1F"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0.0844</w:t>
            </w:r>
          </w:p>
        </w:tc>
      </w:tr>
      <w:tr w:rsidR="00376C94" w:rsidRPr="00115814" w14:paraId="698CC417" w14:textId="77777777" w:rsidTr="00621529">
        <w:trPr>
          <w:jc w:val="center"/>
        </w:trPr>
        <w:tc>
          <w:tcPr>
            <w:tcW w:w="2695" w:type="dxa"/>
            <w:vAlign w:val="bottom"/>
          </w:tcPr>
          <w:p w14:paraId="1F45B0D4"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6</w:t>
            </w:r>
          </w:p>
        </w:tc>
        <w:tc>
          <w:tcPr>
            <w:tcW w:w="3425" w:type="dxa"/>
            <w:vAlign w:val="bottom"/>
          </w:tcPr>
          <w:p w14:paraId="4F9D888F"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0.0896</w:t>
            </w:r>
          </w:p>
        </w:tc>
      </w:tr>
      <w:tr w:rsidR="00376C94" w:rsidRPr="00115814" w14:paraId="2889617F" w14:textId="77777777" w:rsidTr="00621529">
        <w:trPr>
          <w:jc w:val="center"/>
        </w:trPr>
        <w:tc>
          <w:tcPr>
            <w:tcW w:w="2695" w:type="dxa"/>
            <w:vAlign w:val="bottom"/>
          </w:tcPr>
          <w:p w14:paraId="584BA702"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7</w:t>
            </w:r>
          </w:p>
        </w:tc>
        <w:tc>
          <w:tcPr>
            <w:tcW w:w="3425" w:type="dxa"/>
            <w:vAlign w:val="bottom"/>
          </w:tcPr>
          <w:p w14:paraId="6952CCD8"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0.0904</w:t>
            </w:r>
          </w:p>
        </w:tc>
      </w:tr>
      <w:tr w:rsidR="00376C94" w:rsidRPr="00115814" w14:paraId="604DBCD4" w14:textId="77777777" w:rsidTr="00621529">
        <w:trPr>
          <w:jc w:val="center"/>
        </w:trPr>
        <w:tc>
          <w:tcPr>
            <w:tcW w:w="2695" w:type="dxa"/>
            <w:vAlign w:val="bottom"/>
          </w:tcPr>
          <w:p w14:paraId="396E159C"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8</w:t>
            </w:r>
          </w:p>
        </w:tc>
        <w:tc>
          <w:tcPr>
            <w:tcW w:w="3425" w:type="dxa"/>
            <w:vAlign w:val="bottom"/>
          </w:tcPr>
          <w:p w14:paraId="4F3FDEA8"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0.0874</w:t>
            </w:r>
          </w:p>
        </w:tc>
      </w:tr>
      <w:tr w:rsidR="00376C94" w:rsidRPr="00115814" w14:paraId="150B8F26" w14:textId="77777777" w:rsidTr="00621529">
        <w:trPr>
          <w:jc w:val="center"/>
        </w:trPr>
        <w:tc>
          <w:tcPr>
            <w:tcW w:w="2695" w:type="dxa"/>
            <w:vAlign w:val="bottom"/>
          </w:tcPr>
          <w:p w14:paraId="2151FD24"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9</w:t>
            </w:r>
          </w:p>
        </w:tc>
        <w:tc>
          <w:tcPr>
            <w:tcW w:w="3425" w:type="dxa"/>
            <w:vAlign w:val="bottom"/>
          </w:tcPr>
          <w:p w14:paraId="616905AC"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0.0813</w:t>
            </w:r>
          </w:p>
        </w:tc>
      </w:tr>
      <w:tr w:rsidR="00376C94" w:rsidRPr="00115814" w14:paraId="1BFCFB00" w14:textId="77777777" w:rsidTr="00621529">
        <w:trPr>
          <w:jc w:val="center"/>
        </w:trPr>
        <w:tc>
          <w:tcPr>
            <w:tcW w:w="2695" w:type="dxa"/>
            <w:vAlign w:val="bottom"/>
          </w:tcPr>
          <w:p w14:paraId="777F5B59"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10</w:t>
            </w:r>
          </w:p>
        </w:tc>
        <w:tc>
          <w:tcPr>
            <w:tcW w:w="3425" w:type="dxa"/>
            <w:vAlign w:val="bottom"/>
          </w:tcPr>
          <w:p w14:paraId="6BE06E86"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0.0731</w:t>
            </w:r>
          </w:p>
        </w:tc>
      </w:tr>
      <w:tr w:rsidR="00376C94" w:rsidRPr="00115814" w14:paraId="55F900EB" w14:textId="77777777" w:rsidTr="00621529">
        <w:trPr>
          <w:jc w:val="center"/>
        </w:trPr>
        <w:tc>
          <w:tcPr>
            <w:tcW w:w="2695" w:type="dxa"/>
            <w:vAlign w:val="bottom"/>
          </w:tcPr>
          <w:p w14:paraId="5335ED44"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11</w:t>
            </w:r>
          </w:p>
        </w:tc>
        <w:tc>
          <w:tcPr>
            <w:tcW w:w="3425" w:type="dxa"/>
            <w:vAlign w:val="bottom"/>
          </w:tcPr>
          <w:p w14:paraId="56DC215E"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0.0636</w:t>
            </w:r>
          </w:p>
        </w:tc>
      </w:tr>
      <w:tr w:rsidR="00376C94" w:rsidRPr="00115814" w14:paraId="1B01DA7B" w14:textId="77777777" w:rsidTr="00621529">
        <w:trPr>
          <w:jc w:val="center"/>
        </w:trPr>
        <w:tc>
          <w:tcPr>
            <w:tcW w:w="2695" w:type="dxa"/>
            <w:vAlign w:val="bottom"/>
          </w:tcPr>
          <w:p w14:paraId="4CA5152E"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12</w:t>
            </w:r>
          </w:p>
        </w:tc>
        <w:tc>
          <w:tcPr>
            <w:tcW w:w="3425" w:type="dxa"/>
            <w:vAlign w:val="bottom"/>
          </w:tcPr>
          <w:p w14:paraId="742A6F6F"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0.0537</w:t>
            </w:r>
          </w:p>
        </w:tc>
      </w:tr>
      <w:tr w:rsidR="00376C94" w:rsidRPr="00115814" w14:paraId="4D3D39D2" w14:textId="77777777" w:rsidTr="00621529">
        <w:trPr>
          <w:jc w:val="center"/>
        </w:trPr>
        <w:tc>
          <w:tcPr>
            <w:tcW w:w="2695" w:type="dxa"/>
            <w:vAlign w:val="bottom"/>
          </w:tcPr>
          <w:p w14:paraId="31275C8D"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13</w:t>
            </w:r>
          </w:p>
        </w:tc>
        <w:tc>
          <w:tcPr>
            <w:tcW w:w="3425" w:type="dxa"/>
            <w:vAlign w:val="bottom"/>
          </w:tcPr>
          <w:p w14:paraId="4E166C15"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0.0440</w:t>
            </w:r>
          </w:p>
        </w:tc>
      </w:tr>
      <w:tr w:rsidR="00376C94" w:rsidRPr="00115814" w14:paraId="0A2E407D" w14:textId="77777777" w:rsidTr="00621529">
        <w:trPr>
          <w:jc w:val="center"/>
        </w:trPr>
        <w:tc>
          <w:tcPr>
            <w:tcW w:w="2695" w:type="dxa"/>
            <w:vAlign w:val="bottom"/>
          </w:tcPr>
          <w:p w14:paraId="40DFFF1C"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14</w:t>
            </w:r>
          </w:p>
        </w:tc>
        <w:tc>
          <w:tcPr>
            <w:tcW w:w="3425" w:type="dxa"/>
            <w:vAlign w:val="bottom"/>
          </w:tcPr>
          <w:p w14:paraId="6C4ABC7F"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0.0351</w:t>
            </w:r>
          </w:p>
        </w:tc>
      </w:tr>
      <w:tr w:rsidR="00376C94" w:rsidRPr="00115814" w14:paraId="453BA759" w14:textId="77777777" w:rsidTr="00621529">
        <w:trPr>
          <w:jc w:val="center"/>
        </w:trPr>
        <w:tc>
          <w:tcPr>
            <w:tcW w:w="2695" w:type="dxa"/>
            <w:vAlign w:val="bottom"/>
          </w:tcPr>
          <w:p w14:paraId="2B6CA1B3"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15</w:t>
            </w:r>
          </w:p>
        </w:tc>
        <w:tc>
          <w:tcPr>
            <w:tcW w:w="3425" w:type="dxa"/>
            <w:vAlign w:val="bottom"/>
          </w:tcPr>
          <w:p w14:paraId="018422E7"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0.0272</w:t>
            </w:r>
          </w:p>
        </w:tc>
      </w:tr>
      <w:tr w:rsidR="00376C94" w:rsidRPr="00115814" w14:paraId="1E1C5DD7" w14:textId="77777777" w:rsidTr="00621529">
        <w:trPr>
          <w:jc w:val="center"/>
        </w:trPr>
        <w:tc>
          <w:tcPr>
            <w:tcW w:w="2695" w:type="dxa"/>
            <w:vAlign w:val="bottom"/>
          </w:tcPr>
          <w:p w14:paraId="1C8FDA5A"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16</w:t>
            </w:r>
          </w:p>
        </w:tc>
        <w:tc>
          <w:tcPr>
            <w:tcW w:w="3425" w:type="dxa"/>
            <w:vAlign w:val="bottom"/>
          </w:tcPr>
          <w:p w14:paraId="55B8658B"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0.0205</w:t>
            </w:r>
          </w:p>
        </w:tc>
      </w:tr>
      <w:tr w:rsidR="00376C94" w:rsidRPr="00115814" w14:paraId="71220439" w14:textId="77777777" w:rsidTr="00621529">
        <w:trPr>
          <w:jc w:val="center"/>
        </w:trPr>
        <w:tc>
          <w:tcPr>
            <w:tcW w:w="2695" w:type="dxa"/>
            <w:vAlign w:val="bottom"/>
          </w:tcPr>
          <w:p w14:paraId="4148BA80"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lastRenderedPageBreak/>
              <w:t>17</w:t>
            </w:r>
          </w:p>
        </w:tc>
        <w:tc>
          <w:tcPr>
            <w:tcW w:w="3425" w:type="dxa"/>
            <w:vAlign w:val="bottom"/>
          </w:tcPr>
          <w:p w14:paraId="1E279F96"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0.0151</w:t>
            </w:r>
          </w:p>
        </w:tc>
      </w:tr>
      <w:tr w:rsidR="00376C94" w:rsidRPr="00115814" w14:paraId="1C20146E" w14:textId="77777777" w:rsidTr="00621529">
        <w:trPr>
          <w:jc w:val="center"/>
        </w:trPr>
        <w:tc>
          <w:tcPr>
            <w:tcW w:w="2695" w:type="dxa"/>
            <w:vAlign w:val="bottom"/>
          </w:tcPr>
          <w:p w14:paraId="4108EA87"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18</w:t>
            </w:r>
          </w:p>
        </w:tc>
        <w:tc>
          <w:tcPr>
            <w:tcW w:w="3425" w:type="dxa"/>
            <w:vAlign w:val="bottom"/>
          </w:tcPr>
          <w:p w14:paraId="0E1A2592"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0.0108</w:t>
            </w:r>
          </w:p>
        </w:tc>
      </w:tr>
      <w:tr w:rsidR="00376C94" w:rsidRPr="00115814" w14:paraId="333ACF88" w14:textId="77777777" w:rsidTr="00621529">
        <w:trPr>
          <w:jc w:val="center"/>
        </w:trPr>
        <w:tc>
          <w:tcPr>
            <w:tcW w:w="2695" w:type="dxa"/>
            <w:vAlign w:val="bottom"/>
          </w:tcPr>
          <w:p w14:paraId="15BC70E4"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19</w:t>
            </w:r>
          </w:p>
        </w:tc>
        <w:tc>
          <w:tcPr>
            <w:tcW w:w="3425" w:type="dxa"/>
            <w:vAlign w:val="bottom"/>
          </w:tcPr>
          <w:p w14:paraId="7943A5C1"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0.0076</w:t>
            </w:r>
          </w:p>
        </w:tc>
      </w:tr>
      <w:tr w:rsidR="00376C94" w:rsidRPr="00115814" w14:paraId="186A9AEB" w14:textId="77777777" w:rsidTr="00621529">
        <w:trPr>
          <w:jc w:val="center"/>
        </w:trPr>
        <w:tc>
          <w:tcPr>
            <w:tcW w:w="2695" w:type="dxa"/>
            <w:vAlign w:val="bottom"/>
          </w:tcPr>
          <w:p w14:paraId="723855F7"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20</w:t>
            </w:r>
          </w:p>
        </w:tc>
        <w:tc>
          <w:tcPr>
            <w:tcW w:w="3425" w:type="dxa"/>
            <w:vAlign w:val="bottom"/>
          </w:tcPr>
          <w:p w14:paraId="7646E275"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0.0052</w:t>
            </w:r>
          </w:p>
        </w:tc>
      </w:tr>
      <w:tr w:rsidR="00376C94" w:rsidRPr="00115814" w14:paraId="4DD4A5F0" w14:textId="77777777" w:rsidTr="00621529">
        <w:trPr>
          <w:jc w:val="center"/>
        </w:trPr>
        <w:tc>
          <w:tcPr>
            <w:tcW w:w="2695" w:type="dxa"/>
            <w:vAlign w:val="bottom"/>
          </w:tcPr>
          <w:p w14:paraId="4CC5D8F3"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21</w:t>
            </w:r>
          </w:p>
        </w:tc>
        <w:tc>
          <w:tcPr>
            <w:tcW w:w="3425" w:type="dxa"/>
            <w:vAlign w:val="bottom"/>
          </w:tcPr>
          <w:p w14:paraId="5D20C93A"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0.0034</w:t>
            </w:r>
          </w:p>
        </w:tc>
      </w:tr>
      <w:tr w:rsidR="00376C94" w:rsidRPr="00115814" w14:paraId="3E712ED7" w14:textId="77777777" w:rsidTr="00621529">
        <w:trPr>
          <w:jc w:val="center"/>
        </w:trPr>
        <w:tc>
          <w:tcPr>
            <w:tcW w:w="2695" w:type="dxa"/>
            <w:vAlign w:val="bottom"/>
          </w:tcPr>
          <w:p w14:paraId="71EEC94B"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22</w:t>
            </w:r>
          </w:p>
        </w:tc>
        <w:tc>
          <w:tcPr>
            <w:tcW w:w="3425" w:type="dxa"/>
            <w:vAlign w:val="bottom"/>
          </w:tcPr>
          <w:p w14:paraId="70AD2BAB"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0.0022</w:t>
            </w:r>
          </w:p>
        </w:tc>
      </w:tr>
      <w:tr w:rsidR="00376C94" w:rsidRPr="00115814" w14:paraId="35F6CD81" w14:textId="77777777" w:rsidTr="00621529">
        <w:trPr>
          <w:jc w:val="center"/>
        </w:trPr>
        <w:tc>
          <w:tcPr>
            <w:tcW w:w="2695" w:type="dxa"/>
            <w:vAlign w:val="bottom"/>
          </w:tcPr>
          <w:p w14:paraId="171EC15B"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23</w:t>
            </w:r>
          </w:p>
        </w:tc>
        <w:tc>
          <w:tcPr>
            <w:tcW w:w="3425" w:type="dxa"/>
            <w:vAlign w:val="bottom"/>
          </w:tcPr>
          <w:p w14:paraId="11EC6BF8"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0.0014</w:t>
            </w:r>
          </w:p>
        </w:tc>
      </w:tr>
      <w:tr w:rsidR="00376C94" w:rsidRPr="00115814" w14:paraId="5505C847" w14:textId="77777777" w:rsidTr="00621529">
        <w:trPr>
          <w:jc w:val="center"/>
        </w:trPr>
        <w:tc>
          <w:tcPr>
            <w:tcW w:w="2695" w:type="dxa"/>
            <w:vAlign w:val="bottom"/>
          </w:tcPr>
          <w:p w14:paraId="5836A17B"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24</w:t>
            </w:r>
          </w:p>
        </w:tc>
        <w:tc>
          <w:tcPr>
            <w:tcW w:w="3425" w:type="dxa"/>
            <w:vAlign w:val="bottom"/>
          </w:tcPr>
          <w:p w14:paraId="42DDE0CC"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0.0009</w:t>
            </w:r>
          </w:p>
        </w:tc>
      </w:tr>
      <w:tr w:rsidR="00376C94" w:rsidRPr="00115814" w14:paraId="624DB569" w14:textId="77777777" w:rsidTr="00621529">
        <w:trPr>
          <w:jc w:val="center"/>
        </w:trPr>
        <w:tc>
          <w:tcPr>
            <w:tcW w:w="2695" w:type="dxa"/>
            <w:vAlign w:val="bottom"/>
          </w:tcPr>
          <w:p w14:paraId="59E12149"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25</w:t>
            </w:r>
          </w:p>
        </w:tc>
        <w:tc>
          <w:tcPr>
            <w:tcW w:w="3425" w:type="dxa"/>
            <w:vAlign w:val="bottom"/>
          </w:tcPr>
          <w:p w14:paraId="2CC6D107"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0.0005</w:t>
            </w:r>
          </w:p>
        </w:tc>
      </w:tr>
      <w:tr w:rsidR="00376C94" w:rsidRPr="00115814" w14:paraId="395F9B69" w14:textId="77777777" w:rsidTr="00621529">
        <w:trPr>
          <w:jc w:val="center"/>
        </w:trPr>
        <w:tc>
          <w:tcPr>
            <w:tcW w:w="2695" w:type="dxa"/>
            <w:vAlign w:val="bottom"/>
          </w:tcPr>
          <w:p w14:paraId="5A355C01"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26</w:t>
            </w:r>
          </w:p>
        </w:tc>
        <w:tc>
          <w:tcPr>
            <w:tcW w:w="3425" w:type="dxa"/>
            <w:vAlign w:val="bottom"/>
          </w:tcPr>
          <w:p w14:paraId="4C176A8E"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0.0003</w:t>
            </w:r>
          </w:p>
        </w:tc>
      </w:tr>
    </w:tbl>
    <w:p w14:paraId="23D9CC1C" w14:textId="77777777" w:rsidR="00376C94" w:rsidRPr="00115814" w:rsidRDefault="00376C94" w:rsidP="00376C94">
      <w:pPr>
        <w:spacing w:before="100" w:beforeAutospacing="1" w:after="240" w:line="276" w:lineRule="auto"/>
        <w:rPr>
          <w:rStyle w:val="Strong"/>
          <w:sz w:val="24"/>
          <w:szCs w:val="24"/>
          <w:u w:val="single"/>
        </w:rPr>
      </w:pPr>
    </w:p>
    <w:p w14:paraId="75781427" w14:textId="77777777" w:rsidR="00376C94" w:rsidRPr="00115814" w:rsidRDefault="00376C94" w:rsidP="00376C94">
      <w:pPr>
        <w:spacing w:before="100" w:beforeAutospacing="1" w:after="240" w:line="276" w:lineRule="auto"/>
        <w:rPr>
          <w:rStyle w:val="Strong"/>
          <w:b w:val="0"/>
          <w:bCs w:val="0"/>
          <w:sz w:val="24"/>
          <w:szCs w:val="24"/>
          <w:u w:val="single"/>
        </w:rPr>
      </w:pPr>
      <w:r w:rsidRPr="00115814">
        <w:rPr>
          <w:rStyle w:val="Strong"/>
          <w:sz w:val="24"/>
          <w:szCs w:val="24"/>
          <w:u w:val="single"/>
        </w:rPr>
        <w:t xml:space="preserve">Step 3: Calculate energy potential for each wind speed bin: </w:t>
      </w:r>
    </w:p>
    <w:p w14:paraId="1AAA0F09" w14:textId="77777777" w:rsidR="00376C94" w:rsidRPr="00115814" w:rsidRDefault="00376C94" w:rsidP="00376C94">
      <w:pPr>
        <w:spacing w:before="100" w:beforeAutospacing="1" w:after="240" w:line="276" w:lineRule="auto"/>
        <w:jc w:val="both"/>
        <w:rPr>
          <w:sz w:val="24"/>
          <w:szCs w:val="24"/>
        </w:rPr>
      </w:pPr>
      <w:r w:rsidRPr="00115814">
        <w:rPr>
          <w:sz w:val="24"/>
          <w:szCs w:val="24"/>
        </w:rPr>
        <w:t>In step 3, we calculate the energy production contribution for each wind speed using the power curve and the probability of each bin as presented in Table 3.</w:t>
      </w:r>
    </w:p>
    <w:p w14:paraId="090F9148" w14:textId="77777777" w:rsidR="00376C94" w:rsidRPr="00115814" w:rsidRDefault="00376C94" w:rsidP="00376C94">
      <w:pPr>
        <w:spacing w:before="100" w:beforeAutospacing="1" w:after="240" w:line="276" w:lineRule="auto"/>
        <w:jc w:val="center"/>
        <w:rPr>
          <w:b/>
          <w:bCs/>
          <w:sz w:val="24"/>
          <w:szCs w:val="24"/>
        </w:rPr>
      </w:pPr>
      <w:r w:rsidRPr="00115814">
        <w:rPr>
          <w:b/>
          <w:bCs/>
          <w:sz w:val="24"/>
          <w:szCs w:val="24"/>
        </w:rPr>
        <w:t>Table 3: Energy potential for each wind speed bin.</w:t>
      </w:r>
    </w:p>
    <w:tbl>
      <w:tblPr>
        <w:tblStyle w:val="TableGrid"/>
        <w:tblW w:w="0" w:type="auto"/>
        <w:jc w:val="center"/>
        <w:tblLook w:val="04A0" w:firstRow="1" w:lastRow="0" w:firstColumn="1" w:lastColumn="0" w:noHBand="0" w:noVBand="1"/>
      </w:tblPr>
      <w:tblGrid>
        <w:gridCol w:w="2087"/>
        <w:gridCol w:w="2525"/>
        <w:gridCol w:w="2369"/>
        <w:gridCol w:w="2369"/>
      </w:tblGrid>
      <w:tr w:rsidR="00376C94" w:rsidRPr="00115814" w14:paraId="22D0A4F0" w14:textId="77777777" w:rsidTr="00621529">
        <w:trPr>
          <w:jc w:val="center"/>
        </w:trPr>
        <w:tc>
          <w:tcPr>
            <w:tcW w:w="2087" w:type="dxa"/>
          </w:tcPr>
          <w:p w14:paraId="354535CC" w14:textId="77777777" w:rsidR="00376C94" w:rsidRPr="00115814" w:rsidRDefault="00376C94" w:rsidP="00621529">
            <w:pPr>
              <w:spacing w:before="100" w:beforeAutospacing="1" w:after="240" w:line="276" w:lineRule="auto"/>
              <w:jc w:val="center"/>
              <w:rPr>
                <w:sz w:val="24"/>
              </w:rPr>
            </w:pPr>
            <w:r w:rsidRPr="00115814">
              <w:rPr>
                <w:sz w:val="24"/>
              </w:rPr>
              <w:t>Wind Speed (m/s)</w:t>
            </w:r>
          </w:p>
        </w:tc>
        <w:tc>
          <w:tcPr>
            <w:tcW w:w="2525" w:type="dxa"/>
          </w:tcPr>
          <w:p w14:paraId="3B2DA741" w14:textId="77777777" w:rsidR="00376C94" w:rsidRPr="00115814" w:rsidRDefault="00376C94" w:rsidP="00621529">
            <w:pPr>
              <w:spacing w:before="100" w:beforeAutospacing="1" w:after="240" w:line="276" w:lineRule="auto"/>
              <w:jc w:val="center"/>
              <w:rPr>
                <w:i/>
                <w:iCs/>
                <w:sz w:val="24"/>
              </w:rPr>
            </w:pPr>
            <w:r w:rsidRPr="00115814">
              <w:rPr>
                <w:i/>
                <w:iCs/>
                <w:sz w:val="24"/>
              </w:rPr>
              <w:t>P(v) in kW</w:t>
            </w:r>
          </w:p>
        </w:tc>
        <w:tc>
          <w:tcPr>
            <w:tcW w:w="2369" w:type="dxa"/>
          </w:tcPr>
          <w:p w14:paraId="617641C7" w14:textId="77777777" w:rsidR="00376C94" w:rsidRPr="00115814" w:rsidRDefault="00376C94" w:rsidP="00621529">
            <w:pPr>
              <w:spacing w:before="100" w:beforeAutospacing="1" w:after="240" w:line="276" w:lineRule="auto"/>
              <w:jc w:val="center"/>
              <w:rPr>
                <w:i/>
                <w:iCs/>
                <w:sz w:val="24"/>
              </w:rPr>
            </w:pPr>
            <w:r w:rsidRPr="00115814">
              <w:rPr>
                <w:i/>
                <w:iCs/>
                <w:sz w:val="24"/>
              </w:rPr>
              <w:t>f(v) no unit</w:t>
            </w:r>
          </w:p>
        </w:tc>
        <w:tc>
          <w:tcPr>
            <w:tcW w:w="2369" w:type="dxa"/>
          </w:tcPr>
          <w:p w14:paraId="10C64EFB" w14:textId="77777777" w:rsidR="00376C94" w:rsidRPr="00115814" w:rsidRDefault="00376C94" w:rsidP="00621529">
            <w:pPr>
              <w:spacing w:before="100" w:beforeAutospacing="1" w:after="240" w:line="276" w:lineRule="auto"/>
              <w:jc w:val="center"/>
              <w:rPr>
                <w:i/>
                <w:iCs/>
                <w:sz w:val="24"/>
              </w:rPr>
            </w:pPr>
            <w:r w:rsidRPr="00115814">
              <w:rPr>
                <w:i/>
                <w:iCs/>
                <w:sz w:val="24"/>
              </w:rPr>
              <w:t>P(v). f(v) in kW</w:t>
            </w:r>
          </w:p>
        </w:tc>
      </w:tr>
      <w:tr w:rsidR="00376C94" w:rsidRPr="00115814" w14:paraId="019B387D" w14:textId="77777777" w:rsidTr="00621529">
        <w:trPr>
          <w:jc w:val="center"/>
        </w:trPr>
        <w:tc>
          <w:tcPr>
            <w:tcW w:w="2087" w:type="dxa"/>
          </w:tcPr>
          <w:p w14:paraId="3954560B" w14:textId="77777777" w:rsidR="00376C94" w:rsidRPr="00115814" w:rsidRDefault="00376C94" w:rsidP="00621529">
            <w:pPr>
              <w:spacing w:before="100" w:beforeAutospacing="1" w:after="240" w:line="276" w:lineRule="auto"/>
              <w:jc w:val="center"/>
              <w:rPr>
                <w:sz w:val="24"/>
              </w:rPr>
            </w:pPr>
            <w:r w:rsidRPr="00115814">
              <w:rPr>
                <w:sz w:val="24"/>
              </w:rPr>
              <w:t>0</w:t>
            </w:r>
          </w:p>
        </w:tc>
        <w:tc>
          <w:tcPr>
            <w:tcW w:w="2525" w:type="dxa"/>
            <w:vAlign w:val="bottom"/>
          </w:tcPr>
          <w:p w14:paraId="7375A914"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w:t>
            </w:r>
          </w:p>
        </w:tc>
        <w:tc>
          <w:tcPr>
            <w:tcW w:w="2369" w:type="dxa"/>
            <w:vAlign w:val="bottom"/>
          </w:tcPr>
          <w:p w14:paraId="03E4503E"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0.0000</w:t>
            </w:r>
          </w:p>
        </w:tc>
        <w:tc>
          <w:tcPr>
            <w:tcW w:w="2369" w:type="dxa"/>
            <w:vAlign w:val="bottom"/>
          </w:tcPr>
          <w:p w14:paraId="68E70442"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0.000</w:t>
            </w:r>
          </w:p>
        </w:tc>
      </w:tr>
      <w:tr w:rsidR="00376C94" w:rsidRPr="00115814" w14:paraId="534F1B70" w14:textId="77777777" w:rsidTr="00621529">
        <w:trPr>
          <w:jc w:val="center"/>
        </w:trPr>
        <w:tc>
          <w:tcPr>
            <w:tcW w:w="2087" w:type="dxa"/>
          </w:tcPr>
          <w:p w14:paraId="3AD2C517" w14:textId="77777777" w:rsidR="00376C94" w:rsidRPr="00115814" w:rsidRDefault="00376C94" w:rsidP="00621529">
            <w:pPr>
              <w:spacing w:before="100" w:beforeAutospacing="1" w:after="240" w:line="276" w:lineRule="auto"/>
              <w:jc w:val="center"/>
              <w:rPr>
                <w:sz w:val="24"/>
              </w:rPr>
            </w:pPr>
            <w:r w:rsidRPr="00115814">
              <w:rPr>
                <w:sz w:val="24"/>
              </w:rPr>
              <w:t>1</w:t>
            </w:r>
          </w:p>
        </w:tc>
        <w:tc>
          <w:tcPr>
            <w:tcW w:w="2525" w:type="dxa"/>
            <w:vAlign w:val="bottom"/>
          </w:tcPr>
          <w:p w14:paraId="42DFC73E"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w:t>
            </w:r>
          </w:p>
        </w:tc>
        <w:tc>
          <w:tcPr>
            <w:tcW w:w="2369" w:type="dxa"/>
            <w:vAlign w:val="bottom"/>
          </w:tcPr>
          <w:p w14:paraId="1DEB6A32"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0.0221</w:t>
            </w:r>
          </w:p>
        </w:tc>
        <w:tc>
          <w:tcPr>
            <w:tcW w:w="2369" w:type="dxa"/>
            <w:vAlign w:val="bottom"/>
          </w:tcPr>
          <w:p w14:paraId="6B55BD61"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0.000</w:t>
            </w:r>
          </w:p>
        </w:tc>
      </w:tr>
      <w:tr w:rsidR="00376C94" w:rsidRPr="00115814" w14:paraId="4DE46757" w14:textId="77777777" w:rsidTr="00621529">
        <w:trPr>
          <w:jc w:val="center"/>
        </w:trPr>
        <w:tc>
          <w:tcPr>
            <w:tcW w:w="2087" w:type="dxa"/>
          </w:tcPr>
          <w:p w14:paraId="1CDC726E" w14:textId="77777777" w:rsidR="00376C94" w:rsidRPr="00115814" w:rsidRDefault="00376C94" w:rsidP="00621529">
            <w:pPr>
              <w:spacing w:before="100" w:beforeAutospacing="1" w:after="240" w:line="276" w:lineRule="auto"/>
              <w:jc w:val="center"/>
              <w:rPr>
                <w:sz w:val="24"/>
              </w:rPr>
            </w:pPr>
            <w:r w:rsidRPr="00115814">
              <w:rPr>
                <w:sz w:val="24"/>
              </w:rPr>
              <w:t>2</w:t>
            </w:r>
          </w:p>
        </w:tc>
        <w:tc>
          <w:tcPr>
            <w:tcW w:w="2525" w:type="dxa"/>
            <w:vAlign w:val="bottom"/>
          </w:tcPr>
          <w:p w14:paraId="501E982A"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w:t>
            </w:r>
          </w:p>
        </w:tc>
        <w:tc>
          <w:tcPr>
            <w:tcW w:w="2369" w:type="dxa"/>
            <w:vAlign w:val="bottom"/>
          </w:tcPr>
          <w:p w14:paraId="40C0518F"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0.0427</w:t>
            </w:r>
          </w:p>
        </w:tc>
        <w:tc>
          <w:tcPr>
            <w:tcW w:w="2369" w:type="dxa"/>
            <w:vAlign w:val="bottom"/>
          </w:tcPr>
          <w:p w14:paraId="2D05ADAC"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0.000</w:t>
            </w:r>
          </w:p>
        </w:tc>
      </w:tr>
      <w:tr w:rsidR="00376C94" w:rsidRPr="00115814" w14:paraId="6C84814C" w14:textId="77777777" w:rsidTr="00621529">
        <w:trPr>
          <w:jc w:val="center"/>
        </w:trPr>
        <w:tc>
          <w:tcPr>
            <w:tcW w:w="2087" w:type="dxa"/>
          </w:tcPr>
          <w:p w14:paraId="4E5D55DD" w14:textId="77777777" w:rsidR="00376C94" w:rsidRPr="00115814" w:rsidRDefault="00376C94" w:rsidP="00621529">
            <w:pPr>
              <w:spacing w:before="100" w:beforeAutospacing="1" w:after="240" w:line="276" w:lineRule="auto"/>
              <w:jc w:val="center"/>
              <w:rPr>
                <w:sz w:val="24"/>
              </w:rPr>
            </w:pPr>
            <w:r w:rsidRPr="00115814">
              <w:rPr>
                <w:sz w:val="24"/>
              </w:rPr>
              <w:t>3 (cut-in speed)</w:t>
            </w:r>
          </w:p>
        </w:tc>
        <w:tc>
          <w:tcPr>
            <w:tcW w:w="2525" w:type="dxa"/>
            <w:vAlign w:val="bottom"/>
          </w:tcPr>
          <w:p w14:paraId="6DB3D048"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62</w:t>
            </w:r>
          </w:p>
        </w:tc>
        <w:tc>
          <w:tcPr>
            <w:tcW w:w="2369" w:type="dxa"/>
            <w:vAlign w:val="bottom"/>
          </w:tcPr>
          <w:p w14:paraId="264A418F"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0.0605</w:t>
            </w:r>
          </w:p>
        </w:tc>
        <w:tc>
          <w:tcPr>
            <w:tcW w:w="2369" w:type="dxa"/>
            <w:vAlign w:val="bottom"/>
          </w:tcPr>
          <w:p w14:paraId="09C1D7E7"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3.751</w:t>
            </w:r>
          </w:p>
        </w:tc>
      </w:tr>
      <w:tr w:rsidR="00376C94" w:rsidRPr="00115814" w14:paraId="4FF3B59C" w14:textId="77777777" w:rsidTr="00621529">
        <w:trPr>
          <w:jc w:val="center"/>
        </w:trPr>
        <w:tc>
          <w:tcPr>
            <w:tcW w:w="2087" w:type="dxa"/>
          </w:tcPr>
          <w:p w14:paraId="32612C48" w14:textId="77777777" w:rsidR="00376C94" w:rsidRPr="00115814" w:rsidRDefault="00376C94" w:rsidP="00621529">
            <w:pPr>
              <w:spacing w:before="100" w:beforeAutospacing="1" w:after="240" w:line="276" w:lineRule="auto"/>
              <w:jc w:val="center"/>
              <w:rPr>
                <w:sz w:val="24"/>
              </w:rPr>
            </w:pPr>
            <w:r w:rsidRPr="00115814">
              <w:rPr>
                <w:sz w:val="24"/>
              </w:rPr>
              <w:lastRenderedPageBreak/>
              <w:t xml:space="preserve">4 </w:t>
            </w:r>
          </w:p>
        </w:tc>
        <w:tc>
          <w:tcPr>
            <w:tcW w:w="2525" w:type="dxa"/>
            <w:vAlign w:val="bottom"/>
          </w:tcPr>
          <w:p w14:paraId="54ECA0BE"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148</w:t>
            </w:r>
          </w:p>
        </w:tc>
        <w:tc>
          <w:tcPr>
            <w:tcW w:w="2369" w:type="dxa"/>
            <w:vAlign w:val="bottom"/>
          </w:tcPr>
          <w:p w14:paraId="14DF8A05"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0.0746</w:t>
            </w:r>
          </w:p>
        </w:tc>
        <w:tc>
          <w:tcPr>
            <w:tcW w:w="2369" w:type="dxa"/>
            <w:vAlign w:val="bottom"/>
          </w:tcPr>
          <w:p w14:paraId="5EBE91FE"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11.041</w:t>
            </w:r>
          </w:p>
        </w:tc>
      </w:tr>
      <w:tr w:rsidR="00376C94" w:rsidRPr="00115814" w14:paraId="722285C5" w14:textId="77777777" w:rsidTr="00621529">
        <w:trPr>
          <w:jc w:val="center"/>
        </w:trPr>
        <w:tc>
          <w:tcPr>
            <w:tcW w:w="2087" w:type="dxa"/>
          </w:tcPr>
          <w:p w14:paraId="538AF092" w14:textId="77777777" w:rsidR="00376C94" w:rsidRPr="00115814" w:rsidRDefault="00376C94" w:rsidP="00621529">
            <w:pPr>
              <w:spacing w:before="100" w:beforeAutospacing="1" w:after="240" w:line="276" w:lineRule="auto"/>
              <w:jc w:val="center"/>
              <w:rPr>
                <w:sz w:val="24"/>
              </w:rPr>
            </w:pPr>
            <w:r w:rsidRPr="00115814">
              <w:rPr>
                <w:sz w:val="24"/>
              </w:rPr>
              <w:t>5</w:t>
            </w:r>
          </w:p>
        </w:tc>
        <w:tc>
          <w:tcPr>
            <w:tcW w:w="2525" w:type="dxa"/>
            <w:vAlign w:val="bottom"/>
          </w:tcPr>
          <w:p w14:paraId="143BF525"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289</w:t>
            </w:r>
          </w:p>
        </w:tc>
        <w:tc>
          <w:tcPr>
            <w:tcW w:w="2369" w:type="dxa"/>
            <w:vAlign w:val="bottom"/>
          </w:tcPr>
          <w:p w14:paraId="5B3859B1"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0.0844</w:t>
            </w:r>
          </w:p>
        </w:tc>
        <w:tc>
          <w:tcPr>
            <w:tcW w:w="2369" w:type="dxa"/>
            <w:vAlign w:val="bottom"/>
          </w:tcPr>
          <w:p w14:paraId="1BD5BF8F"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24.392</w:t>
            </w:r>
          </w:p>
        </w:tc>
      </w:tr>
      <w:tr w:rsidR="00376C94" w:rsidRPr="00115814" w14:paraId="26D74E3C" w14:textId="77777777" w:rsidTr="00621529">
        <w:trPr>
          <w:jc w:val="center"/>
        </w:trPr>
        <w:tc>
          <w:tcPr>
            <w:tcW w:w="2087" w:type="dxa"/>
          </w:tcPr>
          <w:p w14:paraId="3172D8F1" w14:textId="77777777" w:rsidR="00376C94" w:rsidRPr="00115814" w:rsidRDefault="00376C94" w:rsidP="00621529">
            <w:pPr>
              <w:spacing w:before="100" w:beforeAutospacing="1" w:after="240" w:line="276" w:lineRule="auto"/>
              <w:jc w:val="center"/>
              <w:rPr>
                <w:sz w:val="24"/>
              </w:rPr>
            </w:pPr>
            <w:r w:rsidRPr="00115814">
              <w:rPr>
                <w:sz w:val="24"/>
              </w:rPr>
              <w:t>6</w:t>
            </w:r>
          </w:p>
        </w:tc>
        <w:tc>
          <w:tcPr>
            <w:tcW w:w="2525" w:type="dxa"/>
            <w:vAlign w:val="bottom"/>
          </w:tcPr>
          <w:p w14:paraId="1DF9717D"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499</w:t>
            </w:r>
          </w:p>
        </w:tc>
        <w:tc>
          <w:tcPr>
            <w:tcW w:w="2369" w:type="dxa"/>
            <w:vAlign w:val="bottom"/>
          </w:tcPr>
          <w:p w14:paraId="05839D62"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0.0896</w:t>
            </w:r>
          </w:p>
        </w:tc>
        <w:tc>
          <w:tcPr>
            <w:tcW w:w="2369" w:type="dxa"/>
            <w:vAlign w:val="bottom"/>
          </w:tcPr>
          <w:p w14:paraId="25396B54"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44.710</w:t>
            </w:r>
          </w:p>
        </w:tc>
      </w:tr>
      <w:tr w:rsidR="00376C94" w:rsidRPr="00115814" w14:paraId="3DD354A8" w14:textId="77777777" w:rsidTr="00621529">
        <w:trPr>
          <w:jc w:val="center"/>
        </w:trPr>
        <w:tc>
          <w:tcPr>
            <w:tcW w:w="2087" w:type="dxa"/>
          </w:tcPr>
          <w:p w14:paraId="2CE109AC" w14:textId="77777777" w:rsidR="00376C94" w:rsidRPr="00115814" w:rsidRDefault="00376C94" w:rsidP="00621529">
            <w:pPr>
              <w:spacing w:before="100" w:beforeAutospacing="1" w:after="240" w:line="276" w:lineRule="auto"/>
              <w:jc w:val="center"/>
              <w:rPr>
                <w:sz w:val="24"/>
              </w:rPr>
            </w:pPr>
            <w:r w:rsidRPr="00115814">
              <w:rPr>
                <w:sz w:val="24"/>
              </w:rPr>
              <w:t>7</w:t>
            </w:r>
          </w:p>
        </w:tc>
        <w:tc>
          <w:tcPr>
            <w:tcW w:w="2525" w:type="dxa"/>
            <w:vAlign w:val="bottom"/>
          </w:tcPr>
          <w:p w14:paraId="503CD5F6"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792</w:t>
            </w:r>
          </w:p>
        </w:tc>
        <w:tc>
          <w:tcPr>
            <w:tcW w:w="2369" w:type="dxa"/>
            <w:vAlign w:val="bottom"/>
          </w:tcPr>
          <w:p w14:paraId="48E92D56"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0.0904</w:t>
            </w:r>
          </w:p>
        </w:tc>
        <w:tc>
          <w:tcPr>
            <w:tcW w:w="2369" w:type="dxa"/>
            <w:vAlign w:val="bottom"/>
          </w:tcPr>
          <w:p w14:paraId="347D1675"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71.597</w:t>
            </w:r>
          </w:p>
        </w:tc>
      </w:tr>
      <w:tr w:rsidR="00376C94" w:rsidRPr="00115814" w14:paraId="78926AF5" w14:textId="77777777" w:rsidTr="00621529">
        <w:trPr>
          <w:jc w:val="center"/>
        </w:trPr>
        <w:tc>
          <w:tcPr>
            <w:tcW w:w="2087" w:type="dxa"/>
          </w:tcPr>
          <w:p w14:paraId="6F6375D0" w14:textId="77777777" w:rsidR="00376C94" w:rsidRPr="00115814" w:rsidRDefault="00376C94" w:rsidP="00621529">
            <w:pPr>
              <w:spacing w:before="100" w:beforeAutospacing="1" w:after="240" w:line="276" w:lineRule="auto"/>
              <w:jc w:val="center"/>
              <w:rPr>
                <w:sz w:val="24"/>
              </w:rPr>
            </w:pPr>
            <w:r w:rsidRPr="00115814">
              <w:rPr>
                <w:sz w:val="24"/>
              </w:rPr>
              <w:t>8</w:t>
            </w:r>
          </w:p>
        </w:tc>
        <w:tc>
          <w:tcPr>
            <w:tcW w:w="2525" w:type="dxa"/>
            <w:vAlign w:val="bottom"/>
          </w:tcPr>
          <w:p w14:paraId="55ABA306"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1,182</w:t>
            </w:r>
          </w:p>
        </w:tc>
        <w:tc>
          <w:tcPr>
            <w:tcW w:w="2369" w:type="dxa"/>
            <w:vAlign w:val="bottom"/>
          </w:tcPr>
          <w:p w14:paraId="3499FDC3"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0.0874</w:t>
            </w:r>
          </w:p>
        </w:tc>
        <w:tc>
          <w:tcPr>
            <w:tcW w:w="2369" w:type="dxa"/>
            <w:vAlign w:val="bottom"/>
          </w:tcPr>
          <w:p w14:paraId="12A900DA"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103.307</w:t>
            </w:r>
          </w:p>
        </w:tc>
      </w:tr>
      <w:tr w:rsidR="00376C94" w:rsidRPr="00115814" w14:paraId="6767674C" w14:textId="77777777" w:rsidTr="00621529">
        <w:trPr>
          <w:jc w:val="center"/>
        </w:trPr>
        <w:tc>
          <w:tcPr>
            <w:tcW w:w="2087" w:type="dxa"/>
          </w:tcPr>
          <w:p w14:paraId="241E28F3" w14:textId="77777777" w:rsidR="00376C94" w:rsidRPr="00115814" w:rsidRDefault="00376C94" w:rsidP="00621529">
            <w:pPr>
              <w:spacing w:before="100" w:beforeAutospacing="1" w:after="240" w:line="276" w:lineRule="auto"/>
              <w:jc w:val="center"/>
              <w:rPr>
                <w:sz w:val="24"/>
              </w:rPr>
            </w:pPr>
            <w:r w:rsidRPr="00115814">
              <w:rPr>
                <w:sz w:val="24"/>
              </w:rPr>
              <w:t>9</w:t>
            </w:r>
          </w:p>
        </w:tc>
        <w:tc>
          <w:tcPr>
            <w:tcW w:w="2525" w:type="dxa"/>
            <w:vAlign w:val="bottom"/>
          </w:tcPr>
          <w:p w14:paraId="3415B424"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1,683</w:t>
            </w:r>
          </w:p>
        </w:tc>
        <w:tc>
          <w:tcPr>
            <w:tcW w:w="2369" w:type="dxa"/>
            <w:vAlign w:val="bottom"/>
          </w:tcPr>
          <w:p w14:paraId="3FAC95F4"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0.0813</w:t>
            </w:r>
          </w:p>
        </w:tc>
        <w:tc>
          <w:tcPr>
            <w:tcW w:w="2369" w:type="dxa"/>
            <w:vAlign w:val="bottom"/>
          </w:tcPr>
          <w:p w14:paraId="5B01996A"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136.828</w:t>
            </w:r>
          </w:p>
        </w:tc>
      </w:tr>
      <w:tr w:rsidR="00376C94" w:rsidRPr="00115814" w14:paraId="384B13DC" w14:textId="77777777" w:rsidTr="00621529">
        <w:trPr>
          <w:jc w:val="center"/>
        </w:trPr>
        <w:tc>
          <w:tcPr>
            <w:tcW w:w="2087" w:type="dxa"/>
          </w:tcPr>
          <w:p w14:paraId="04F2CF1E" w14:textId="77777777" w:rsidR="00376C94" w:rsidRPr="00115814" w:rsidRDefault="00376C94" w:rsidP="00621529">
            <w:pPr>
              <w:spacing w:before="100" w:beforeAutospacing="1" w:after="240" w:line="276" w:lineRule="auto"/>
              <w:jc w:val="center"/>
              <w:rPr>
                <w:sz w:val="24"/>
              </w:rPr>
            </w:pPr>
            <w:r w:rsidRPr="00115814">
              <w:rPr>
                <w:sz w:val="24"/>
              </w:rPr>
              <w:t>10</w:t>
            </w:r>
          </w:p>
        </w:tc>
        <w:tc>
          <w:tcPr>
            <w:tcW w:w="2525" w:type="dxa"/>
            <w:vAlign w:val="bottom"/>
          </w:tcPr>
          <w:p w14:paraId="720052B7"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2,000</w:t>
            </w:r>
          </w:p>
        </w:tc>
        <w:tc>
          <w:tcPr>
            <w:tcW w:w="2369" w:type="dxa"/>
            <w:vAlign w:val="bottom"/>
          </w:tcPr>
          <w:p w14:paraId="117225C1"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0.0731</w:t>
            </w:r>
          </w:p>
        </w:tc>
        <w:tc>
          <w:tcPr>
            <w:tcW w:w="2369" w:type="dxa"/>
            <w:vAlign w:val="bottom"/>
          </w:tcPr>
          <w:p w14:paraId="631F068C"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146.200</w:t>
            </w:r>
          </w:p>
        </w:tc>
      </w:tr>
      <w:tr w:rsidR="00376C94" w:rsidRPr="00115814" w14:paraId="1CECC24C" w14:textId="77777777" w:rsidTr="00621529">
        <w:trPr>
          <w:jc w:val="center"/>
        </w:trPr>
        <w:tc>
          <w:tcPr>
            <w:tcW w:w="2087" w:type="dxa"/>
          </w:tcPr>
          <w:p w14:paraId="3345A116" w14:textId="77777777" w:rsidR="00376C94" w:rsidRPr="00115814" w:rsidRDefault="00376C94" w:rsidP="00621529">
            <w:pPr>
              <w:spacing w:before="100" w:beforeAutospacing="1" w:after="240" w:line="276" w:lineRule="auto"/>
              <w:jc w:val="center"/>
              <w:rPr>
                <w:sz w:val="24"/>
              </w:rPr>
            </w:pPr>
            <w:r w:rsidRPr="00115814">
              <w:rPr>
                <w:sz w:val="24"/>
              </w:rPr>
              <w:t xml:space="preserve">11 </w:t>
            </w:r>
          </w:p>
        </w:tc>
        <w:tc>
          <w:tcPr>
            <w:tcW w:w="2525" w:type="dxa"/>
            <w:vAlign w:val="bottom"/>
          </w:tcPr>
          <w:p w14:paraId="11418B62"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2,000</w:t>
            </w:r>
          </w:p>
        </w:tc>
        <w:tc>
          <w:tcPr>
            <w:tcW w:w="2369" w:type="dxa"/>
            <w:vAlign w:val="bottom"/>
          </w:tcPr>
          <w:p w14:paraId="1A8CDF88"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0.0636</w:t>
            </w:r>
          </w:p>
        </w:tc>
        <w:tc>
          <w:tcPr>
            <w:tcW w:w="2369" w:type="dxa"/>
            <w:vAlign w:val="bottom"/>
          </w:tcPr>
          <w:p w14:paraId="29682F56"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127.200</w:t>
            </w:r>
          </w:p>
        </w:tc>
      </w:tr>
      <w:tr w:rsidR="00376C94" w:rsidRPr="00115814" w14:paraId="472DEDA9" w14:textId="77777777" w:rsidTr="00621529">
        <w:trPr>
          <w:jc w:val="center"/>
        </w:trPr>
        <w:tc>
          <w:tcPr>
            <w:tcW w:w="2087" w:type="dxa"/>
          </w:tcPr>
          <w:p w14:paraId="41E69F19" w14:textId="77777777" w:rsidR="00376C94" w:rsidRPr="00115814" w:rsidRDefault="00376C94" w:rsidP="00621529">
            <w:pPr>
              <w:spacing w:before="100" w:beforeAutospacing="1" w:after="240" w:line="276" w:lineRule="auto"/>
              <w:jc w:val="center"/>
              <w:rPr>
                <w:sz w:val="24"/>
              </w:rPr>
            </w:pPr>
            <w:r w:rsidRPr="00115814">
              <w:rPr>
                <w:sz w:val="24"/>
              </w:rPr>
              <w:t>12</w:t>
            </w:r>
          </w:p>
        </w:tc>
        <w:tc>
          <w:tcPr>
            <w:tcW w:w="2525" w:type="dxa"/>
            <w:vAlign w:val="bottom"/>
          </w:tcPr>
          <w:p w14:paraId="4772527B"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2,000</w:t>
            </w:r>
          </w:p>
        </w:tc>
        <w:tc>
          <w:tcPr>
            <w:tcW w:w="2369" w:type="dxa"/>
            <w:vAlign w:val="bottom"/>
          </w:tcPr>
          <w:p w14:paraId="07D30EB4"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0.0537</w:t>
            </w:r>
          </w:p>
        </w:tc>
        <w:tc>
          <w:tcPr>
            <w:tcW w:w="2369" w:type="dxa"/>
            <w:vAlign w:val="bottom"/>
          </w:tcPr>
          <w:p w14:paraId="46E7D6F2"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107.400</w:t>
            </w:r>
          </w:p>
        </w:tc>
      </w:tr>
      <w:tr w:rsidR="00376C94" w:rsidRPr="00115814" w14:paraId="65D89951" w14:textId="77777777" w:rsidTr="00621529">
        <w:trPr>
          <w:jc w:val="center"/>
        </w:trPr>
        <w:tc>
          <w:tcPr>
            <w:tcW w:w="2087" w:type="dxa"/>
          </w:tcPr>
          <w:p w14:paraId="48034DE0" w14:textId="77777777" w:rsidR="00376C94" w:rsidRPr="00115814" w:rsidRDefault="00376C94" w:rsidP="00621529">
            <w:pPr>
              <w:spacing w:before="100" w:beforeAutospacing="1" w:after="240" w:line="276" w:lineRule="auto"/>
              <w:jc w:val="center"/>
              <w:rPr>
                <w:sz w:val="24"/>
              </w:rPr>
            </w:pPr>
            <w:r w:rsidRPr="00115814">
              <w:rPr>
                <w:sz w:val="24"/>
              </w:rPr>
              <w:t>13</w:t>
            </w:r>
          </w:p>
        </w:tc>
        <w:tc>
          <w:tcPr>
            <w:tcW w:w="2525" w:type="dxa"/>
            <w:vAlign w:val="bottom"/>
          </w:tcPr>
          <w:p w14:paraId="41CF7047"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2,000</w:t>
            </w:r>
          </w:p>
        </w:tc>
        <w:tc>
          <w:tcPr>
            <w:tcW w:w="2369" w:type="dxa"/>
            <w:vAlign w:val="bottom"/>
          </w:tcPr>
          <w:p w14:paraId="4E132ED5"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0.0440</w:t>
            </w:r>
          </w:p>
        </w:tc>
        <w:tc>
          <w:tcPr>
            <w:tcW w:w="2369" w:type="dxa"/>
            <w:vAlign w:val="bottom"/>
          </w:tcPr>
          <w:p w14:paraId="50F86F74"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88.000</w:t>
            </w:r>
          </w:p>
        </w:tc>
      </w:tr>
      <w:tr w:rsidR="00376C94" w:rsidRPr="00115814" w14:paraId="2092B877" w14:textId="77777777" w:rsidTr="00621529">
        <w:trPr>
          <w:jc w:val="center"/>
        </w:trPr>
        <w:tc>
          <w:tcPr>
            <w:tcW w:w="2087" w:type="dxa"/>
          </w:tcPr>
          <w:p w14:paraId="417EB302" w14:textId="77777777" w:rsidR="00376C94" w:rsidRPr="00115814" w:rsidRDefault="00376C94" w:rsidP="00621529">
            <w:pPr>
              <w:spacing w:before="100" w:beforeAutospacing="1" w:after="240" w:line="276" w:lineRule="auto"/>
              <w:jc w:val="center"/>
              <w:rPr>
                <w:sz w:val="24"/>
              </w:rPr>
            </w:pPr>
            <w:r w:rsidRPr="00115814">
              <w:rPr>
                <w:sz w:val="24"/>
              </w:rPr>
              <w:t>14</w:t>
            </w:r>
          </w:p>
        </w:tc>
        <w:tc>
          <w:tcPr>
            <w:tcW w:w="2525" w:type="dxa"/>
            <w:vAlign w:val="bottom"/>
          </w:tcPr>
          <w:p w14:paraId="34A633DC"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2,000</w:t>
            </w:r>
          </w:p>
        </w:tc>
        <w:tc>
          <w:tcPr>
            <w:tcW w:w="2369" w:type="dxa"/>
            <w:vAlign w:val="bottom"/>
          </w:tcPr>
          <w:p w14:paraId="67205A7B"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0.0351</w:t>
            </w:r>
          </w:p>
        </w:tc>
        <w:tc>
          <w:tcPr>
            <w:tcW w:w="2369" w:type="dxa"/>
            <w:vAlign w:val="bottom"/>
          </w:tcPr>
          <w:p w14:paraId="5F3C1F89"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70.200</w:t>
            </w:r>
          </w:p>
        </w:tc>
      </w:tr>
      <w:tr w:rsidR="00376C94" w:rsidRPr="00115814" w14:paraId="25E42BA3" w14:textId="77777777" w:rsidTr="00621529">
        <w:trPr>
          <w:jc w:val="center"/>
        </w:trPr>
        <w:tc>
          <w:tcPr>
            <w:tcW w:w="2087" w:type="dxa"/>
          </w:tcPr>
          <w:p w14:paraId="37BB8413" w14:textId="77777777" w:rsidR="00376C94" w:rsidRPr="00115814" w:rsidRDefault="00376C94" w:rsidP="00621529">
            <w:pPr>
              <w:spacing w:before="100" w:beforeAutospacing="1" w:after="240" w:line="276" w:lineRule="auto"/>
              <w:jc w:val="center"/>
              <w:rPr>
                <w:sz w:val="24"/>
              </w:rPr>
            </w:pPr>
            <w:r w:rsidRPr="00115814">
              <w:rPr>
                <w:sz w:val="24"/>
              </w:rPr>
              <w:t>15</w:t>
            </w:r>
          </w:p>
        </w:tc>
        <w:tc>
          <w:tcPr>
            <w:tcW w:w="2525" w:type="dxa"/>
            <w:vAlign w:val="bottom"/>
          </w:tcPr>
          <w:p w14:paraId="2FC69463"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2,000</w:t>
            </w:r>
          </w:p>
        </w:tc>
        <w:tc>
          <w:tcPr>
            <w:tcW w:w="2369" w:type="dxa"/>
            <w:vAlign w:val="bottom"/>
          </w:tcPr>
          <w:p w14:paraId="70375861"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0.0272</w:t>
            </w:r>
          </w:p>
        </w:tc>
        <w:tc>
          <w:tcPr>
            <w:tcW w:w="2369" w:type="dxa"/>
            <w:vAlign w:val="bottom"/>
          </w:tcPr>
          <w:p w14:paraId="164666D8"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54.400</w:t>
            </w:r>
          </w:p>
        </w:tc>
      </w:tr>
      <w:tr w:rsidR="00376C94" w:rsidRPr="00115814" w14:paraId="3FD00586" w14:textId="77777777" w:rsidTr="00621529">
        <w:trPr>
          <w:jc w:val="center"/>
        </w:trPr>
        <w:tc>
          <w:tcPr>
            <w:tcW w:w="2087" w:type="dxa"/>
          </w:tcPr>
          <w:p w14:paraId="3D6AC469" w14:textId="77777777" w:rsidR="00376C94" w:rsidRPr="00115814" w:rsidRDefault="00376C94" w:rsidP="00621529">
            <w:pPr>
              <w:spacing w:before="100" w:beforeAutospacing="1" w:after="240" w:line="276" w:lineRule="auto"/>
              <w:jc w:val="center"/>
              <w:rPr>
                <w:sz w:val="24"/>
              </w:rPr>
            </w:pPr>
            <w:r w:rsidRPr="00115814">
              <w:rPr>
                <w:sz w:val="24"/>
              </w:rPr>
              <w:t>16</w:t>
            </w:r>
          </w:p>
        </w:tc>
        <w:tc>
          <w:tcPr>
            <w:tcW w:w="2525" w:type="dxa"/>
            <w:vAlign w:val="bottom"/>
          </w:tcPr>
          <w:p w14:paraId="43FDD2D3"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2,000</w:t>
            </w:r>
          </w:p>
        </w:tc>
        <w:tc>
          <w:tcPr>
            <w:tcW w:w="2369" w:type="dxa"/>
            <w:vAlign w:val="bottom"/>
          </w:tcPr>
          <w:p w14:paraId="7B8DCAF4"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0.0205</w:t>
            </w:r>
          </w:p>
        </w:tc>
        <w:tc>
          <w:tcPr>
            <w:tcW w:w="2369" w:type="dxa"/>
            <w:vAlign w:val="bottom"/>
          </w:tcPr>
          <w:p w14:paraId="09AFFED6"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41.000</w:t>
            </w:r>
          </w:p>
        </w:tc>
      </w:tr>
      <w:tr w:rsidR="00376C94" w:rsidRPr="00115814" w14:paraId="12E79AF7" w14:textId="77777777" w:rsidTr="00621529">
        <w:trPr>
          <w:jc w:val="center"/>
        </w:trPr>
        <w:tc>
          <w:tcPr>
            <w:tcW w:w="2087" w:type="dxa"/>
          </w:tcPr>
          <w:p w14:paraId="2A70BED9" w14:textId="77777777" w:rsidR="00376C94" w:rsidRPr="00115814" w:rsidRDefault="00376C94" w:rsidP="00621529">
            <w:pPr>
              <w:spacing w:before="100" w:beforeAutospacing="1" w:after="240" w:line="276" w:lineRule="auto"/>
              <w:jc w:val="center"/>
              <w:rPr>
                <w:sz w:val="24"/>
              </w:rPr>
            </w:pPr>
            <w:r w:rsidRPr="00115814">
              <w:rPr>
                <w:sz w:val="24"/>
              </w:rPr>
              <w:t>17</w:t>
            </w:r>
          </w:p>
        </w:tc>
        <w:tc>
          <w:tcPr>
            <w:tcW w:w="2525" w:type="dxa"/>
            <w:vAlign w:val="bottom"/>
          </w:tcPr>
          <w:p w14:paraId="42564427"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2,000</w:t>
            </w:r>
          </w:p>
        </w:tc>
        <w:tc>
          <w:tcPr>
            <w:tcW w:w="2369" w:type="dxa"/>
            <w:vAlign w:val="bottom"/>
          </w:tcPr>
          <w:p w14:paraId="0281644A"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0.0151</w:t>
            </w:r>
          </w:p>
        </w:tc>
        <w:tc>
          <w:tcPr>
            <w:tcW w:w="2369" w:type="dxa"/>
            <w:vAlign w:val="bottom"/>
          </w:tcPr>
          <w:p w14:paraId="38F10F60"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30.200</w:t>
            </w:r>
          </w:p>
        </w:tc>
      </w:tr>
      <w:tr w:rsidR="00376C94" w:rsidRPr="00115814" w14:paraId="0481E6A0" w14:textId="77777777" w:rsidTr="00621529">
        <w:trPr>
          <w:jc w:val="center"/>
        </w:trPr>
        <w:tc>
          <w:tcPr>
            <w:tcW w:w="2087" w:type="dxa"/>
          </w:tcPr>
          <w:p w14:paraId="5A30ABFA" w14:textId="77777777" w:rsidR="00376C94" w:rsidRPr="00115814" w:rsidRDefault="00376C94" w:rsidP="00621529">
            <w:pPr>
              <w:spacing w:before="100" w:beforeAutospacing="1" w:after="240" w:line="276" w:lineRule="auto"/>
              <w:jc w:val="center"/>
              <w:rPr>
                <w:sz w:val="24"/>
              </w:rPr>
            </w:pPr>
            <w:r w:rsidRPr="00115814">
              <w:rPr>
                <w:sz w:val="24"/>
              </w:rPr>
              <w:t>18</w:t>
            </w:r>
          </w:p>
        </w:tc>
        <w:tc>
          <w:tcPr>
            <w:tcW w:w="2525" w:type="dxa"/>
            <w:vAlign w:val="bottom"/>
          </w:tcPr>
          <w:p w14:paraId="18428325"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2,000</w:t>
            </w:r>
          </w:p>
        </w:tc>
        <w:tc>
          <w:tcPr>
            <w:tcW w:w="2369" w:type="dxa"/>
            <w:vAlign w:val="bottom"/>
          </w:tcPr>
          <w:p w14:paraId="4AADD671"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0.0108</w:t>
            </w:r>
          </w:p>
        </w:tc>
        <w:tc>
          <w:tcPr>
            <w:tcW w:w="2369" w:type="dxa"/>
            <w:vAlign w:val="bottom"/>
          </w:tcPr>
          <w:p w14:paraId="0A088924"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21.600</w:t>
            </w:r>
          </w:p>
        </w:tc>
      </w:tr>
      <w:tr w:rsidR="00376C94" w:rsidRPr="00115814" w14:paraId="4526D904" w14:textId="77777777" w:rsidTr="00621529">
        <w:trPr>
          <w:jc w:val="center"/>
        </w:trPr>
        <w:tc>
          <w:tcPr>
            <w:tcW w:w="2087" w:type="dxa"/>
          </w:tcPr>
          <w:p w14:paraId="0679329D" w14:textId="77777777" w:rsidR="00376C94" w:rsidRPr="00115814" w:rsidRDefault="00376C94" w:rsidP="00621529">
            <w:pPr>
              <w:spacing w:before="100" w:beforeAutospacing="1" w:after="240" w:line="276" w:lineRule="auto"/>
              <w:jc w:val="center"/>
              <w:rPr>
                <w:sz w:val="24"/>
              </w:rPr>
            </w:pPr>
            <w:r w:rsidRPr="00115814">
              <w:rPr>
                <w:sz w:val="24"/>
              </w:rPr>
              <w:t>19</w:t>
            </w:r>
          </w:p>
        </w:tc>
        <w:tc>
          <w:tcPr>
            <w:tcW w:w="2525" w:type="dxa"/>
            <w:vAlign w:val="bottom"/>
          </w:tcPr>
          <w:p w14:paraId="72976422"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2,000</w:t>
            </w:r>
          </w:p>
        </w:tc>
        <w:tc>
          <w:tcPr>
            <w:tcW w:w="2369" w:type="dxa"/>
            <w:vAlign w:val="bottom"/>
          </w:tcPr>
          <w:p w14:paraId="34E967E9"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0.0076</w:t>
            </w:r>
          </w:p>
        </w:tc>
        <w:tc>
          <w:tcPr>
            <w:tcW w:w="2369" w:type="dxa"/>
            <w:vAlign w:val="bottom"/>
          </w:tcPr>
          <w:p w14:paraId="79441D59"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15.200</w:t>
            </w:r>
          </w:p>
        </w:tc>
      </w:tr>
      <w:tr w:rsidR="00376C94" w:rsidRPr="00115814" w14:paraId="686B99C1" w14:textId="77777777" w:rsidTr="00621529">
        <w:trPr>
          <w:jc w:val="center"/>
        </w:trPr>
        <w:tc>
          <w:tcPr>
            <w:tcW w:w="2087" w:type="dxa"/>
          </w:tcPr>
          <w:p w14:paraId="7E6047B0" w14:textId="77777777" w:rsidR="00376C94" w:rsidRPr="00115814" w:rsidRDefault="00376C94" w:rsidP="00621529">
            <w:pPr>
              <w:spacing w:before="100" w:beforeAutospacing="1" w:after="240" w:line="276" w:lineRule="auto"/>
              <w:jc w:val="center"/>
              <w:rPr>
                <w:sz w:val="24"/>
              </w:rPr>
            </w:pPr>
            <w:r w:rsidRPr="00115814">
              <w:rPr>
                <w:sz w:val="24"/>
              </w:rPr>
              <w:t>20</w:t>
            </w:r>
          </w:p>
        </w:tc>
        <w:tc>
          <w:tcPr>
            <w:tcW w:w="2525" w:type="dxa"/>
            <w:vAlign w:val="bottom"/>
          </w:tcPr>
          <w:p w14:paraId="4EAB37F4"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2,000</w:t>
            </w:r>
          </w:p>
        </w:tc>
        <w:tc>
          <w:tcPr>
            <w:tcW w:w="2369" w:type="dxa"/>
            <w:vAlign w:val="bottom"/>
          </w:tcPr>
          <w:p w14:paraId="198E5FCA"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0.0052</w:t>
            </w:r>
          </w:p>
        </w:tc>
        <w:tc>
          <w:tcPr>
            <w:tcW w:w="2369" w:type="dxa"/>
            <w:vAlign w:val="bottom"/>
          </w:tcPr>
          <w:p w14:paraId="05FD7B30"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10.400</w:t>
            </w:r>
          </w:p>
        </w:tc>
      </w:tr>
      <w:tr w:rsidR="00376C94" w:rsidRPr="00115814" w14:paraId="0F3A97A4" w14:textId="77777777" w:rsidTr="00621529">
        <w:trPr>
          <w:jc w:val="center"/>
        </w:trPr>
        <w:tc>
          <w:tcPr>
            <w:tcW w:w="2087" w:type="dxa"/>
          </w:tcPr>
          <w:p w14:paraId="02F67F99" w14:textId="77777777" w:rsidR="00376C94" w:rsidRPr="00115814" w:rsidRDefault="00376C94" w:rsidP="00621529">
            <w:pPr>
              <w:spacing w:before="100" w:beforeAutospacing="1" w:after="240" w:line="276" w:lineRule="auto"/>
              <w:jc w:val="center"/>
              <w:rPr>
                <w:sz w:val="24"/>
              </w:rPr>
            </w:pPr>
            <w:r w:rsidRPr="00115814">
              <w:rPr>
                <w:sz w:val="24"/>
              </w:rPr>
              <w:t>21</w:t>
            </w:r>
          </w:p>
        </w:tc>
        <w:tc>
          <w:tcPr>
            <w:tcW w:w="2525" w:type="dxa"/>
            <w:vAlign w:val="bottom"/>
          </w:tcPr>
          <w:p w14:paraId="4589B512"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2,000</w:t>
            </w:r>
          </w:p>
        </w:tc>
        <w:tc>
          <w:tcPr>
            <w:tcW w:w="2369" w:type="dxa"/>
            <w:vAlign w:val="bottom"/>
          </w:tcPr>
          <w:p w14:paraId="4EF45EFD"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0.0034</w:t>
            </w:r>
          </w:p>
        </w:tc>
        <w:tc>
          <w:tcPr>
            <w:tcW w:w="2369" w:type="dxa"/>
            <w:vAlign w:val="bottom"/>
          </w:tcPr>
          <w:p w14:paraId="0FECEC86"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6.800</w:t>
            </w:r>
          </w:p>
        </w:tc>
      </w:tr>
      <w:tr w:rsidR="00376C94" w:rsidRPr="00115814" w14:paraId="72A1A1B6" w14:textId="77777777" w:rsidTr="00621529">
        <w:trPr>
          <w:jc w:val="center"/>
        </w:trPr>
        <w:tc>
          <w:tcPr>
            <w:tcW w:w="2087" w:type="dxa"/>
          </w:tcPr>
          <w:p w14:paraId="55D82294" w14:textId="77777777" w:rsidR="00376C94" w:rsidRPr="00115814" w:rsidRDefault="00376C94" w:rsidP="00621529">
            <w:pPr>
              <w:spacing w:before="100" w:beforeAutospacing="1" w:after="240" w:line="276" w:lineRule="auto"/>
              <w:jc w:val="center"/>
              <w:rPr>
                <w:sz w:val="24"/>
              </w:rPr>
            </w:pPr>
            <w:r w:rsidRPr="00115814">
              <w:rPr>
                <w:sz w:val="24"/>
              </w:rPr>
              <w:t>22</w:t>
            </w:r>
          </w:p>
        </w:tc>
        <w:tc>
          <w:tcPr>
            <w:tcW w:w="2525" w:type="dxa"/>
            <w:vAlign w:val="bottom"/>
          </w:tcPr>
          <w:p w14:paraId="5FB363DA"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2,000</w:t>
            </w:r>
          </w:p>
        </w:tc>
        <w:tc>
          <w:tcPr>
            <w:tcW w:w="2369" w:type="dxa"/>
            <w:vAlign w:val="bottom"/>
          </w:tcPr>
          <w:p w14:paraId="000A851B"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0.0022</w:t>
            </w:r>
          </w:p>
        </w:tc>
        <w:tc>
          <w:tcPr>
            <w:tcW w:w="2369" w:type="dxa"/>
            <w:vAlign w:val="bottom"/>
          </w:tcPr>
          <w:p w14:paraId="2EA1074B"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4.400</w:t>
            </w:r>
          </w:p>
        </w:tc>
      </w:tr>
      <w:tr w:rsidR="00376C94" w:rsidRPr="00115814" w14:paraId="40A14A33" w14:textId="77777777" w:rsidTr="00621529">
        <w:trPr>
          <w:jc w:val="center"/>
        </w:trPr>
        <w:tc>
          <w:tcPr>
            <w:tcW w:w="2087" w:type="dxa"/>
          </w:tcPr>
          <w:p w14:paraId="3DC5A5F3" w14:textId="77777777" w:rsidR="00376C94" w:rsidRPr="00115814" w:rsidRDefault="00376C94" w:rsidP="00621529">
            <w:pPr>
              <w:spacing w:before="100" w:beforeAutospacing="1" w:after="240" w:line="276" w:lineRule="auto"/>
              <w:jc w:val="center"/>
              <w:rPr>
                <w:sz w:val="24"/>
              </w:rPr>
            </w:pPr>
            <w:r w:rsidRPr="00115814">
              <w:rPr>
                <w:sz w:val="24"/>
              </w:rPr>
              <w:lastRenderedPageBreak/>
              <w:t>23</w:t>
            </w:r>
          </w:p>
        </w:tc>
        <w:tc>
          <w:tcPr>
            <w:tcW w:w="2525" w:type="dxa"/>
            <w:vAlign w:val="bottom"/>
          </w:tcPr>
          <w:p w14:paraId="627C253B"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2,000</w:t>
            </w:r>
          </w:p>
        </w:tc>
        <w:tc>
          <w:tcPr>
            <w:tcW w:w="2369" w:type="dxa"/>
            <w:vAlign w:val="bottom"/>
          </w:tcPr>
          <w:p w14:paraId="4FAD2CFD"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0.0014</w:t>
            </w:r>
          </w:p>
        </w:tc>
        <w:tc>
          <w:tcPr>
            <w:tcW w:w="2369" w:type="dxa"/>
            <w:vAlign w:val="bottom"/>
          </w:tcPr>
          <w:p w14:paraId="41A3B69C"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2.800</w:t>
            </w:r>
          </w:p>
        </w:tc>
      </w:tr>
      <w:tr w:rsidR="00376C94" w:rsidRPr="00115814" w14:paraId="17792F28" w14:textId="77777777" w:rsidTr="00621529">
        <w:trPr>
          <w:jc w:val="center"/>
        </w:trPr>
        <w:tc>
          <w:tcPr>
            <w:tcW w:w="2087" w:type="dxa"/>
          </w:tcPr>
          <w:p w14:paraId="06A863F7" w14:textId="77777777" w:rsidR="00376C94" w:rsidRPr="00115814" w:rsidRDefault="00376C94" w:rsidP="00621529">
            <w:pPr>
              <w:spacing w:before="100" w:beforeAutospacing="1" w:after="240" w:line="276" w:lineRule="auto"/>
              <w:jc w:val="center"/>
              <w:rPr>
                <w:sz w:val="24"/>
              </w:rPr>
            </w:pPr>
            <w:r w:rsidRPr="00115814">
              <w:rPr>
                <w:sz w:val="24"/>
              </w:rPr>
              <w:t>24</w:t>
            </w:r>
          </w:p>
        </w:tc>
        <w:tc>
          <w:tcPr>
            <w:tcW w:w="2525" w:type="dxa"/>
            <w:vAlign w:val="bottom"/>
          </w:tcPr>
          <w:p w14:paraId="050FC19E"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2,000</w:t>
            </w:r>
          </w:p>
        </w:tc>
        <w:tc>
          <w:tcPr>
            <w:tcW w:w="2369" w:type="dxa"/>
            <w:vAlign w:val="bottom"/>
          </w:tcPr>
          <w:p w14:paraId="4883776E"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0.0009</w:t>
            </w:r>
          </w:p>
        </w:tc>
        <w:tc>
          <w:tcPr>
            <w:tcW w:w="2369" w:type="dxa"/>
            <w:vAlign w:val="bottom"/>
          </w:tcPr>
          <w:p w14:paraId="7689972A"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1.800</w:t>
            </w:r>
          </w:p>
        </w:tc>
      </w:tr>
      <w:tr w:rsidR="00376C94" w:rsidRPr="00115814" w14:paraId="7FEE60C2" w14:textId="77777777" w:rsidTr="00621529">
        <w:trPr>
          <w:jc w:val="center"/>
        </w:trPr>
        <w:tc>
          <w:tcPr>
            <w:tcW w:w="2087" w:type="dxa"/>
          </w:tcPr>
          <w:p w14:paraId="1F12BF9D" w14:textId="77777777" w:rsidR="00376C94" w:rsidRPr="00115814" w:rsidRDefault="00376C94" w:rsidP="00621529">
            <w:pPr>
              <w:spacing w:before="100" w:beforeAutospacing="1" w:after="240" w:line="276" w:lineRule="auto"/>
              <w:jc w:val="center"/>
              <w:rPr>
                <w:sz w:val="24"/>
              </w:rPr>
            </w:pPr>
            <w:r w:rsidRPr="00115814">
              <w:rPr>
                <w:sz w:val="24"/>
              </w:rPr>
              <w:t>25 (cut-out speed)</w:t>
            </w:r>
          </w:p>
        </w:tc>
        <w:tc>
          <w:tcPr>
            <w:tcW w:w="2525" w:type="dxa"/>
            <w:vAlign w:val="bottom"/>
          </w:tcPr>
          <w:p w14:paraId="2D4DB8B6"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2,000</w:t>
            </w:r>
          </w:p>
        </w:tc>
        <w:tc>
          <w:tcPr>
            <w:tcW w:w="2369" w:type="dxa"/>
            <w:vAlign w:val="bottom"/>
          </w:tcPr>
          <w:p w14:paraId="19B3ED52"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0.0005</w:t>
            </w:r>
          </w:p>
        </w:tc>
        <w:tc>
          <w:tcPr>
            <w:tcW w:w="2369" w:type="dxa"/>
            <w:vAlign w:val="bottom"/>
          </w:tcPr>
          <w:p w14:paraId="26A4160B"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1.000</w:t>
            </w:r>
          </w:p>
        </w:tc>
      </w:tr>
      <w:tr w:rsidR="00376C94" w:rsidRPr="00115814" w14:paraId="08E53EB9" w14:textId="77777777" w:rsidTr="00621529">
        <w:trPr>
          <w:jc w:val="center"/>
        </w:trPr>
        <w:tc>
          <w:tcPr>
            <w:tcW w:w="2087" w:type="dxa"/>
          </w:tcPr>
          <w:p w14:paraId="7702FE97" w14:textId="77777777" w:rsidR="00376C94" w:rsidRPr="00115814" w:rsidRDefault="00376C94" w:rsidP="00621529">
            <w:pPr>
              <w:spacing w:before="100" w:beforeAutospacing="1" w:after="240" w:line="276" w:lineRule="auto"/>
              <w:jc w:val="center"/>
              <w:rPr>
                <w:sz w:val="24"/>
              </w:rPr>
            </w:pPr>
            <w:r w:rsidRPr="00115814">
              <w:rPr>
                <w:sz w:val="24"/>
              </w:rPr>
              <w:t xml:space="preserve">26 </w:t>
            </w:r>
          </w:p>
        </w:tc>
        <w:tc>
          <w:tcPr>
            <w:tcW w:w="2525" w:type="dxa"/>
            <w:vAlign w:val="bottom"/>
          </w:tcPr>
          <w:p w14:paraId="48EDDA78"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w:t>
            </w:r>
          </w:p>
        </w:tc>
        <w:tc>
          <w:tcPr>
            <w:tcW w:w="2369" w:type="dxa"/>
            <w:vAlign w:val="bottom"/>
          </w:tcPr>
          <w:p w14:paraId="67E311EC"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0.0003</w:t>
            </w:r>
          </w:p>
        </w:tc>
        <w:tc>
          <w:tcPr>
            <w:tcW w:w="2369" w:type="dxa"/>
            <w:vAlign w:val="bottom"/>
          </w:tcPr>
          <w:p w14:paraId="0D336CE5" w14:textId="77777777" w:rsidR="00376C94" w:rsidRPr="00115814" w:rsidRDefault="00376C94" w:rsidP="00621529">
            <w:pPr>
              <w:spacing w:before="100" w:beforeAutospacing="1" w:after="240" w:line="276" w:lineRule="auto"/>
              <w:jc w:val="center"/>
              <w:rPr>
                <w:rFonts w:cstheme="majorBidi"/>
                <w:sz w:val="24"/>
              </w:rPr>
            </w:pPr>
            <w:r w:rsidRPr="00115814">
              <w:rPr>
                <w:rFonts w:cstheme="majorBidi"/>
                <w:color w:val="000000"/>
                <w:sz w:val="24"/>
              </w:rPr>
              <w:t>0.000</w:t>
            </w:r>
          </w:p>
        </w:tc>
      </w:tr>
      <w:tr w:rsidR="00376C94" w:rsidRPr="00115814" w14:paraId="185DF1AC" w14:textId="77777777" w:rsidTr="00621529">
        <w:trPr>
          <w:jc w:val="center"/>
        </w:trPr>
        <w:tc>
          <w:tcPr>
            <w:tcW w:w="6981" w:type="dxa"/>
            <w:gridSpan w:val="3"/>
          </w:tcPr>
          <w:p w14:paraId="5DA3F527" w14:textId="77777777" w:rsidR="00376C94" w:rsidRPr="00115814" w:rsidRDefault="00000000" w:rsidP="00621529">
            <w:pPr>
              <w:spacing w:before="100" w:beforeAutospacing="1" w:after="240" w:line="276" w:lineRule="auto"/>
              <w:jc w:val="center"/>
              <w:rPr>
                <w:sz w:val="24"/>
              </w:rPr>
            </w:pPr>
            <m:oMathPara>
              <m:oMath>
                <m:nary>
                  <m:naryPr>
                    <m:chr m:val="∑"/>
                    <m:ctrlPr>
                      <w:rPr>
                        <w:rFonts w:ascii="Cambria Math" w:hAnsi="Cambria Math"/>
                        <w:sz w:val="24"/>
                      </w:rPr>
                    </m:ctrlPr>
                  </m:naryPr>
                  <m:sub>
                    <m:r>
                      <w:rPr>
                        <w:rFonts w:ascii="Cambria Math" w:hAnsi="Cambria Math"/>
                        <w:sz w:val="24"/>
                      </w:rPr>
                      <m:t>i=0</m:t>
                    </m:r>
                    <m:ctrlPr>
                      <w:rPr>
                        <w:rFonts w:ascii="Cambria Math" w:hAnsi="Cambria Math"/>
                        <w:i/>
                        <w:sz w:val="24"/>
                      </w:rPr>
                    </m:ctrlPr>
                  </m:sub>
                  <m:sup>
                    <m:r>
                      <w:rPr>
                        <w:rFonts w:ascii="Cambria Math" w:hAnsi="Cambria Math"/>
                        <w:sz w:val="24"/>
                      </w:rPr>
                      <m:t>26</m:t>
                    </m:r>
                    <m:ctrlPr>
                      <w:rPr>
                        <w:rFonts w:ascii="Cambria Math" w:hAnsi="Cambria Math"/>
                        <w:i/>
                        <w:sz w:val="24"/>
                      </w:rPr>
                    </m:ctrlPr>
                  </m:sup>
                  <m:e>
                    <m:r>
                      <w:rPr>
                        <w:rFonts w:ascii="Cambria Math" w:hAnsi="Cambria Math"/>
                        <w:sz w:val="24"/>
                      </w:rPr>
                      <m:t>P</m:t>
                    </m:r>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v</m:t>
                            </m:r>
                          </m:e>
                          <m:sub>
                            <m:r>
                              <w:rPr>
                                <w:rFonts w:ascii="Cambria Math" w:hAnsi="Cambria Math"/>
                                <w:sz w:val="24"/>
                              </w:rPr>
                              <m:t>i</m:t>
                            </m:r>
                          </m:sub>
                        </m:sSub>
                      </m:e>
                    </m:d>
                    <m:ctrlPr>
                      <w:rPr>
                        <w:rFonts w:ascii="Cambria Math" w:hAnsi="Cambria Math"/>
                        <w:i/>
                        <w:sz w:val="24"/>
                      </w:rPr>
                    </m:ctrlPr>
                  </m:e>
                </m:nary>
                <m:r>
                  <m:rPr>
                    <m:sty m:val="p"/>
                  </m:rPr>
                  <w:rPr>
                    <w:rFonts w:ascii="Cambria Math" w:hAnsi="Cambria Math"/>
                    <w:sz w:val="24"/>
                  </w:rPr>
                  <m:t>⋅</m:t>
                </m:r>
                <m:r>
                  <w:rPr>
                    <w:rFonts w:ascii="Cambria Math" w:hAnsi="Cambria Math"/>
                    <w:sz w:val="24"/>
                  </w:rPr>
                  <m:t>f</m:t>
                </m:r>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v</m:t>
                        </m:r>
                      </m:e>
                      <m:sub>
                        <m:r>
                          <w:rPr>
                            <w:rFonts w:ascii="Cambria Math" w:hAnsi="Cambria Math"/>
                            <w:sz w:val="24"/>
                          </w:rPr>
                          <m:t>i</m:t>
                        </m:r>
                      </m:sub>
                    </m:sSub>
                  </m:e>
                </m:d>
              </m:oMath>
            </m:oMathPara>
          </w:p>
        </w:tc>
        <w:tc>
          <w:tcPr>
            <w:tcW w:w="2369" w:type="dxa"/>
            <w:vAlign w:val="center"/>
          </w:tcPr>
          <w:p w14:paraId="7600D0FA" w14:textId="77777777" w:rsidR="00376C94" w:rsidRPr="00115814" w:rsidRDefault="00376C94" w:rsidP="00621529">
            <w:pPr>
              <w:spacing w:before="100" w:beforeAutospacing="1" w:after="240" w:line="276" w:lineRule="auto"/>
              <w:jc w:val="center"/>
              <w:rPr>
                <w:sz w:val="24"/>
              </w:rPr>
            </w:pPr>
            <w:r w:rsidRPr="00115814">
              <w:rPr>
                <w:sz w:val="24"/>
              </w:rPr>
              <w:t>1,124.225</w:t>
            </w:r>
          </w:p>
        </w:tc>
      </w:tr>
    </w:tbl>
    <w:p w14:paraId="670D07DB" w14:textId="77777777" w:rsidR="00376C94" w:rsidRPr="00115814" w:rsidRDefault="00376C94" w:rsidP="00376C94">
      <w:pPr>
        <w:spacing w:before="100" w:beforeAutospacing="1" w:after="240" w:line="276" w:lineRule="auto"/>
        <w:rPr>
          <w:rStyle w:val="Strong"/>
          <w:sz w:val="24"/>
          <w:szCs w:val="24"/>
          <w:u w:val="single"/>
        </w:rPr>
      </w:pPr>
    </w:p>
    <w:p w14:paraId="79F35B7C" w14:textId="77777777" w:rsidR="00376C94" w:rsidRPr="00115814" w:rsidRDefault="00376C94" w:rsidP="00376C94">
      <w:pPr>
        <w:spacing w:before="100" w:beforeAutospacing="1" w:after="240" w:line="276" w:lineRule="auto"/>
        <w:rPr>
          <w:rStyle w:val="Strong"/>
          <w:b w:val="0"/>
          <w:bCs w:val="0"/>
          <w:sz w:val="24"/>
          <w:szCs w:val="24"/>
          <w:u w:val="single"/>
        </w:rPr>
      </w:pPr>
      <w:r w:rsidRPr="00115814">
        <w:rPr>
          <w:rStyle w:val="Strong"/>
          <w:sz w:val="24"/>
          <w:szCs w:val="24"/>
          <w:u w:val="single"/>
        </w:rPr>
        <w:t xml:space="preserve">Step 4: Calculate the total AEP: </w:t>
      </w:r>
    </w:p>
    <w:p w14:paraId="080998B7" w14:textId="77777777" w:rsidR="00376C94" w:rsidRPr="00115814" w:rsidRDefault="00376C94" w:rsidP="00376C94">
      <w:pPr>
        <w:spacing w:before="100" w:beforeAutospacing="1" w:after="240" w:line="276" w:lineRule="auto"/>
        <w:jc w:val="both"/>
        <w:rPr>
          <w:sz w:val="24"/>
          <w:szCs w:val="24"/>
        </w:rPr>
      </w:pPr>
      <w:r w:rsidRPr="00115814">
        <w:rPr>
          <w:sz w:val="24"/>
          <w:szCs w:val="24"/>
        </w:rPr>
        <w:t>The AEP is calculated as:</w:t>
      </w:r>
    </w:p>
    <w:p w14:paraId="733450E9" w14:textId="77777777" w:rsidR="00376C94" w:rsidRPr="00115814" w:rsidRDefault="00376C94" w:rsidP="00376C94">
      <w:pPr>
        <w:spacing w:before="100" w:beforeAutospacing="1" w:after="240" w:line="276" w:lineRule="auto"/>
        <w:jc w:val="both"/>
        <w:rPr>
          <w:sz w:val="24"/>
          <w:szCs w:val="24"/>
        </w:rPr>
      </w:pPr>
      <m:oMathPara>
        <m:oMath>
          <m:r>
            <w:rPr>
              <w:rFonts w:ascii="Cambria Math" w:hAnsi="Cambria Math"/>
              <w:sz w:val="24"/>
              <w:szCs w:val="24"/>
            </w:rPr>
            <m:t>AEP=8760</m:t>
          </m:r>
          <m:nary>
            <m:naryPr>
              <m:chr m:val="∑"/>
              <m:ctrlPr>
                <w:rPr>
                  <w:rFonts w:ascii="Cambria Math" w:hAnsi="Cambria Math"/>
                  <w:sz w:val="24"/>
                  <w:szCs w:val="24"/>
                </w:rPr>
              </m:ctrlPr>
            </m:naryPr>
            <m:sub>
              <m:r>
                <w:rPr>
                  <w:rFonts w:ascii="Cambria Math" w:hAnsi="Cambria Math"/>
                  <w:sz w:val="24"/>
                  <w:szCs w:val="24"/>
                </w:rPr>
                <m:t>i=0</m:t>
              </m:r>
              <m:ctrlPr>
                <w:rPr>
                  <w:rFonts w:ascii="Cambria Math" w:hAnsi="Cambria Math"/>
                  <w:i/>
                  <w:sz w:val="24"/>
                  <w:szCs w:val="24"/>
                </w:rPr>
              </m:ctrlPr>
            </m:sub>
            <m:sup>
              <m:r>
                <w:rPr>
                  <w:rFonts w:ascii="Cambria Math" w:hAnsi="Cambria Math"/>
                  <w:sz w:val="24"/>
                  <w:szCs w:val="24"/>
                </w:rPr>
                <m:t>25</m:t>
              </m:r>
              <m:ctrlPr>
                <w:rPr>
                  <w:rFonts w:ascii="Cambria Math" w:hAnsi="Cambria Math"/>
                  <w:i/>
                  <w:sz w:val="24"/>
                  <w:szCs w:val="24"/>
                </w:rPr>
              </m:ctrlPr>
            </m:sup>
            <m:e>
              <m:r>
                <w:rPr>
                  <w:rFonts w:ascii="Cambria Math" w:hAnsi="Cambria Math"/>
                  <w:sz w:val="24"/>
                  <w:szCs w:val="24"/>
                </w:rPr>
                <m:t>P</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i</m:t>
                      </m:r>
                    </m:sub>
                  </m:sSub>
                </m:e>
              </m:d>
              <m:ctrlPr>
                <w:rPr>
                  <w:rFonts w:ascii="Cambria Math" w:hAnsi="Cambria Math"/>
                  <w:i/>
                  <w:sz w:val="24"/>
                  <w:szCs w:val="24"/>
                </w:rPr>
              </m:ctrlPr>
            </m:e>
          </m:nary>
          <m:r>
            <m:rPr>
              <m:sty m:val="p"/>
            </m:rPr>
            <w:rPr>
              <w:rFonts w:ascii="Cambria Math" w:hAnsi="Cambria Math"/>
              <w:sz w:val="24"/>
              <w:szCs w:val="24"/>
            </w:rPr>
            <m:t>⋅</m:t>
          </m:r>
          <m:r>
            <w:rPr>
              <w:rFonts w:ascii="Cambria Math" w:hAnsi="Cambria Math"/>
              <w:sz w:val="24"/>
              <w:szCs w:val="24"/>
            </w:rPr>
            <m:t>f</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i</m:t>
                  </m:r>
                </m:sub>
              </m:sSub>
            </m:e>
          </m:d>
          <m:r>
            <w:rPr>
              <w:rFonts w:ascii="Cambria Math" w:hAnsi="Cambria Math"/>
              <w:sz w:val="24"/>
              <w:szCs w:val="24"/>
            </w:rPr>
            <m:t>=9,848,211 kWHr or 9.848 MWHr</m:t>
          </m:r>
        </m:oMath>
      </m:oMathPara>
    </w:p>
    <w:p w14:paraId="3910EFD5" w14:textId="77777777" w:rsidR="00376C94" w:rsidRPr="00115814" w:rsidRDefault="00376C94" w:rsidP="00376C94">
      <w:pPr>
        <w:spacing w:before="100" w:beforeAutospacing="1" w:after="240" w:line="276" w:lineRule="auto"/>
        <w:jc w:val="both"/>
        <w:rPr>
          <w:sz w:val="24"/>
          <w:szCs w:val="24"/>
        </w:rPr>
      </w:pPr>
      <w:r w:rsidRPr="00115814">
        <w:rPr>
          <w:sz w:val="24"/>
          <w:szCs w:val="24"/>
        </w:rPr>
        <w:t>This AEP estimation is critical for assessing the economic feasibility and energy potential of wind energy projects.</w:t>
      </w:r>
    </w:p>
    <w:p w14:paraId="1D3F6752" w14:textId="77777777" w:rsidR="00376C94" w:rsidRPr="00115814" w:rsidRDefault="00376C94" w:rsidP="00EA4C3E">
      <w:pPr>
        <w:pStyle w:val="Heading1"/>
      </w:pPr>
      <w:bookmarkStart w:id="67" w:name="_Toc175519657"/>
      <w:r w:rsidRPr="00115814">
        <w:t>3.8 Levelized Cost of Energy</w:t>
      </w:r>
      <w:bookmarkEnd w:id="67"/>
    </w:p>
    <w:p w14:paraId="246B8244" w14:textId="77777777" w:rsidR="00376C94" w:rsidRPr="00115814" w:rsidRDefault="00376C94" w:rsidP="00376C94">
      <w:pPr>
        <w:keepNext/>
        <w:framePr w:dropCap="drop" w:lines="3" w:h="761" w:hRule="exact" w:wrap="around" w:vAnchor="text" w:hAnchor="page" w:x="1471" w:y="164"/>
        <w:spacing w:line="761" w:lineRule="exact"/>
        <w:jc w:val="both"/>
        <w:textAlignment w:val="baseline"/>
        <w:rPr>
          <w:position w:val="-8"/>
          <w:sz w:val="102"/>
          <w:szCs w:val="24"/>
        </w:rPr>
      </w:pPr>
      <w:r>
        <w:rPr>
          <w:position w:val="-8"/>
          <w:sz w:val="102"/>
          <w:szCs w:val="24"/>
        </w:rPr>
        <w:t>T</w:t>
      </w:r>
    </w:p>
    <w:p w14:paraId="4B713D80"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he Levelized Cost of Energy (LCOE) is a critical metric used to assess the economic feasibility of a wind turbine project over its operational lifespan. It represents the per-unit cost of generating electricity that would be required to recover all the project's costs, including initial investments, operational and maintenance expenses, financing costs, and potential decommissioning costs, while also accounting for energy produced over the project's lifetime.</w:t>
      </w:r>
    </w:p>
    <w:p w14:paraId="52512653"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The formula to calculate the LCOE for a wind turbine project involves several key components:</w:t>
      </w:r>
    </w:p>
    <w:p w14:paraId="0E381B4B" w14:textId="77777777" w:rsidR="00376C94" w:rsidRPr="00115814" w:rsidRDefault="00376C94" w:rsidP="00376C94">
      <w:pPr>
        <w:pStyle w:val="NormalWeb"/>
        <w:numPr>
          <w:ilvl w:val="0"/>
          <w:numId w:val="44"/>
        </w:numPr>
        <w:spacing w:after="240" w:afterAutospacing="0" w:line="276" w:lineRule="auto"/>
        <w:jc w:val="both"/>
        <w:rPr>
          <w:rFonts w:ascii="Garamond" w:hAnsi="Garamond"/>
        </w:rPr>
      </w:pPr>
      <w:r w:rsidRPr="00115814">
        <w:rPr>
          <w:rStyle w:val="Strong"/>
          <w:rFonts w:ascii="Garamond" w:hAnsi="Garamond"/>
        </w:rPr>
        <w:t>Capital Costs:</w:t>
      </w:r>
      <w:r w:rsidRPr="00115814">
        <w:rPr>
          <w:rFonts w:ascii="Garamond" w:hAnsi="Garamond"/>
        </w:rPr>
        <w:t xml:space="preserve"> These include the expenses associated with purchasing and installing the wind turbine, including the turbine itself, tower, foundation, and electrical infrastructure.</w:t>
      </w:r>
    </w:p>
    <w:p w14:paraId="197BB742" w14:textId="77777777" w:rsidR="00376C94" w:rsidRPr="00115814" w:rsidRDefault="00376C94" w:rsidP="00376C94">
      <w:pPr>
        <w:pStyle w:val="NormalWeb"/>
        <w:numPr>
          <w:ilvl w:val="0"/>
          <w:numId w:val="44"/>
        </w:numPr>
        <w:spacing w:after="240" w:afterAutospacing="0" w:line="276" w:lineRule="auto"/>
        <w:jc w:val="both"/>
        <w:rPr>
          <w:rFonts w:ascii="Garamond" w:hAnsi="Garamond"/>
        </w:rPr>
      </w:pPr>
      <w:r w:rsidRPr="00115814">
        <w:rPr>
          <w:rStyle w:val="Strong"/>
          <w:rFonts w:ascii="Garamond" w:hAnsi="Garamond"/>
        </w:rPr>
        <w:lastRenderedPageBreak/>
        <w:t>Operational and Maintenance Costs:</w:t>
      </w:r>
      <w:r w:rsidRPr="00115814">
        <w:rPr>
          <w:rFonts w:ascii="Garamond" w:hAnsi="Garamond"/>
        </w:rPr>
        <w:t xml:space="preserve"> These expenses cover the ongoing upkeep of the wind turbine, including regular inspections, repairs, component replacement, and other maintenance activities.</w:t>
      </w:r>
    </w:p>
    <w:p w14:paraId="3A321C7E" w14:textId="77777777" w:rsidR="00376C94" w:rsidRPr="00115814" w:rsidRDefault="00376C94" w:rsidP="00376C94">
      <w:pPr>
        <w:pStyle w:val="NormalWeb"/>
        <w:numPr>
          <w:ilvl w:val="0"/>
          <w:numId w:val="44"/>
        </w:numPr>
        <w:spacing w:after="240" w:afterAutospacing="0" w:line="276" w:lineRule="auto"/>
        <w:jc w:val="both"/>
        <w:rPr>
          <w:rFonts w:ascii="Garamond" w:hAnsi="Garamond"/>
        </w:rPr>
      </w:pPr>
      <w:r w:rsidRPr="00115814">
        <w:rPr>
          <w:rStyle w:val="Strong"/>
          <w:rFonts w:ascii="Garamond" w:hAnsi="Garamond"/>
        </w:rPr>
        <w:t>Financing Costs:</w:t>
      </w:r>
      <w:r w:rsidRPr="00115814">
        <w:rPr>
          <w:rFonts w:ascii="Garamond" w:hAnsi="Garamond"/>
        </w:rPr>
        <w:t xml:space="preserve"> This includes the cost of capital, which accounts for the interest on loans, return on equity, and other financial factors.</w:t>
      </w:r>
    </w:p>
    <w:p w14:paraId="2F7BEC7C" w14:textId="77777777" w:rsidR="00376C94" w:rsidRPr="00115814" w:rsidRDefault="00376C94" w:rsidP="00376C94">
      <w:pPr>
        <w:pStyle w:val="NormalWeb"/>
        <w:numPr>
          <w:ilvl w:val="0"/>
          <w:numId w:val="44"/>
        </w:numPr>
        <w:spacing w:after="240" w:afterAutospacing="0" w:line="276" w:lineRule="auto"/>
        <w:jc w:val="both"/>
        <w:rPr>
          <w:rFonts w:ascii="Garamond" w:hAnsi="Garamond"/>
        </w:rPr>
      </w:pPr>
      <w:r w:rsidRPr="00115814">
        <w:rPr>
          <w:rStyle w:val="Strong"/>
          <w:rFonts w:ascii="Garamond" w:hAnsi="Garamond"/>
        </w:rPr>
        <w:t>Expected Lifetime Energy Production:</w:t>
      </w:r>
      <w:r w:rsidRPr="00115814">
        <w:rPr>
          <w:rFonts w:ascii="Garamond" w:hAnsi="Garamond"/>
        </w:rPr>
        <w:t xml:space="preserve"> The total amount of energy that the wind turbine is expected to generate over its operational lifespan. This is usually estimated based on the wind resource at the site and the turbine's capacity factor.</w:t>
      </w:r>
    </w:p>
    <w:p w14:paraId="402C1B4D" w14:textId="77777777" w:rsidR="00376C94" w:rsidRPr="00115814" w:rsidRDefault="00376C94" w:rsidP="00376C94">
      <w:pPr>
        <w:pStyle w:val="NormalWeb"/>
        <w:numPr>
          <w:ilvl w:val="0"/>
          <w:numId w:val="44"/>
        </w:numPr>
        <w:spacing w:after="240" w:afterAutospacing="0" w:line="276" w:lineRule="auto"/>
        <w:jc w:val="both"/>
        <w:rPr>
          <w:rFonts w:ascii="Garamond" w:hAnsi="Garamond"/>
        </w:rPr>
      </w:pPr>
      <w:r w:rsidRPr="00115814">
        <w:rPr>
          <w:rStyle w:val="Strong"/>
          <w:rFonts w:ascii="Garamond" w:hAnsi="Garamond"/>
        </w:rPr>
        <w:t>Discount Rate:</w:t>
      </w:r>
      <w:r w:rsidRPr="00115814">
        <w:rPr>
          <w:rFonts w:ascii="Garamond" w:hAnsi="Garamond"/>
        </w:rPr>
        <w:t xml:space="preserve"> A discount rate is applied to account for the time value of money and the opportunity cost of capital. It reflects the rate of return that investors could earn on alternative investments with similar risks.</w:t>
      </w:r>
    </w:p>
    <w:p w14:paraId="77203309"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A simplified formula for calculating LCOE can be expressed as follows:</w:t>
      </w:r>
    </w:p>
    <w:p w14:paraId="2952C6D9" w14:textId="77777777" w:rsidR="00376C94" w:rsidRPr="00115814" w:rsidRDefault="00376C94" w:rsidP="00376C94">
      <w:pPr>
        <w:pStyle w:val="NormalWeb"/>
        <w:spacing w:after="240" w:afterAutospacing="0" w:line="276" w:lineRule="auto"/>
        <w:rPr>
          <w:rFonts w:ascii="Garamond" w:hAnsi="Garamond"/>
        </w:rPr>
      </w:pPr>
      <m:oMathPara>
        <m:oMath>
          <m:r>
            <w:rPr>
              <w:rFonts w:ascii="Cambria Math" w:hAnsi="Cambria Math"/>
            </w:rPr>
            <m:t xml:space="preserve">LCOE= </m:t>
          </m:r>
          <m:f>
            <m:fPr>
              <m:ctrlPr>
                <w:rPr>
                  <w:rFonts w:ascii="Cambria Math" w:hAnsi="Cambria Math"/>
                  <w:i/>
                </w:rPr>
              </m:ctrlPr>
            </m:fPr>
            <m:num>
              <m:r>
                <w:rPr>
                  <w:rFonts w:ascii="Cambria Math" w:hAnsi="Cambria Math"/>
                </w:rPr>
                <m:t>Total Costs+O&amp;M Costs</m:t>
              </m:r>
            </m:num>
            <m:den>
              <m:r>
                <w:rPr>
                  <w:rFonts w:ascii="Cambria Math" w:hAnsi="Cambria Math"/>
                </w:rPr>
                <m:t>Total Expected Lifetime Energy Production</m:t>
              </m:r>
            </m:den>
          </m:f>
        </m:oMath>
      </m:oMathPara>
    </w:p>
    <w:p w14:paraId="67A33FEE"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Where:</w:t>
      </w:r>
    </w:p>
    <w:p w14:paraId="7CD88A23" w14:textId="77777777" w:rsidR="00376C94" w:rsidRPr="00115814" w:rsidRDefault="00376C94" w:rsidP="00376C94">
      <w:pPr>
        <w:numPr>
          <w:ilvl w:val="0"/>
          <w:numId w:val="45"/>
        </w:numPr>
        <w:spacing w:before="100" w:beforeAutospacing="1" w:after="240" w:line="276" w:lineRule="auto"/>
        <w:jc w:val="both"/>
      </w:pPr>
      <w:r w:rsidRPr="00115814">
        <w:rPr>
          <w:rStyle w:val="katex-mathml"/>
        </w:rPr>
        <w:t>Total Costs</w:t>
      </w:r>
      <w:r w:rsidRPr="00115814">
        <w:t xml:space="preserve"> are the sum of capital costs and discounted financing costs.</w:t>
      </w:r>
    </w:p>
    <w:p w14:paraId="1A386A83" w14:textId="77777777" w:rsidR="00376C94" w:rsidRPr="00115814" w:rsidRDefault="00376C94" w:rsidP="00376C94">
      <w:pPr>
        <w:numPr>
          <w:ilvl w:val="0"/>
          <w:numId w:val="45"/>
        </w:numPr>
        <w:spacing w:before="100" w:beforeAutospacing="1" w:after="240" w:line="276" w:lineRule="auto"/>
        <w:jc w:val="both"/>
      </w:pPr>
      <w:r w:rsidRPr="00115814">
        <w:rPr>
          <w:rStyle w:val="katex-mathml"/>
        </w:rPr>
        <w:t>O&amp;M Costs</w:t>
      </w:r>
      <w:r w:rsidRPr="00115814">
        <w:t xml:space="preserve"> are the sum of operational and maintenance costs discounted over the project's lifetime.</w:t>
      </w:r>
    </w:p>
    <w:p w14:paraId="015AD891" w14:textId="77777777" w:rsidR="00376C94" w:rsidRPr="00115814" w:rsidRDefault="00376C94" w:rsidP="00376C94">
      <w:pPr>
        <w:numPr>
          <w:ilvl w:val="0"/>
          <w:numId w:val="45"/>
        </w:numPr>
        <w:spacing w:before="100" w:beforeAutospacing="1" w:after="240" w:line="276" w:lineRule="auto"/>
        <w:jc w:val="both"/>
      </w:pPr>
      <w:r w:rsidRPr="00115814">
        <w:rPr>
          <w:rStyle w:val="mord"/>
        </w:rPr>
        <w:t>Total Expected Lifetime Energy Production</w:t>
      </w:r>
      <w:r w:rsidRPr="00115814">
        <w:t xml:space="preserve"> is the total amount of energy that the wind turbine is expected to produce over its operational lifespan.</w:t>
      </w:r>
    </w:p>
    <w:p w14:paraId="1532F644"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The LCOE is usually expressed in terms of cost per unit of energy, typically in cents per kilowatt-hour (c/kWh) or dollars per megawatt-hour ($/MWh). A lower LCOE indicates a more cost-effective project.</w:t>
      </w:r>
    </w:p>
    <w:p w14:paraId="5F1E3C09"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It is important to note that calculating LCOE requires making assumptions about future costs, energy production, and financial parameters, and therefore the accuracy of the LCOE calculation depends on the accuracy of these assumptions. Additionally, LCOE does not capture all economic and environmental externalities, and other factors such as grid integration costs, regulatory incentives, and potential future technology advancements should also be considered when evaluating the overall economics of a wind turbine project.</w:t>
      </w:r>
    </w:p>
    <w:p w14:paraId="25F2067E" w14:textId="77777777" w:rsidR="00376C94" w:rsidRPr="00115814" w:rsidRDefault="00376C94" w:rsidP="00376C94">
      <w:pPr>
        <w:spacing w:before="100" w:beforeAutospacing="1" w:after="240" w:line="276" w:lineRule="auto"/>
        <w:jc w:val="both"/>
        <w:rPr>
          <w:b/>
          <w:bCs/>
          <w:sz w:val="24"/>
          <w:szCs w:val="24"/>
        </w:rPr>
      </w:pPr>
      <w:r w:rsidRPr="00115814">
        <w:rPr>
          <w:b/>
          <w:bCs/>
          <w:sz w:val="24"/>
          <w:szCs w:val="24"/>
        </w:rPr>
        <w:lastRenderedPageBreak/>
        <w:t xml:space="preserve">Example </w:t>
      </w:r>
      <w:r>
        <w:rPr>
          <w:b/>
          <w:bCs/>
          <w:sz w:val="24"/>
          <w:szCs w:val="24"/>
        </w:rPr>
        <w:t>3.</w:t>
      </w:r>
      <w:r w:rsidRPr="00115814">
        <w:rPr>
          <w:b/>
          <w:bCs/>
          <w:sz w:val="24"/>
          <w:szCs w:val="24"/>
        </w:rPr>
        <w:t xml:space="preserve">6: </w:t>
      </w:r>
      <w:r w:rsidRPr="00115814">
        <w:rPr>
          <w:sz w:val="24"/>
          <w:szCs w:val="24"/>
        </w:rPr>
        <w:t>Calculate the LCOE for a hypothetical wind turbine project. In this example, we will use hypothetical values for the various parameters involved. The given parameters are:</w:t>
      </w:r>
    </w:p>
    <w:p w14:paraId="50EFCA11" w14:textId="77777777" w:rsidR="00376C94" w:rsidRPr="00115814" w:rsidRDefault="00376C94" w:rsidP="00376C94">
      <w:pPr>
        <w:numPr>
          <w:ilvl w:val="0"/>
          <w:numId w:val="46"/>
        </w:numPr>
        <w:spacing w:before="100" w:beforeAutospacing="1" w:after="240" w:line="276" w:lineRule="auto"/>
        <w:rPr>
          <w:sz w:val="24"/>
          <w:szCs w:val="24"/>
        </w:rPr>
      </w:pPr>
      <w:r w:rsidRPr="00115814">
        <w:rPr>
          <w:sz w:val="24"/>
          <w:szCs w:val="24"/>
        </w:rPr>
        <w:t>Capital Costs: $2,000,000</w:t>
      </w:r>
    </w:p>
    <w:p w14:paraId="1A27D428" w14:textId="77777777" w:rsidR="00376C94" w:rsidRPr="00115814" w:rsidRDefault="00376C94" w:rsidP="00376C94">
      <w:pPr>
        <w:numPr>
          <w:ilvl w:val="0"/>
          <w:numId w:val="46"/>
        </w:numPr>
        <w:spacing w:before="100" w:beforeAutospacing="1" w:after="240" w:line="276" w:lineRule="auto"/>
        <w:rPr>
          <w:sz w:val="24"/>
          <w:szCs w:val="24"/>
        </w:rPr>
      </w:pPr>
      <w:r w:rsidRPr="00115814">
        <w:rPr>
          <w:sz w:val="24"/>
          <w:szCs w:val="24"/>
        </w:rPr>
        <w:t>Operational and Maintenance Costs (annual): $40,000</w:t>
      </w:r>
    </w:p>
    <w:p w14:paraId="0502BE2E" w14:textId="77777777" w:rsidR="00376C94" w:rsidRPr="00115814" w:rsidRDefault="00376C94" w:rsidP="00376C94">
      <w:pPr>
        <w:numPr>
          <w:ilvl w:val="0"/>
          <w:numId w:val="46"/>
        </w:numPr>
        <w:spacing w:before="100" w:beforeAutospacing="1" w:after="240" w:line="276" w:lineRule="auto"/>
        <w:rPr>
          <w:sz w:val="24"/>
          <w:szCs w:val="24"/>
        </w:rPr>
      </w:pPr>
      <w:r w:rsidRPr="00115814">
        <w:rPr>
          <w:sz w:val="24"/>
          <w:szCs w:val="24"/>
        </w:rPr>
        <w:t>Project Lifetime: 20 years</w:t>
      </w:r>
    </w:p>
    <w:p w14:paraId="55468E4D" w14:textId="77777777" w:rsidR="00376C94" w:rsidRPr="00115814" w:rsidRDefault="00376C94" w:rsidP="00376C94">
      <w:pPr>
        <w:numPr>
          <w:ilvl w:val="0"/>
          <w:numId w:val="46"/>
        </w:numPr>
        <w:spacing w:before="100" w:beforeAutospacing="1" w:after="240" w:line="276" w:lineRule="auto"/>
        <w:rPr>
          <w:sz w:val="24"/>
          <w:szCs w:val="24"/>
        </w:rPr>
      </w:pPr>
      <w:r w:rsidRPr="00115814">
        <w:rPr>
          <w:sz w:val="24"/>
          <w:szCs w:val="24"/>
        </w:rPr>
        <w:t>Expected Annual Energy Production: 3,000 MWh</w:t>
      </w:r>
    </w:p>
    <w:p w14:paraId="0ECE0488" w14:textId="77777777" w:rsidR="00376C94" w:rsidRPr="00115814" w:rsidRDefault="00376C94" w:rsidP="00376C94">
      <w:pPr>
        <w:numPr>
          <w:ilvl w:val="0"/>
          <w:numId w:val="46"/>
        </w:numPr>
        <w:spacing w:before="100" w:beforeAutospacing="1" w:after="240" w:line="276" w:lineRule="auto"/>
        <w:rPr>
          <w:sz w:val="24"/>
          <w:szCs w:val="24"/>
        </w:rPr>
      </w:pPr>
      <w:r w:rsidRPr="00115814">
        <w:rPr>
          <w:sz w:val="24"/>
          <w:szCs w:val="24"/>
        </w:rPr>
        <w:t>Discount Rate: 7%</w:t>
      </w:r>
    </w:p>
    <w:p w14:paraId="10907FBE" w14:textId="77777777" w:rsidR="00376C94" w:rsidRPr="00115814" w:rsidRDefault="00376C94" w:rsidP="00376C94">
      <w:pPr>
        <w:pStyle w:val="NormalWeb"/>
        <w:spacing w:after="240" w:afterAutospacing="0" w:line="276" w:lineRule="auto"/>
        <w:rPr>
          <w:rFonts w:ascii="Garamond" w:hAnsi="Garamond"/>
        </w:rPr>
      </w:pPr>
      <w:r w:rsidRPr="00B424C4">
        <w:rPr>
          <w:rStyle w:val="Strong"/>
          <w:rFonts w:ascii="Garamond" w:hAnsi="Garamond"/>
          <w:i/>
          <w:iCs/>
        </w:rPr>
        <w:t>Solution</w:t>
      </w:r>
      <w:r w:rsidRPr="00115814">
        <w:rPr>
          <w:rStyle w:val="Strong"/>
          <w:rFonts w:ascii="Garamond" w:hAnsi="Garamond"/>
          <w:i/>
          <w:iCs/>
        </w:rPr>
        <w:t>:</w:t>
      </w:r>
    </w:p>
    <w:p w14:paraId="1281678E" w14:textId="77777777" w:rsidR="00376C94" w:rsidRPr="00115814" w:rsidRDefault="00376C94" w:rsidP="00376C94">
      <w:pPr>
        <w:pStyle w:val="NormalWeb"/>
        <w:spacing w:after="240" w:afterAutospacing="0" w:line="276" w:lineRule="auto"/>
        <w:rPr>
          <w:rFonts w:ascii="Garamond" w:hAnsi="Garamond"/>
          <w:b/>
          <w:bCs/>
          <w:u w:val="single"/>
        </w:rPr>
      </w:pPr>
      <w:r w:rsidRPr="00115814">
        <w:rPr>
          <w:rStyle w:val="Strong"/>
          <w:rFonts w:ascii="Garamond" w:hAnsi="Garamond"/>
          <w:u w:val="single"/>
        </w:rPr>
        <w:t>Step 1: Calculate the Total Costs:</w:t>
      </w:r>
      <w:r w:rsidRPr="00115814">
        <w:rPr>
          <w:rFonts w:ascii="Garamond" w:hAnsi="Garamond"/>
          <w:b/>
          <w:bCs/>
          <w:u w:val="single"/>
        </w:rPr>
        <w:t xml:space="preserve"> </w:t>
      </w:r>
    </w:p>
    <w:p w14:paraId="096E69A9"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 xml:space="preserve">Total Costs = Capital Costs + Discounted Financing Costs </w:t>
      </w:r>
    </w:p>
    <w:p w14:paraId="6BD83F46"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 xml:space="preserve">Total Costs = $2,000,000 + ($2,000,000 × 0.07) (assuming 7% discount rate) </w:t>
      </w:r>
    </w:p>
    <w:p w14:paraId="62005A30"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Total Costs = $2,140,000</w:t>
      </w:r>
    </w:p>
    <w:p w14:paraId="4290C3B8" w14:textId="77777777" w:rsidR="00376C94" w:rsidRPr="00115814" w:rsidRDefault="00376C94" w:rsidP="00376C94">
      <w:pPr>
        <w:pStyle w:val="NormalWeb"/>
        <w:spacing w:after="240" w:afterAutospacing="0" w:line="276" w:lineRule="auto"/>
        <w:rPr>
          <w:rFonts w:ascii="Garamond" w:hAnsi="Garamond"/>
          <w:b/>
          <w:bCs/>
          <w:u w:val="single"/>
        </w:rPr>
      </w:pPr>
      <w:r w:rsidRPr="00115814">
        <w:rPr>
          <w:rStyle w:val="Strong"/>
          <w:rFonts w:ascii="Garamond" w:hAnsi="Garamond"/>
          <w:u w:val="single"/>
        </w:rPr>
        <w:t>Step 2: Calculate Discounted O&amp;M Costs:</w:t>
      </w:r>
      <w:r w:rsidRPr="00115814">
        <w:rPr>
          <w:rFonts w:ascii="Garamond" w:hAnsi="Garamond"/>
          <w:b/>
          <w:bCs/>
          <w:u w:val="single"/>
        </w:rPr>
        <w:t xml:space="preserve"> </w:t>
      </w:r>
    </w:p>
    <w:p w14:paraId="46B15358"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To calculate discounted O&amp;M costs, we sum up the annual O&amp;M costs over the project's lifetime, each discounted back to the present value using the discount rate.</w:t>
      </w:r>
    </w:p>
    <w:p w14:paraId="1BD72738"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 xml:space="preserve">Discounted O&amp;M Costs = Σ [O&amp;M Costs / (1 + Discount Rate) ^ Year] </w:t>
      </w:r>
    </w:p>
    <w:p w14:paraId="2808576D"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 xml:space="preserve">Discounted O&amp;M Costs = $40,000 / (1 + 0.07) ^1 + $40,000 / (1 + 0.07) ^2 + ... + $40,000 / (1 + 0.07) ^20 </w:t>
      </w:r>
    </w:p>
    <w:p w14:paraId="630EC065"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Discounted O&amp;M Costs ≈ $423,760</w:t>
      </w:r>
    </w:p>
    <w:p w14:paraId="47F7CDB0" w14:textId="77777777" w:rsidR="00376C94" w:rsidRPr="00115814" w:rsidRDefault="00376C94" w:rsidP="00376C94">
      <w:pPr>
        <w:pStyle w:val="NormalWeb"/>
        <w:spacing w:after="240" w:afterAutospacing="0" w:line="276" w:lineRule="auto"/>
        <w:rPr>
          <w:rStyle w:val="Strong"/>
          <w:rFonts w:ascii="Garamond" w:hAnsi="Garamond"/>
          <w:u w:val="single"/>
        </w:rPr>
      </w:pPr>
      <w:r w:rsidRPr="00115814">
        <w:rPr>
          <w:rStyle w:val="Strong"/>
          <w:rFonts w:ascii="Garamond" w:hAnsi="Garamond"/>
          <w:u w:val="single"/>
        </w:rPr>
        <w:t>Step 3: Calculate Total Expected Lifetime Energy</w:t>
      </w:r>
    </w:p>
    <w:p w14:paraId="089AC177"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 xml:space="preserve">Total Expected Lifetime Energy Production = Expected Annual Energy Production × Project Lifetime </w:t>
      </w:r>
    </w:p>
    <w:p w14:paraId="33FCB49E"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lastRenderedPageBreak/>
        <w:t>Total Expected Lifetime Energy Production = 3,000 MWh/year × 20 years = 60,000 MWh</w:t>
      </w:r>
    </w:p>
    <w:p w14:paraId="00A9E8B2" w14:textId="77777777" w:rsidR="00376C94" w:rsidRPr="00115814" w:rsidRDefault="00376C94" w:rsidP="00376C94">
      <w:pPr>
        <w:pStyle w:val="NormalWeb"/>
        <w:spacing w:after="240" w:afterAutospacing="0" w:line="276" w:lineRule="auto"/>
        <w:rPr>
          <w:rFonts w:ascii="Garamond" w:hAnsi="Garamond"/>
        </w:rPr>
      </w:pPr>
      <w:r w:rsidRPr="00115814">
        <w:rPr>
          <w:rStyle w:val="Strong"/>
          <w:rFonts w:ascii="Garamond" w:hAnsi="Garamond"/>
          <w:u w:val="single"/>
        </w:rPr>
        <w:t>Step 4: Calculate LCOE:</w:t>
      </w:r>
      <w:r w:rsidRPr="00115814">
        <w:rPr>
          <w:rFonts w:ascii="Garamond" w:hAnsi="Garamond"/>
        </w:rPr>
        <w:t xml:space="preserve"> </w:t>
      </w:r>
    </w:p>
    <w:p w14:paraId="1150993B"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 xml:space="preserve">LCOE = (Total Costs + Discounted O&amp;M Costs) / Total Expected Lifetime Energy Production </w:t>
      </w:r>
    </w:p>
    <w:p w14:paraId="5C13387C"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LCOE = ($2,140,000 + $423,760) / 60,000 MWh LCOE ≈ 4.27 cents/kWh</w:t>
      </w:r>
    </w:p>
    <w:p w14:paraId="686AE066"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So, in this example, the Levelized Cost of Energy (LCOE) for the wind turbine project is approximately 4.27 cents per kilowatt-hour (kWh). This value represents the cost per unit of energy that needs to be generated over the project's lifetime to cover all costs and provide a return on investment. Keep in mind that this is a simplified example, and real-world calculations might involve more complex considerations and factors.</w:t>
      </w:r>
    </w:p>
    <w:p w14:paraId="0CEA69BB" w14:textId="77777777" w:rsidR="00376C94" w:rsidRPr="00115814" w:rsidRDefault="00376C94" w:rsidP="00EA4C3E">
      <w:pPr>
        <w:pStyle w:val="Heading1"/>
      </w:pPr>
      <w:bookmarkStart w:id="68" w:name="_Toc175519658"/>
      <w:r w:rsidRPr="00115814">
        <w:t>3.9 Aerodynamics of Wind Turbines Airfoils</w:t>
      </w:r>
      <w:bookmarkEnd w:id="68"/>
    </w:p>
    <w:p w14:paraId="17E6EC93" w14:textId="77777777" w:rsidR="00376C94" w:rsidRPr="00115814" w:rsidRDefault="00376C94" w:rsidP="00376C94">
      <w:pPr>
        <w:keepNext/>
        <w:framePr w:dropCap="drop" w:lines="3" w:h="761" w:hRule="exact" w:wrap="around" w:vAnchor="text" w:hAnchor="page" w:x="1516" w:y="204"/>
        <w:spacing w:line="761" w:lineRule="exact"/>
        <w:jc w:val="both"/>
        <w:textAlignment w:val="baseline"/>
        <w:rPr>
          <w:position w:val="-8"/>
          <w:sz w:val="102"/>
          <w:szCs w:val="24"/>
        </w:rPr>
      </w:pPr>
      <w:r>
        <w:rPr>
          <w:position w:val="-8"/>
          <w:sz w:val="102"/>
          <w:szCs w:val="24"/>
        </w:rPr>
        <w:t>T</w:t>
      </w:r>
    </w:p>
    <w:p w14:paraId="110E7B61"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he aerodynamics of wind turbines is a fascinating field that involves the intricate interplay of forces and fluid dynamics. Wind turbines harness the power of the wind to generate clean and renewable energy, making understanding their aerodynamics crucial for efficient design and operation. Central to this understanding are concepts of lift and drag, which are pivotal in shaping a wind turbine's performance.</w:t>
      </w:r>
    </w:p>
    <w:p w14:paraId="739FDFA6"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Wind turbines convert the wind kinetic energy into mechanical energy by the rotor, which is then transformed into electrical energy by the generator. This conversion process relies heavily on the aerodynamic principles governing the interaction between the turbine's rotor blades and the flowing air. The rotor blades play a pivotal role in capturing wind energy by utilizing lift and minimizing drag.</w:t>
      </w:r>
    </w:p>
    <w:p w14:paraId="5753D1F9"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Lift and drag are fundamental forces in aerodynamics that play a vital role in the operation of wind turbines. Lift is the force perpendicular to the flow direction that arises due to pressure differences between the upper and lower surfaces of an airfoil (such as a rotor blade). Drag is the opposing force that acts parallel to the flow direction, resisting the motion of the airfoil through the air.</w:t>
      </w:r>
    </w:p>
    <w:p w14:paraId="45AB223C" w14:textId="77777777" w:rsidR="00376C94" w:rsidRPr="00B64AEC" w:rsidRDefault="00376C94" w:rsidP="00376C94">
      <w:pPr>
        <w:pStyle w:val="Heading2"/>
        <w:spacing w:after="240" w:line="276" w:lineRule="auto"/>
        <w:rPr>
          <w:b w:val="0"/>
          <w:bCs/>
          <w:sz w:val="24"/>
          <w:szCs w:val="24"/>
        </w:rPr>
      </w:pPr>
      <w:bookmarkStart w:id="69" w:name="_Toc175519659"/>
      <w:r w:rsidRPr="00B64AEC">
        <w:rPr>
          <w:bCs/>
          <w:sz w:val="24"/>
          <w:szCs w:val="24"/>
        </w:rPr>
        <w:t>3.9.1 Lift Generation of Wind Turbine Blades</w:t>
      </w:r>
      <w:bookmarkEnd w:id="69"/>
    </w:p>
    <w:p w14:paraId="514D3D66"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The lift force on an airfoil is governed by Bernoulli's principle, which states that as the speed of a fluid increases, its pressure decreases. This pressure difference between the upper and lower surfaces of the airfoil creates a net upward force, generating lift. The lift force can be calculated using the lift equation:</w:t>
      </w:r>
    </w:p>
    <w:p w14:paraId="1B395796" w14:textId="77777777" w:rsidR="00376C94" w:rsidRPr="00115814" w:rsidRDefault="00376C94" w:rsidP="00376C94">
      <w:pPr>
        <w:pStyle w:val="NormalWeb"/>
        <w:spacing w:after="240" w:afterAutospacing="0" w:line="276" w:lineRule="auto"/>
        <w:rPr>
          <w:rFonts w:ascii="Garamond" w:hAnsi="Garamond"/>
        </w:rPr>
      </w:pPr>
    </w:p>
    <w:p w14:paraId="01E1CDB1" w14:textId="77777777" w:rsidR="00376C94" w:rsidRPr="00115814" w:rsidRDefault="00376C94" w:rsidP="00376C94">
      <w:pPr>
        <w:pStyle w:val="NormalWeb"/>
        <w:spacing w:after="240" w:afterAutospacing="0" w:line="276" w:lineRule="auto"/>
        <w:rPr>
          <w:rFonts w:ascii="Garamond" w:hAnsi="Garamond"/>
        </w:rPr>
      </w:pPr>
      <m:oMathPara>
        <m:oMath>
          <m:r>
            <w:rPr>
              <w:rFonts w:ascii="Cambria Math" w:hAnsi="Cambria Math"/>
            </w:rPr>
            <w:lastRenderedPageBreak/>
            <m:t>L=</m:t>
          </m:r>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2</m:t>
              </m:r>
              <m:ctrlPr>
                <w:rPr>
                  <w:rFonts w:ascii="Cambria Math" w:hAnsi="Cambria Math"/>
                  <w:i/>
                </w:rPr>
              </m:ctrlPr>
            </m:den>
          </m:f>
          <m:r>
            <m:rPr>
              <m:sty m:val="p"/>
            </m:rPr>
            <w:rPr>
              <w:rFonts w:ascii="Cambria Math" w:hAnsi="Cambria Math"/>
            </w:rPr>
            <m:t>⋅</m:t>
          </m:r>
          <m:sSub>
            <m:sSubPr>
              <m:ctrlPr>
                <w:rPr>
                  <w:rFonts w:ascii="Cambria Math" w:hAnsi="Cambria Math"/>
                  <w:i/>
                </w:rPr>
              </m:ctrlPr>
            </m:sSubPr>
            <m:e>
              <m:r>
                <w:rPr>
                  <w:rFonts w:ascii="Cambria Math" w:hAnsi="Cambria Math"/>
                </w:rPr>
                <m:t>C</m:t>
              </m:r>
              <m:ctrlPr>
                <w:rPr>
                  <w:rFonts w:ascii="Cambria Math" w:hAnsi="Cambria Math"/>
                </w:rPr>
              </m:ctrlPr>
            </m:e>
            <m:sub>
              <m:r>
                <w:rPr>
                  <w:rFonts w:ascii="Cambria Math" w:hAnsi="Cambria Math"/>
                </w:rPr>
                <m:t>L</m:t>
              </m:r>
            </m:sub>
          </m:sSub>
          <m:r>
            <m:rPr>
              <m:sty m:val="p"/>
            </m:rPr>
            <w:rPr>
              <w:rFonts w:ascii="Cambria Math" w:hAnsi="Cambria Math"/>
            </w:rPr>
            <m:t>⋅ρ⋅</m:t>
          </m:r>
          <m:r>
            <w:rPr>
              <w:rFonts w:ascii="Cambria Math" w:hAnsi="Cambria Math"/>
            </w:rPr>
            <m:t>A</m:t>
          </m:r>
          <m:r>
            <m:rPr>
              <m:sty m:val="p"/>
            </m:rPr>
            <w:rPr>
              <w:rFonts w:ascii="Cambria Math" w:hAnsi="Cambria Math"/>
            </w:rPr>
            <m:t>⋅</m:t>
          </m:r>
          <m:sSup>
            <m:sSupPr>
              <m:ctrlPr>
                <w:rPr>
                  <w:rFonts w:ascii="Cambria Math" w:hAnsi="Cambria Math"/>
                  <w:i/>
                </w:rPr>
              </m:ctrlPr>
            </m:sSupPr>
            <m:e>
              <m:r>
                <w:rPr>
                  <w:rFonts w:ascii="Cambria Math" w:hAnsi="Cambria Math"/>
                </w:rPr>
                <m:t>v</m:t>
              </m:r>
              <m:ctrlPr>
                <w:rPr>
                  <w:rFonts w:ascii="Cambria Math" w:hAnsi="Cambria Math"/>
                </w:rPr>
              </m:ctrlPr>
            </m:e>
            <m:sup>
              <m:r>
                <w:rPr>
                  <w:rFonts w:ascii="Cambria Math" w:hAnsi="Cambria Math"/>
                </w:rPr>
                <m:t>2</m:t>
              </m:r>
            </m:sup>
          </m:sSup>
        </m:oMath>
      </m:oMathPara>
    </w:p>
    <w:p w14:paraId="4E9CBB9E" w14:textId="77777777" w:rsidR="00376C94" w:rsidRPr="00583E16" w:rsidRDefault="00376C94" w:rsidP="00376C94">
      <w:pPr>
        <w:pStyle w:val="NormalWeb"/>
        <w:spacing w:after="240" w:afterAutospacing="0" w:line="276" w:lineRule="auto"/>
        <w:rPr>
          <w:rFonts w:ascii="Garamond" w:hAnsi="Garamond"/>
        </w:rPr>
      </w:pPr>
      <w:r w:rsidRPr="00583E16">
        <w:rPr>
          <w:rFonts w:ascii="Garamond" w:hAnsi="Garamond"/>
        </w:rPr>
        <w:t>Where:</w:t>
      </w:r>
    </w:p>
    <w:p w14:paraId="6DD67EB4" w14:textId="77777777" w:rsidR="00376C94" w:rsidRPr="00583E16" w:rsidRDefault="00376C94" w:rsidP="00376C94">
      <w:pPr>
        <w:numPr>
          <w:ilvl w:val="0"/>
          <w:numId w:val="18"/>
        </w:numPr>
        <w:spacing w:before="100" w:beforeAutospacing="1" w:after="240" w:line="276" w:lineRule="auto"/>
        <w:rPr>
          <w:sz w:val="24"/>
          <w:szCs w:val="24"/>
        </w:rPr>
      </w:pPr>
      <m:oMath>
        <m:r>
          <w:rPr>
            <w:rFonts w:ascii="Cambria Math" w:hAnsi="Cambria Math"/>
            <w:sz w:val="24"/>
            <w:szCs w:val="24"/>
          </w:rPr>
          <m:t>L</m:t>
        </m:r>
      </m:oMath>
      <w:r w:rsidRPr="00583E16">
        <w:rPr>
          <w:sz w:val="24"/>
          <w:szCs w:val="24"/>
        </w:rPr>
        <w:t xml:space="preserve"> is the lift force,</w:t>
      </w:r>
    </w:p>
    <w:p w14:paraId="58C7BC38" w14:textId="77777777" w:rsidR="00376C94" w:rsidRPr="00583E16" w:rsidRDefault="00000000" w:rsidP="00376C94">
      <w:pPr>
        <w:numPr>
          <w:ilvl w:val="0"/>
          <w:numId w:val="18"/>
        </w:numPr>
        <w:spacing w:before="100" w:beforeAutospacing="1" w:after="240" w:line="276" w:lineRule="auto"/>
        <w:rPr>
          <w:sz w:val="24"/>
          <w:szCs w:val="24"/>
        </w:rPr>
      </w:pPr>
      <m:oMath>
        <m:sSub>
          <m:sSubPr>
            <m:ctrlPr>
              <w:rPr>
                <w:rFonts w:ascii="Cambria Math" w:hAnsi="Cambria Math"/>
                <w:i/>
                <w:sz w:val="24"/>
                <w:szCs w:val="24"/>
              </w:rPr>
            </m:ctrlPr>
          </m:sSubPr>
          <m:e>
            <m:r>
              <w:rPr>
                <w:rFonts w:ascii="Cambria Math" w:hAnsi="Cambria Math"/>
                <w:sz w:val="24"/>
                <w:szCs w:val="24"/>
              </w:rPr>
              <m:t>C</m:t>
            </m:r>
            <m:ctrlPr>
              <w:rPr>
                <w:rFonts w:ascii="Cambria Math" w:hAnsi="Cambria Math"/>
                <w:sz w:val="24"/>
                <w:szCs w:val="24"/>
              </w:rPr>
            </m:ctrlPr>
          </m:e>
          <m:sub>
            <m:r>
              <w:rPr>
                <w:rFonts w:ascii="Cambria Math" w:hAnsi="Cambria Math"/>
                <w:sz w:val="24"/>
                <w:szCs w:val="24"/>
              </w:rPr>
              <m:t>L</m:t>
            </m:r>
          </m:sub>
        </m:sSub>
      </m:oMath>
      <w:r w:rsidR="00376C94" w:rsidRPr="00583E16">
        <w:rPr>
          <w:rStyle w:val="vlist-s"/>
          <w:rFonts w:ascii="Times New Roman" w:hAnsi="Times New Roman"/>
          <w:sz w:val="24"/>
          <w:szCs w:val="24"/>
        </w:rPr>
        <w:t>​</w:t>
      </w:r>
      <w:r w:rsidR="00376C94" w:rsidRPr="00583E16">
        <w:rPr>
          <w:sz w:val="24"/>
          <w:szCs w:val="24"/>
        </w:rPr>
        <w:t xml:space="preserve"> is the coefficient of lift,</w:t>
      </w:r>
    </w:p>
    <w:p w14:paraId="018CA1DD" w14:textId="77777777" w:rsidR="00376C94" w:rsidRPr="00583E16" w:rsidRDefault="00376C94" w:rsidP="00376C94">
      <w:pPr>
        <w:numPr>
          <w:ilvl w:val="0"/>
          <w:numId w:val="18"/>
        </w:numPr>
        <w:spacing w:before="100" w:beforeAutospacing="1" w:after="240" w:line="276" w:lineRule="auto"/>
        <w:rPr>
          <w:sz w:val="24"/>
          <w:szCs w:val="24"/>
        </w:rPr>
      </w:pPr>
      <w:r w:rsidRPr="00583E16">
        <w:rPr>
          <w:rStyle w:val="katex-mathml"/>
          <w:sz w:val="24"/>
          <w:szCs w:val="24"/>
        </w:rPr>
        <w:t>ρ</w:t>
      </w:r>
      <w:r w:rsidRPr="00583E16">
        <w:rPr>
          <w:sz w:val="24"/>
          <w:szCs w:val="24"/>
        </w:rPr>
        <w:t xml:space="preserve"> is the air density,</w:t>
      </w:r>
    </w:p>
    <w:p w14:paraId="0B2A55E2" w14:textId="77777777" w:rsidR="00376C94" w:rsidRPr="00583E16" w:rsidRDefault="00376C94" w:rsidP="00376C94">
      <w:pPr>
        <w:numPr>
          <w:ilvl w:val="0"/>
          <w:numId w:val="18"/>
        </w:numPr>
        <w:spacing w:before="100" w:beforeAutospacing="1" w:after="240" w:line="276" w:lineRule="auto"/>
        <w:rPr>
          <w:sz w:val="24"/>
          <w:szCs w:val="24"/>
        </w:rPr>
      </w:pPr>
      <w:r w:rsidRPr="00583E16">
        <w:rPr>
          <w:rStyle w:val="katex-mathml"/>
          <w:i/>
          <w:iCs/>
          <w:sz w:val="24"/>
          <w:szCs w:val="24"/>
        </w:rPr>
        <w:t>A</w:t>
      </w:r>
      <w:r w:rsidRPr="00583E16">
        <w:rPr>
          <w:sz w:val="24"/>
          <w:szCs w:val="24"/>
        </w:rPr>
        <w:t xml:space="preserve"> is the reference area of the airfoil,</w:t>
      </w:r>
    </w:p>
    <w:p w14:paraId="722D7439" w14:textId="77777777" w:rsidR="00376C94" w:rsidRPr="00583E16" w:rsidRDefault="00376C94" w:rsidP="00376C94">
      <w:pPr>
        <w:numPr>
          <w:ilvl w:val="0"/>
          <w:numId w:val="18"/>
        </w:numPr>
        <w:spacing w:before="100" w:beforeAutospacing="1" w:after="240" w:line="276" w:lineRule="auto"/>
        <w:rPr>
          <w:sz w:val="24"/>
          <w:szCs w:val="24"/>
        </w:rPr>
      </w:pPr>
      <w:r w:rsidRPr="00583E16">
        <w:rPr>
          <w:i/>
          <w:iCs/>
          <w:sz w:val="24"/>
          <w:szCs w:val="24"/>
        </w:rPr>
        <w:t>v</w:t>
      </w:r>
      <w:r w:rsidRPr="00583E16">
        <w:rPr>
          <w:sz w:val="24"/>
          <w:szCs w:val="24"/>
        </w:rPr>
        <w:t xml:space="preserve"> is the relative velocity of the airfoil with respect to the wind.</w:t>
      </w:r>
    </w:p>
    <w:p w14:paraId="54D0B218"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 xml:space="preserve">The coefficient of lift, </w:t>
      </w:r>
      <m:oMath>
        <m:sSub>
          <m:sSubPr>
            <m:ctrlPr>
              <w:rPr>
                <w:rFonts w:ascii="Cambria Math" w:hAnsi="Cambria Math"/>
                <w:i/>
              </w:rPr>
            </m:ctrlPr>
          </m:sSubPr>
          <m:e>
            <m:r>
              <w:rPr>
                <w:rFonts w:ascii="Cambria Math" w:hAnsi="Cambria Math"/>
              </w:rPr>
              <m:t>C</m:t>
            </m:r>
            <m:ctrlPr>
              <w:rPr>
                <w:rFonts w:ascii="Cambria Math" w:hAnsi="Cambria Math"/>
              </w:rPr>
            </m:ctrlPr>
          </m:e>
          <m:sub>
            <m:r>
              <w:rPr>
                <w:rFonts w:ascii="Cambria Math" w:hAnsi="Cambria Math"/>
              </w:rPr>
              <m:t>L</m:t>
            </m:r>
          </m:sub>
        </m:sSub>
      </m:oMath>
      <w:r w:rsidRPr="00115814">
        <w:rPr>
          <w:rStyle w:val="vlist-s"/>
        </w:rPr>
        <w:t>​</w:t>
      </w:r>
      <w:r w:rsidRPr="00115814">
        <w:rPr>
          <w:rFonts w:ascii="Garamond" w:hAnsi="Garamond"/>
        </w:rPr>
        <w:t>, depends on the airfoil's shape, angle of attack, and other factors. It is determined experimentally and is a crucial factor in maximizing the lift force for a given airfoil design.</w:t>
      </w:r>
    </w:p>
    <w:p w14:paraId="654D1CDB"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The angle of attack (AoA) is the angle between the chord line of an airfoil and the direction of the incoming wind (or incoming flow). The lift and drag coefficients are influenced by the AoA. At a certain AoA, the lift coefficient reaches its maximum value, known as the stall angle. Beyond this angle, the flow becomes turbulent, and lift decreases while drag increases. Thus, controlling the AoA is crucial for maintaining optimal performance. Figure 6 shows the relation among the incoming flow and lift and drag forces over an airfoil.</w:t>
      </w:r>
    </w:p>
    <w:p w14:paraId="5A58EB1A" w14:textId="77777777" w:rsidR="00376C94" w:rsidRPr="00115814" w:rsidRDefault="00376C94" w:rsidP="00376C94">
      <w:pPr>
        <w:pStyle w:val="NormalWeb"/>
        <w:spacing w:after="240" w:afterAutospacing="0" w:line="276" w:lineRule="auto"/>
        <w:jc w:val="center"/>
        <w:rPr>
          <w:rFonts w:ascii="Garamond" w:hAnsi="Garamond"/>
        </w:rPr>
      </w:pPr>
      <w:r w:rsidRPr="00115814">
        <w:rPr>
          <w:rFonts w:ascii="Garamond" w:hAnsi="Garamond"/>
          <w:noProof/>
        </w:rPr>
        <w:drawing>
          <wp:inline distT="0" distB="0" distL="0" distR="0" wp14:anchorId="4C07788B" wp14:editId="55A85399">
            <wp:extent cx="3077889" cy="2238375"/>
            <wp:effectExtent l="0" t="0" r="8255" b="0"/>
            <wp:docPr id="1150203585" name="Picture 1" descr="A diagram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203585" name="Picture 1" descr="A diagram of a plane&#10;&#10;Description automatically generated"/>
                    <pic:cNvPicPr/>
                  </pic:nvPicPr>
                  <pic:blipFill>
                    <a:blip r:embed="rId68"/>
                    <a:stretch>
                      <a:fillRect/>
                    </a:stretch>
                  </pic:blipFill>
                  <pic:spPr>
                    <a:xfrm>
                      <a:off x="0" y="0"/>
                      <a:ext cx="3108173" cy="2260399"/>
                    </a:xfrm>
                    <a:prstGeom prst="rect">
                      <a:avLst/>
                    </a:prstGeom>
                  </pic:spPr>
                </pic:pic>
              </a:graphicData>
            </a:graphic>
          </wp:inline>
        </w:drawing>
      </w:r>
    </w:p>
    <w:p w14:paraId="204033B7" w14:textId="15D2736C" w:rsidR="00376C94" w:rsidRPr="00115814" w:rsidRDefault="00376C94" w:rsidP="00376C94">
      <w:pPr>
        <w:pStyle w:val="NormalWeb"/>
        <w:spacing w:after="240" w:afterAutospacing="0" w:line="276" w:lineRule="auto"/>
        <w:jc w:val="center"/>
        <w:rPr>
          <w:rFonts w:ascii="Garamond" w:hAnsi="Garamond"/>
          <w:b/>
          <w:bCs/>
        </w:rPr>
      </w:pPr>
      <w:r w:rsidRPr="00115814">
        <w:rPr>
          <w:rFonts w:ascii="Garamond" w:hAnsi="Garamond"/>
          <w:b/>
          <w:bCs/>
        </w:rPr>
        <w:t xml:space="preserve">Figure </w:t>
      </w:r>
      <w:r>
        <w:rPr>
          <w:rFonts w:ascii="Garamond" w:hAnsi="Garamond"/>
          <w:b/>
          <w:bCs/>
        </w:rPr>
        <w:t>3.</w:t>
      </w:r>
      <w:r w:rsidRPr="00115814">
        <w:rPr>
          <w:rFonts w:ascii="Garamond" w:hAnsi="Garamond"/>
          <w:b/>
          <w:bCs/>
        </w:rPr>
        <w:t>6: Visualizing the relation among the incoming flow, and lift and drag forces over an airfoil.</w:t>
      </w:r>
    </w:p>
    <w:p w14:paraId="5A0CC334" w14:textId="77777777" w:rsidR="00376C94" w:rsidRPr="00115814" w:rsidRDefault="00376C94" w:rsidP="00376C94">
      <w:pPr>
        <w:spacing w:after="240" w:line="276" w:lineRule="auto"/>
        <w:jc w:val="both"/>
        <w:rPr>
          <w:sz w:val="24"/>
          <w:szCs w:val="24"/>
        </w:rPr>
      </w:pPr>
      <w:r w:rsidRPr="00115814">
        <w:rPr>
          <w:sz w:val="24"/>
          <w:szCs w:val="24"/>
        </w:rPr>
        <w:lastRenderedPageBreak/>
        <w:t>Typically, the lift coefficient increases with the angle of attack up to a certain point, beyond which it starts to decrease. This increase and subsequent decrease in lift coefficient can be attributed to the changing pressure distribution over the airfoil's surfaces. At lower angles of attack, the airfoil generates lift efficiently as the flow remains attached to the upper surface. However, as the angle of attack increases further, the flow may separate from the airfoil's surface, leading to a drop in lift and an increase in drag. Figure 7 shows the lift and drag coefficient dependency to the AoA for the NACA 0012 airfoil. The left figure (Figure 7a) with the blue curve represents the lift coefficient (</w:t>
      </w:r>
      <w:r w:rsidRPr="00115814">
        <w:rPr>
          <w:rStyle w:val="katex-mathml"/>
          <w:sz w:val="24"/>
          <w:szCs w:val="24"/>
        </w:rPr>
        <w:t>C_L</w:t>
      </w:r>
      <w:r w:rsidRPr="00115814">
        <w:rPr>
          <w:rStyle w:val="vlist-s"/>
          <w:rFonts w:ascii="Times New Roman" w:hAnsi="Times New Roman"/>
          <w:sz w:val="24"/>
          <w:szCs w:val="24"/>
        </w:rPr>
        <w:t>​</w:t>
      </w:r>
      <w:r w:rsidRPr="00115814">
        <w:rPr>
          <w:sz w:val="24"/>
          <w:szCs w:val="24"/>
        </w:rPr>
        <w:t>), which increases approximately linearly with the angle of attack until the stall angle (</w:t>
      </w:r>
      <w:r w:rsidRPr="00115814">
        <w:rPr>
          <w:rStyle w:val="katex-mathml"/>
          <w:sz w:val="24"/>
          <w:szCs w:val="24"/>
        </w:rPr>
        <w:t>15</w:t>
      </w:r>
      <w:r w:rsidRPr="00115814">
        <w:rPr>
          <w:rStyle w:val="katex-mathml"/>
          <w:rFonts w:cs="Cambria Math"/>
          <w:sz w:val="24"/>
          <w:szCs w:val="24"/>
        </w:rPr>
        <w:t xml:space="preserve"> degrees</w:t>
      </w:r>
      <w:r w:rsidRPr="00115814">
        <w:rPr>
          <w:sz w:val="24"/>
          <w:szCs w:val="24"/>
        </w:rPr>
        <w:t>), indicated by the red dashed line.</w:t>
      </w:r>
    </w:p>
    <w:p w14:paraId="36A985EC"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The right figure (Figure 7b) with green curve represents</w:t>
      </w:r>
      <w:r w:rsidRPr="00115814">
        <w:rPr>
          <w:rFonts w:ascii="Garamond" w:hAnsi="Garamond"/>
          <w:sz w:val="28"/>
          <w:szCs w:val="28"/>
        </w:rPr>
        <w:t xml:space="preserve"> </w:t>
      </w:r>
      <w:r w:rsidRPr="00115814">
        <w:rPr>
          <w:rFonts w:ascii="Garamond" w:hAnsi="Garamond"/>
        </w:rPr>
        <w:t>the drag coefficient (</w:t>
      </w:r>
      <w:r w:rsidRPr="00115814">
        <w:rPr>
          <w:rStyle w:val="katex-mathml"/>
          <w:rFonts w:ascii="Garamond" w:hAnsi="Garamond"/>
        </w:rPr>
        <w:t>C_D</w:t>
      </w:r>
      <w:r w:rsidRPr="00115814">
        <w:rPr>
          <w:rStyle w:val="vlist-s"/>
        </w:rPr>
        <w:t>​</w:t>
      </w:r>
      <w:r w:rsidRPr="00115814">
        <w:rPr>
          <w:rFonts w:ascii="Garamond" w:hAnsi="Garamond"/>
        </w:rPr>
        <w:t>), which increases gradually with the angle of attack and more significantly past the stall angle due to increased pressure drag from flow separation.</w:t>
      </w:r>
    </w:p>
    <w:p w14:paraId="20837505" w14:textId="77777777" w:rsidR="00376C94" w:rsidRPr="00115814" w:rsidRDefault="00376C94" w:rsidP="00376C94">
      <w:pPr>
        <w:pStyle w:val="NormalWeb"/>
        <w:spacing w:after="240" w:afterAutospacing="0" w:line="276" w:lineRule="auto"/>
        <w:jc w:val="center"/>
        <w:rPr>
          <w:rFonts w:ascii="Garamond" w:hAnsi="Garamond"/>
          <w:b/>
          <w:bCs/>
        </w:rPr>
      </w:pPr>
      <w:r w:rsidRPr="00115814">
        <w:rPr>
          <w:rFonts w:ascii="Garamond" w:hAnsi="Garamond"/>
        </w:rPr>
        <w:fldChar w:fldCharType="begin"/>
      </w:r>
      <w:r w:rsidRPr="00115814">
        <w:rPr>
          <w:rFonts w:ascii="Garamond" w:hAnsi="Garamond"/>
        </w:rPr>
        <w:instrText xml:space="preserve"> INCLUDEPICTURE "https://files.oaiusercontent.com/file-oTSNRb4wXgZKOhC50kugfNat?se=2024-07-28T22%3A13%3A38Z&amp;sp=r&amp;sv=2023-11-03&amp;sr=b&amp;rscc=max-age%3D299%2C%20immutable%2C%20private&amp;rscd=attachment%3B%20filename%3D56169f10-2768-4a86-9260-e20fcba800f6&amp;sig=zisEbMliBrlu/Ad/Q20%2BVBUGDCN1HRlh5bDVhUXJg8M%3D" \* MERGEFORMATINET </w:instrText>
      </w:r>
      <w:r w:rsidRPr="00115814">
        <w:rPr>
          <w:rFonts w:ascii="Garamond" w:hAnsi="Garamond"/>
        </w:rPr>
        <w:fldChar w:fldCharType="separate"/>
      </w:r>
      <w:r w:rsidRPr="00115814">
        <w:rPr>
          <w:rFonts w:ascii="Garamond" w:hAnsi="Garamond"/>
          <w:noProof/>
        </w:rPr>
        <w:drawing>
          <wp:inline distT="0" distB="0" distL="0" distR="0" wp14:anchorId="359BEC06" wp14:editId="39BA7B0C">
            <wp:extent cx="5943600" cy="2947670"/>
            <wp:effectExtent l="0" t="0" r="0" b="0"/>
            <wp:docPr id="1346345586" name="Picture 6" descr="Outpu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utput imag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2947670"/>
                    </a:xfrm>
                    <a:prstGeom prst="rect">
                      <a:avLst/>
                    </a:prstGeom>
                    <a:noFill/>
                    <a:ln>
                      <a:noFill/>
                    </a:ln>
                  </pic:spPr>
                </pic:pic>
              </a:graphicData>
            </a:graphic>
          </wp:inline>
        </w:drawing>
      </w:r>
      <w:r w:rsidRPr="00115814">
        <w:rPr>
          <w:rFonts w:ascii="Garamond" w:hAnsi="Garamond"/>
        </w:rPr>
        <w:fldChar w:fldCharType="end"/>
      </w:r>
    </w:p>
    <w:p w14:paraId="6E2D02D3" w14:textId="77777777" w:rsidR="00376C94" w:rsidRPr="00115814" w:rsidRDefault="00376C94" w:rsidP="00376C94">
      <w:pPr>
        <w:pStyle w:val="NormalWeb"/>
        <w:numPr>
          <w:ilvl w:val="1"/>
          <w:numId w:val="13"/>
        </w:numPr>
        <w:spacing w:after="240" w:afterAutospacing="0" w:line="276" w:lineRule="auto"/>
        <w:rPr>
          <w:rFonts w:ascii="Garamond" w:hAnsi="Garamond"/>
        </w:rPr>
      </w:pPr>
      <w:r w:rsidRPr="00115814">
        <w:rPr>
          <w:rFonts w:ascii="Garamond" w:hAnsi="Garamond"/>
        </w:rPr>
        <w:t xml:space="preserve">Lift Coefficient                                                     b)  Drag Coefficient                                              </w:t>
      </w:r>
    </w:p>
    <w:p w14:paraId="4FD259D4" w14:textId="0D32D2D6" w:rsidR="00376C94" w:rsidRPr="00115814" w:rsidRDefault="00376C94" w:rsidP="00376C94">
      <w:pPr>
        <w:pStyle w:val="NormalWeb"/>
        <w:spacing w:after="240" w:afterAutospacing="0" w:line="276" w:lineRule="auto"/>
        <w:jc w:val="center"/>
        <w:rPr>
          <w:rFonts w:ascii="Garamond" w:hAnsi="Garamond"/>
          <w:b/>
          <w:bCs/>
        </w:rPr>
      </w:pPr>
      <w:r w:rsidRPr="00115814">
        <w:rPr>
          <w:rFonts w:ascii="Garamond" w:hAnsi="Garamond"/>
          <w:b/>
          <w:bCs/>
        </w:rPr>
        <w:t xml:space="preserve">Figure </w:t>
      </w:r>
      <w:r>
        <w:rPr>
          <w:rFonts w:ascii="Garamond" w:hAnsi="Garamond"/>
          <w:b/>
          <w:bCs/>
        </w:rPr>
        <w:t>3.</w:t>
      </w:r>
      <w:r w:rsidRPr="00115814">
        <w:rPr>
          <w:rFonts w:ascii="Garamond" w:hAnsi="Garamond"/>
          <w:b/>
          <w:bCs/>
        </w:rPr>
        <w:t>7: The lift and drag coefficients as a function of Angle of Attack for NACA 0012 airfoil.</w:t>
      </w:r>
    </w:p>
    <w:p w14:paraId="53CCF98C"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 xml:space="preserve">The drag coefficient also varies with the angle of attack. At small angles of attack, </w:t>
      </w:r>
      <w:r w:rsidRPr="00115814">
        <w:rPr>
          <w:rStyle w:val="katex-mathml"/>
          <w:rFonts w:ascii="Garamond" w:hAnsi="Garamond"/>
        </w:rPr>
        <w:t>the drag coefficient</w:t>
      </w:r>
      <w:r w:rsidRPr="00115814">
        <w:rPr>
          <w:rFonts w:ascii="Garamond" w:hAnsi="Garamond"/>
        </w:rPr>
        <w:t xml:space="preserve"> is low as the airfoil experiences mostly pressure drag. However, as the angle of attack increases, the airfoil experiences both pressure drag and friction drag due to flow separation, leading to an increase in </w:t>
      </w:r>
      <w:r w:rsidRPr="00115814">
        <w:rPr>
          <w:rStyle w:val="katex-mathml"/>
          <w:rFonts w:ascii="Garamond" w:hAnsi="Garamond"/>
        </w:rPr>
        <w:t>drag coefficient</w:t>
      </w:r>
      <w:r w:rsidRPr="00115814">
        <w:rPr>
          <w:rStyle w:val="vlist-s"/>
        </w:rPr>
        <w:t>​</w:t>
      </w:r>
      <w:r w:rsidRPr="00115814">
        <w:rPr>
          <w:rFonts w:ascii="Garamond" w:hAnsi="Garamond"/>
        </w:rPr>
        <w:t>.</w:t>
      </w:r>
    </w:p>
    <w:p w14:paraId="798E6066"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lastRenderedPageBreak/>
        <w:t xml:space="preserve">The angle of attack directly influences the lift and drag coefficients of an airfoil. The relationship between </w:t>
      </w:r>
      <w:r w:rsidRPr="00115814">
        <w:rPr>
          <w:rStyle w:val="katex-mathml"/>
          <w:rFonts w:ascii="Garamond" w:hAnsi="Garamond"/>
        </w:rPr>
        <w:t>α</w:t>
      </w:r>
      <w:r w:rsidRPr="00115814">
        <w:rPr>
          <w:rFonts w:ascii="Garamond" w:hAnsi="Garamond"/>
        </w:rPr>
        <w:t xml:space="preserve">, </w:t>
      </w:r>
      <w:r w:rsidRPr="00115814">
        <w:rPr>
          <w:rStyle w:val="mord"/>
          <w:rFonts w:ascii="Garamond" w:hAnsi="Garamond"/>
        </w:rPr>
        <w:t>CL</w:t>
      </w:r>
      <w:r w:rsidRPr="00115814">
        <w:rPr>
          <w:rStyle w:val="vlist-s"/>
        </w:rPr>
        <w:t>​</w:t>
      </w:r>
      <w:r w:rsidRPr="00115814">
        <w:rPr>
          <w:rFonts w:ascii="Garamond" w:hAnsi="Garamond"/>
        </w:rPr>
        <w:t xml:space="preserve">, and </w:t>
      </w:r>
      <w:r w:rsidRPr="00115814">
        <w:rPr>
          <w:rStyle w:val="mord"/>
          <w:rFonts w:ascii="Garamond" w:hAnsi="Garamond"/>
        </w:rPr>
        <w:t>CD</w:t>
      </w:r>
      <w:r w:rsidRPr="00115814">
        <w:rPr>
          <w:rStyle w:val="vlist-s"/>
        </w:rPr>
        <w:t>​</w:t>
      </w:r>
      <w:r w:rsidRPr="00115814">
        <w:rPr>
          <w:rFonts w:ascii="Garamond" w:hAnsi="Garamond"/>
        </w:rPr>
        <w:t xml:space="preserve"> guides airfoil design and helps engineers optimize aerodynamic performance for various applications, including wind turbines, aircraft, and other aerodynamic systems.</w:t>
      </w:r>
    </w:p>
    <w:p w14:paraId="66152283"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b/>
          <w:bCs/>
        </w:rPr>
        <w:t>3.9.2 Drag Generation of Wind Turbine Blades</w:t>
      </w:r>
      <w:r w:rsidRPr="00115814">
        <w:rPr>
          <w:rFonts w:ascii="Garamond" w:hAnsi="Garamond"/>
        </w:rPr>
        <w:t xml:space="preserve"> </w:t>
      </w:r>
    </w:p>
    <w:p w14:paraId="53D9E65D"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Drag is the resistive force that opposes the motion of the airfoil through the air. The drag force can be calculated using the drag equation:</w:t>
      </w:r>
    </w:p>
    <w:p w14:paraId="69675167" w14:textId="77777777" w:rsidR="00376C94" w:rsidRPr="00115814" w:rsidRDefault="00376C94" w:rsidP="00376C94">
      <w:pPr>
        <w:pStyle w:val="NormalWeb"/>
        <w:spacing w:after="240" w:afterAutospacing="0" w:line="276" w:lineRule="auto"/>
        <w:jc w:val="both"/>
        <w:rPr>
          <w:rFonts w:ascii="Garamond" w:hAnsi="Garamond"/>
        </w:rPr>
      </w:pPr>
      <m:oMathPara>
        <m:oMath>
          <m:r>
            <w:rPr>
              <w:rFonts w:ascii="Cambria Math" w:hAnsi="Cambria Math"/>
            </w:rPr>
            <m:t>D=</m:t>
          </m:r>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2</m:t>
              </m:r>
              <m:ctrlPr>
                <w:rPr>
                  <w:rFonts w:ascii="Cambria Math" w:hAnsi="Cambria Math"/>
                  <w:i/>
                </w:rPr>
              </m:ctrlPr>
            </m:den>
          </m:f>
          <m:r>
            <m:rPr>
              <m:sty m:val="p"/>
            </m:rPr>
            <w:rPr>
              <w:rFonts w:ascii="Cambria Math" w:hAnsi="Cambria Math"/>
            </w:rPr>
            <m:t>⋅</m:t>
          </m:r>
          <m:sSub>
            <m:sSubPr>
              <m:ctrlPr>
                <w:rPr>
                  <w:rFonts w:ascii="Cambria Math" w:hAnsi="Cambria Math"/>
                  <w:i/>
                </w:rPr>
              </m:ctrlPr>
            </m:sSubPr>
            <m:e>
              <m:r>
                <w:rPr>
                  <w:rFonts w:ascii="Cambria Math" w:hAnsi="Cambria Math"/>
                </w:rPr>
                <m:t>C</m:t>
              </m:r>
              <m:ctrlPr>
                <w:rPr>
                  <w:rFonts w:ascii="Cambria Math" w:hAnsi="Cambria Math"/>
                </w:rPr>
              </m:ctrlPr>
            </m:e>
            <m:sub>
              <m:r>
                <w:rPr>
                  <w:rFonts w:ascii="Cambria Math" w:hAnsi="Cambria Math"/>
                </w:rPr>
                <m:t>D</m:t>
              </m:r>
            </m:sub>
          </m:sSub>
          <m:r>
            <m:rPr>
              <m:sty m:val="p"/>
            </m:rPr>
            <w:rPr>
              <w:rFonts w:ascii="Cambria Math" w:hAnsi="Cambria Math"/>
            </w:rPr>
            <m:t>⋅ρ⋅</m:t>
          </m:r>
          <m:r>
            <w:rPr>
              <w:rFonts w:ascii="Cambria Math" w:hAnsi="Cambria Math"/>
            </w:rPr>
            <m:t>A</m:t>
          </m:r>
          <m:r>
            <m:rPr>
              <m:sty m:val="p"/>
            </m:rPr>
            <w:rPr>
              <w:rFonts w:ascii="Cambria Math" w:hAnsi="Cambria Math"/>
            </w:rPr>
            <m:t>⋅</m:t>
          </m:r>
          <m:sSup>
            <m:sSupPr>
              <m:ctrlPr>
                <w:rPr>
                  <w:rFonts w:ascii="Cambria Math" w:hAnsi="Cambria Math"/>
                  <w:i/>
                </w:rPr>
              </m:ctrlPr>
            </m:sSupPr>
            <m:e>
              <m:r>
                <w:rPr>
                  <w:rFonts w:ascii="Cambria Math" w:hAnsi="Cambria Math"/>
                </w:rPr>
                <m:t>v</m:t>
              </m:r>
              <m:ctrlPr>
                <w:rPr>
                  <w:rFonts w:ascii="Cambria Math" w:hAnsi="Cambria Math"/>
                </w:rPr>
              </m:ctrlPr>
            </m:e>
            <m:sup>
              <m:r>
                <w:rPr>
                  <w:rFonts w:ascii="Cambria Math" w:hAnsi="Cambria Math"/>
                </w:rPr>
                <m:t>2</m:t>
              </m:r>
            </m:sup>
          </m:sSup>
        </m:oMath>
      </m:oMathPara>
    </w:p>
    <w:p w14:paraId="3BAAD188"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Where:</w:t>
      </w:r>
    </w:p>
    <w:p w14:paraId="23352493" w14:textId="77777777" w:rsidR="00376C94" w:rsidRPr="00115814" w:rsidRDefault="00376C94" w:rsidP="00376C94">
      <w:pPr>
        <w:pStyle w:val="ListParagraph"/>
        <w:numPr>
          <w:ilvl w:val="0"/>
          <w:numId w:val="19"/>
        </w:numPr>
        <w:spacing w:after="240" w:line="276" w:lineRule="auto"/>
        <w:rPr>
          <w:rFonts w:ascii="Garamond" w:hAnsi="Garamond"/>
        </w:rPr>
      </w:pPr>
      <m:oMath>
        <m:r>
          <w:rPr>
            <w:rFonts w:ascii="Cambria Math" w:hAnsi="Cambria Math"/>
          </w:rPr>
          <m:t>D</m:t>
        </m:r>
      </m:oMath>
      <w:r w:rsidRPr="00115814">
        <w:rPr>
          <w:rFonts w:ascii="Garamond" w:hAnsi="Garamond"/>
        </w:rPr>
        <w:t xml:space="preserve"> is the drag force acting on the airfoil or wind turbine blade.</w:t>
      </w:r>
    </w:p>
    <w:p w14:paraId="48C8F0E5" w14:textId="77777777" w:rsidR="00376C94" w:rsidRPr="00115814" w:rsidRDefault="00000000" w:rsidP="00376C94">
      <w:pPr>
        <w:pStyle w:val="ListParagraph"/>
        <w:numPr>
          <w:ilvl w:val="0"/>
          <w:numId w:val="19"/>
        </w:numPr>
        <w:spacing w:after="240" w:line="276" w:lineRule="auto"/>
        <w:rPr>
          <w:rFonts w:ascii="Garamond" w:hAnsi="Garamond"/>
        </w:rPr>
      </w:pPr>
      <m:oMath>
        <m:sSub>
          <m:sSubPr>
            <m:ctrlPr>
              <w:rPr>
                <w:rFonts w:ascii="Cambria Math" w:hAnsi="Cambria Math"/>
                <w:i/>
              </w:rPr>
            </m:ctrlPr>
          </m:sSubPr>
          <m:e>
            <m:r>
              <w:rPr>
                <w:rFonts w:ascii="Cambria Math" w:hAnsi="Cambria Math"/>
              </w:rPr>
              <m:t>C</m:t>
            </m:r>
            <m:ctrlPr>
              <w:rPr>
                <w:rFonts w:ascii="Cambria Math" w:hAnsi="Cambria Math"/>
              </w:rPr>
            </m:ctrlPr>
          </m:e>
          <m:sub>
            <m:r>
              <w:rPr>
                <w:rFonts w:ascii="Cambria Math" w:hAnsi="Cambria Math"/>
              </w:rPr>
              <m:t>D</m:t>
            </m:r>
          </m:sub>
        </m:sSub>
      </m:oMath>
      <w:r w:rsidR="00376C94" w:rsidRPr="00115814">
        <w:rPr>
          <w:rFonts w:ascii="Garamond" w:hAnsi="Garamond"/>
        </w:rPr>
        <w:t xml:space="preserve"> is the coefficient of drag, representing the airfoil's drag characteristics.</w:t>
      </w:r>
    </w:p>
    <w:p w14:paraId="5FCE64B2"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 xml:space="preserve">The coefficient of drag </w:t>
      </w:r>
      <w:r w:rsidRPr="00115814">
        <w:rPr>
          <w:rStyle w:val="katex-mathml"/>
          <w:rFonts w:ascii="Garamond" w:hAnsi="Garamond"/>
        </w:rPr>
        <w:t>is</w:t>
      </w:r>
      <w:r w:rsidRPr="00115814">
        <w:rPr>
          <w:rFonts w:ascii="Garamond" w:hAnsi="Garamond"/>
        </w:rPr>
        <w:t xml:space="preserve"> also determined experimentally and depends on factors such as the airfoil's shape and surface roughness. Minimizing drag is essential for reducing energy losses and improving the overall efficiency of the wind turbine.</w:t>
      </w:r>
    </w:p>
    <w:p w14:paraId="0BF9E2E6" w14:textId="77777777" w:rsidR="00376C94" w:rsidRPr="00115814" w:rsidRDefault="00376C94" w:rsidP="00376C94">
      <w:pPr>
        <w:pStyle w:val="NormalWeb"/>
        <w:spacing w:after="240" w:afterAutospacing="0" w:line="276" w:lineRule="auto"/>
        <w:jc w:val="both"/>
        <w:rPr>
          <w:rFonts w:ascii="Garamond" w:hAnsi="Garamond"/>
          <w:b/>
          <w:bCs/>
        </w:rPr>
      </w:pPr>
      <w:r w:rsidRPr="00115814">
        <w:rPr>
          <w:rFonts w:ascii="Garamond" w:hAnsi="Garamond"/>
          <w:b/>
          <w:bCs/>
        </w:rPr>
        <w:t xml:space="preserve">Example </w:t>
      </w:r>
      <w:r>
        <w:rPr>
          <w:rFonts w:ascii="Garamond" w:hAnsi="Garamond"/>
          <w:b/>
          <w:bCs/>
        </w:rPr>
        <w:t>3.</w:t>
      </w:r>
      <w:r w:rsidRPr="00115814">
        <w:rPr>
          <w:rFonts w:ascii="Garamond" w:hAnsi="Garamond"/>
          <w:b/>
          <w:bCs/>
        </w:rPr>
        <w:t xml:space="preserve">7: </w:t>
      </w:r>
      <w:r w:rsidRPr="00115814">
        <w:rPr>
          <w:rFonts w:ascii="Garamond" w:hAnsi="Garamond"/>
        </w:rPr>
        <w:t xml:space="preserve">Calculate the lift and drag force for a wind turbine blade section that uses the NACA 0012 airfoil at an AoA of </w:t>
      </w:r>
      <m:oMath>
        <m:sSup>
          <m:sSupPr>
            <m:ctrlPr>
              <w:rPr>
                <w:rFonts w:ascii="Cambria Math" w:hAnsi="Cambria Math"/>
                <w:i/>
              </w:rPr>
            </m:ctrlPr>
          </m:sSupPr>
          <m:e>
            <m:r>
              <w:rPr>
                <w:rFonts w:ascii="Cambria Math" w:hAnsi="Cambria Math"/>
              </w:rPr>
              <m:t>8</m:t>
            </m:r>
          </m:e>
          <m:sup>
            <m:r>
              <w:rPr>
                <w:rFonts w:ascii="Cambria Math" w:hAnsi="Cambria Math"/>
              </w:rPr>
              <m:t>°</m:t>
            </m:r>
          </m:sup>
        </m:sSup>
      </m:oMath>
      <w:r w:rsidRPr="00115814">
        <w:rPr>
          <w:rFonts w:ascii="Garamond" w:hAnsi="Garamond"/>
        </w:rPr>
        <w:t>degrees, and a wind speed of 7 m/s. What is the lift-over-drag ratio at this wind speed and AoA and how does it compare with the ratio shown in Table 4.</w:t>
      </w:r>
    </w:p>
    <w:p w14:paraId="0C824A0E" w14:textId="77777777" w:rsidR="00376C94" w:rsidRPr="00115814" w:rsidRDefault="00376C94" w:rsidP="00376C94">
      <w:pPr>
        <w:pStyle w:val="NormalWeb"/>
        <w:spacing w:after="240" w:afterAutospacing="0" w:line="276" w:lineRule="auto"/>
        <w:jc w:val="both"/>
        <w:rPr>
          <w:rFonts w:ascii="Garamond" w:hAnsi="Garamond"/>
          <w:b/>
          <w:bCs/>
        </w:rPr>
      </w:pPr>
      <w:r w:rsidRPr="00B424C4">
        <w:rPr>
          <w:rFonts w:ascii="Garamond" w:hAnsi="Garamond"/>
          <w:b/>
          <w:bCs/>
          <w:i/>
          <w:iCs/>
        </w:rPr>
        <w:t>Solution</w:t>
      </w:r>
      <w:r w:rsidRPr="00115814">
        <w:rPr>
          <w:rFonts w:ascii="Garamond" w:hAnsi="Garamond"/>
          <w:b/>
          <w:bCs/>
        </w:rPr>
        <w:t>:</w:t>
      </w:r>
    </w:p>
    <w:p w14:paraId="7D5FACE9"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The NACA 0012 is a symmetrical airfoil about its cord line. Figure 8 shows the cross-section of this airfoil.</w:t>
      </w:r>
    </w:p>
    <w:p w14:paraId="5A795ED4" w14:textId="77777777" w:rsidR="00376C94" w:rsidRDefault="00376C94" w:rsidP="00376C94">
      <w:pPr>
        <w:pStyle w:val="NormalWeb"/>
        <w:spacing w:after="240" w:afterAutospacing="0" w:line="276" w:lineRule="auto"/>
        <w:jc w:val="center"/>
        <w:rPr>
          <w:rFonts w:ascii="Garamond" w:hAnsi="Garamond"/>
        </w:rPr>
      </w:pPr>
      <w:r w:rsidRPr="00115814">
        <w:rPr>
          <w:rFonts w:ascii="Garamond" w:hAnsi="Garamond"/>
        </w:rPr>
        <w:fldChar w:fldCharType="begin"/>
      </w:r>
      <w:r w:rsidRPr="00115814">
        <w:rPr>
          <w:rFonts w:ascii="Garamond" w:hAnsi="Garamond"/>
        </w:rPr>
        <w:instrText xml:space="preserve"> INCLUDEPICTURE "https://files.oaiusercontent.com/file-ouCrX1nEpO9rfwTigGVnUzZ0?se=2024-07-28T22%3A11%3A02Z&amp;sp=r&amp;sv=2023-11-03&amp;sr=b&amp;rscc=max-age%3D299%2C%20immutable%2C%20private&amp;rscd=attachment%3B%20filename%3Da995fc8f-8979-4d0e-b1e2-32225de9e9bb&amp;sig=btdf4MGG64tzl63JALD%2BtwPbElJzwNddmF8LXy2OC9E%3D" \* MERGEFORMATINET </w:instrText>
      </w:r>
      <w:r w:rsidRPr="00115814">
        <w:rPr>
          <w:rFonts w:ascii="Garamond" w:hAnsi="Garamond"/>
        </w:rPr>
        <w:fldChar w:fldCharType="separate"/>
      </w:r>
      <w:r w:rsidRPr="00115814">
        <w:rPr>
          <w:rFonts w:ascii="Garamond" w:hAnsi="Garamond"/>
          <w:noProof/>
        </w:rPr>
        <w:drawing>
          <wp:inline distT="0" distB="0" distL="0" distR="0" wp14:anchorId="420F3F2B" wp14:editId="5DF73D38">
            <wp:extent cx="3817887" cy="1733550"/>
            <wp:effectExtent l="0" t="0" r="0" b="0"/>
            <wp:docPr id="1166701033" name="Picture 5" descr="Outpu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utput imag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832973" cy="1740400"/>
                    </a:xfrm>
                    <a:prstGeom prst="rect">
                      <a:avLst/>
                    </a:prstGeom>
                    <a:noFill/>
                    <a:ln>
                      <a:noFill/>
                    </a:ln>
                  </pic:spPr>
                </pic:pic>
              </a:graphicData>
            </a:graphic>
          </wp:inline>
        </w:drawing>
      </w:r>
      <w:r w:rsidRPr="00115814">
        <w:rPr>
          <w:rFonts w:ascii="Garamond" w:hAnsi="Garamond"/>
        </w:rPr>
        <w:fldChar w:fldCharType="end"/>
      </w:r>
    </w:p>
    <w:p w14:paraId="7D37D257" w14:textId="2DE6DBC5" w:rsidR="00376C94" w:rsidRPr="00115814" w:rsidRDefault="00376C94" w:rsidP="00376C94">
      <w:pPr>
        <w:pStyle w:val="NormalWeb"/>
        <w:spacing w:after="240" w:afterAutospacing="0" w:line="276" w:lineRule="auto"/>
        <w:jc w:val="center"/>
        <w:rPr>
          <w:rFonts w:ascii="Garamond" w:hAnsi="Garamond"/>
          <w:b/>
          <w:bCs/>
        </w:rPr>
      </w:pPr>
      <w:r w:rsidRPr="00115814">
        <w:rPr>
          <w:rFonts w:ascii="Garamond" w:hAnsi="Garamond"/>
          <w:b/>
          <w:bCs/>
        </w:rPr>
        <w:t xml:space="preserve">Figure </w:t>
      </w:r>
      <w:r>
        <w:rPr>
          <w:rFonts w:ascii="Garamond" w:hAnsi="Garamond"/>
          <w:b/>
          <w:bCs/>
        </w:rPr>
        <w:t>3.</w:t>
      </w:r>
      <w:r w:rsidRPr="00115814">
        <w:rPr>
          <w:rFonts w:ascii="Garamond" w:hAnsi="Garamond"/>
          <w:b/>
          <w:bCs/>
        </w:rPr>
        <w:t>8: NACA 0012 airfoil profile.</w:t>
      </w:r>
    </w:p>
    <w:p w14:paraId="618D3FF3" w14:textId="77777777" w:rsidR="00376C94" w:rsidRPr="00115814" w:rsidRDefault="00376C94" w:rsidP="00376C94">
      <w:pPr>
        <w:spacing w:after="240" w:line="276" w:lineRule="auto"/>
        <w:jc w:val="both"/>
        <w:rPr>
          <w:sz w:val="24"/>
          <w:szCs w:val="32"/>
        </w:rPr>
      </w:pPr>
    </w:p>
    <w:p w14:paraId="02DB404C" w14:textId="77777777" w:rsidR="00376C94" w:rsidRPr="00115814" w:rsidRDefault="00376C94" w:rsidP="00376C94">
      <w:pPr>
        <w:spacing w:after="240" w:line="276" w:lineRule="auto"/>
        <w:jc w:val="both"/>
        <w:rPr>
          <w:sz w:val="24"/>
          <w:szCs w:val="32"/>
        </w:rPr>
      </w:pPr>
      <w:r w:rsidRPr="00115814">
        <w:rPr>
          <w:sz w:val="24"/>
          <w:szCs w:val="32"/>
        </w:rPr>
        <w:t xml:space="preserve">The lift and drag coefficients, often referred to as polar data, for the NACA 0012 airfoil are presented in Table 4. </w:t>
      </w:r>
    </w:p>
    <w:p w14:paraId="303E501E" w14:textId="77777777" w:rsidR="00376C94" w:rsidRPr="00115814" w:rsidRDefault="00376C94" w:rsidP="00376C94">
      <w:pPr>
        <w:spacing w:after="240" w:line="276" w:lineRule="auto"/>
        <w:jc w:val="center"/>
        <w:rPr>
          <w:b/>
          <w:bCs/>
          <w:sz w:val="24"/>
          <w:szCs w:val="32"/>
        </w:rPr>
      </w:pPr>
      <w:r w:rsidRPr="00115814">
        <w:rPr>
          <w:b/>
          <w:bCs/>
          <w:sz w:val="24"/>
          <w:szCs w:val="32"/>
        </w:rPr>
        <w:t>Table 4: Airfoil polar data for the NACA 0012.</w:t>
      </w:r>
    </w:p>
    <w:p w14:paraId="619464B1" w14:textId="77777777" w:rsidR="00376C94" w:rsidRPr="00115814" w:rsidRDefault="00376C94" w:rsidP="00376C94">
      <w:pPr>
        <w:spacing w:after="240" w:line="276" w:lineRule="auto"/>
        <w:jc w:val="center"/>
        <w:rPr>
          <w:b/>
          <w:bCs/>
        </w:rPr>
      </w:pPr>
    </w:p>
    <w:tbl>
      <w:tblPr>
        <w:tblW w:w="4225" w:type="dxa"/>
        <w:jc w:val="center"/>
        <w:tblLook w:val="04A0" w:firstRow="1" w:lastRow="0" w:firstColumn="1" w:lastColumn="0" w:noHBand="0" w:noVBand="1"/>
      </w:tblPr>
      <w:tblGrid>
        <w:gridCol w:w="2155"/>
        <w:gridCol w:w="1026"/>
        <w:gridCol w:w="1044"/>
      </w:tblGrid>
      <w:tr w:rsidR="00376C94" w:rsidRPr="00115814" w14:paraId="6C0600C6" w14:textId="77777777" w:rsidTr="00463D21">
        <w:trPr>
          <w:trHeight w:val="320"/>
          <w:jc w:val="center"/>
        </w:trPr>
        <w:tc>
          <w:tcPr>
            <w:tcW w:w="2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E7CA52" w14:textId="77777777" w:rsidR="00376C94" w:rsidRPr="00115814" w:rsidRDefault="00376C94" w:rsidP="00463D21">
            <w:pPr>
              <w:spacing w:after="240" w:line="276" w:lineRule="auto"/>
              <w:rPr>
                <w:color w:val="000000"/>
              </w:rPr>
            </w:pPr>
            <w:r w:rsidRPr="00115814">
              <w:rPr>
                <w:color w:val="000000"/>
              </w:rPr>
              <w:t>Airfoil</w:t>
            </w:r>
          </w:p>
        </w:tc>
        <w:tc>
          <w:tcPr>
            <w:tcW w:w="2070" w:type="dxa"/>
            <w:gridSpan w:val="2"/>
            <w:tcBorders>
              <w:top w:val="single" w:sz="4" w:space="0" w:color="auto"/>
              <w:left w:val="nil"/>
              <w:bottom w:val="single" w:sz="4" w:space="0" w:color="auto"/>
              <w:right w:val="single" w:sz="4" w:space="0" w:color="auto"/>
            </w:tcBorders>
            <w:shd w:val="clear" w:color="auto" w:fill="auto"/>
            <w:noWrap/>
            <w:hideMark/>
          </w:tcPr>
          <w:p w14:paraId="1B497479" w14:textId="77777777" w:rsidR="00376C94" w:rsidRPr="00115814" w:rsidRDefault="00376C94" w:rsidP="00463D21">
            <w:pPr>
              <w:spacing w:after="240" w:line="276" w:lineRule="auto"/>
              <w:rPr>
                <w:color w:val="000000"/>
              </w:rPr>
            </w:pPr>
            <w:r w:rsidRPr="00115814">
              <w:rPr>
                <w:color w:val="000000"/>
              </w:rPr>
              <w:t>NACA 0012</w:t>
            </w:r>
          </w:p>
        </w:tc>
      </w:tr>
      <w:tr w:rsidR="00376C94" w:rsidRPr="00115814" w14:paraId="2ADD86A4"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bottom"/>
            <w:hideMark/>
          </w:tcPr>
          <w:p w14:paraId="3D589C53" w14:textId="77777777" w:rsidR="00376C94" w:rsidRPr="00115814" w:rsidRDefault="00376C94" w:rsidP="00463D21">
            <w:pPr>
              <w:spacing w:after="240" w:line="276" w:lineRule="auto"/>
              <w:rPr>
                <w:color w:val="000000"/>
              </w:rPr>
            </w:pPr>
            <w:r w:rsidRPr="00115814">
              <w:rPr>
                <w:color w:val="000000"/>
              </w:rPr>
              <w:t>Reynolds number</w:t>
            </w:r>
          </w:p>
        </w:tc>
        <w:tc>
          <w:tcPr>
            <w:tcW w:w="2070" w:type="dxa"/>
            <w:gridSpan w:val="2"/>
            <w:tcBorders>
              <w:top w:val="single" w:sz="4" w:space="0" w:color="auto"/>
              <w:left w:val="nil"/>
              <w:bottom w:val="single" w:sz="4" w:space="0" w:color="auto"/>
              <w:right w:val="single" w:sz="4" w:space="0" w:color="auto"/>
            </w:tcBorders>
            <w:shd w:val="clear" w:color="auto" w:fill="auto"/>
            <w:noWrap/>
            <w:hideMark/>
          </w:tcPr>
          <w:p w14:paraId="0B71E151" w14:textId="77777777" w:rsidR="00376C94" w:rsidRPr="00115814" w:rsidRDefault="00376C94" w:rsidP="00463D21">
            <w:pPr>
              <w:spacing w:after="240" w:line="276" w:lineRule="auto"/>
              <w:rPr>
                <w:color w:val="000000"/>
              </w:rPr>
            </w:pPr>
            <w:r w:rsidRPr="00115814">
              <w:rPr>
                <w:color w:val="000000"/>
              </w:rPr>
              <w:t>200,000</w:t>
            </w:r>
          </w:p>
        </w:tc>
      </w:tr>
      <w:tr w:rsidR="00376C94" w:rsidRPr="00115814" w14:paraId="3BAF2339"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bottom"/>
            <w:hideMark/>
          </w:tcPr>
          <w:p w14:paraId="0F830D7C" w14:textId="77777777" w:rsidR="00376C94" w:rsidRPr="00115814" w:rsidRDefault="00376C94" w:rsidP="00463D21">
            <w:pPr>
              <w:spacing w:after="240" w:line="276" w:lineRule="auto"/>
              <w:rPr>
                <w:color w:val="000000"/>
              </w:rPr>
            </w:pPr>
            <w:r w:rsidRPr="00115814">
              <w:rPr>
                <w:color w:val="000000"/>
              </w:rPr>
              <w:t>Max Cl/Cd</w:t>
            </w:r>
          </w:p>
        </w:tc>
        <w:tc>
          <w:tcPr>
            <w:tcW w:w="2070" w:type="dxa"/>
            <w:gridSpan w:val="2"/>
            <w:tcBorders>
              <w:top w:val="single" w:sz="4" w:space="0" w:color="auto"/>
              <w:left w:val="nil"/>
              <w:bottom w:val="single" w:sz="4" w:space="0" w:color="auto"/>
              <w:right w:val="single" w:sz="4" w:space="0" w:color="auto"/>
            </w:tcBorders>
            <w:shd w:val="clear" w:color="auto" w:fill="auto"/>
            <w:noWrap/>
            <w:hideMark/>
          </w:tcPr>
          <w:p w14:paraId="31A90199" w14:textId="77777777" w:rsidR="00376C94" w:rsidRPr="00115814" w:rsidRDefault="00376C94" w:rsidP="00463D21">
            <w:pPr>
              <w:spacing w:after="240" w:line="276" w:lineRule="auto"/>
              <w:rPr>
                <w:color w:val="000000"/>
              </w:rPr>
            </w:pPr>
            <w:r w:rsidRPr="00115814">
              <w:rPr>
                <w:color w:val="000000"/>
              </w:rPr>
              <w:t>47.4349</w:t>
            </w:r>
          </w:p>
        </w:tc>
      </w:tr>
      <w:tr w:rsidR="00376C94" w:rsidRPr="00115814" w14:paraId="354C4E77"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bottom"/>
            <w:hideMark/>
          </w:tcPr>
          <w:p w14:paraId="48E716FA" w14:textId="77777777" w:rsidR="00376C94" w:rsidRPr="00115814" w:rsidRDefault="00376C94" w:rsidP="00463D21">
            <w:pPr>
              <w:spacing w:after="240" w:line="276" w:lineRule="auto"/>
              <w:rPr>
                <w:color w:val="000000"/>
              </w:rPr>
            </w:pPr>
            <w:r w:rsidRPr="00115814">
              <w:rPr>
                <w:color w:val="000000"/>
              </w:rPr>
              <w:t>Max Cl/Cd alpha</w:t>
            </w:r>
          </w:p>
        </w:tc>
        <w:tc>
          <w:tcPr>
            <w:tcW w:w="2070" w:type="dxa"/>
            <w:gridSpan w:val="2"/>
            <w:tcBorders>
              <w:top w:val="single" w:sz="4" w:space="0" w:color="auto"/>
              <w:left w:val="nil"/>
              <w:bottom w:val="single" w:sz="4" w:space="0" w:color="auto"/>
              <w:right w:val="single" w:sz="4" w:space="0" w:color="auto"/>
            </w:tcBorders>
            <w:shd w:val="clear" w:color="auto" w:fill="auto"/>
            <w:noWrap/>
            <w:hideMark/>
          </w:tcPr>
          <w:p w14:paraId="6469436B" w14:textId="77777777" w:rsidR="00376C94" w:rsidRPr="00115814" w:rsidRDefault="00376C94" w:rsidP="00463D21">
            <w:pPr>
              <w:spacing w:after="240" w:line="276" w:lineRule="auto"/>
              <w:rPr>
                <w:color w:val="000000"/>
              </w:rPr>
            </w:pPr>
            <w:r w:rsidRPr="00115814">
              <w:rPr>
                <w:color w:val="000000"/>
              </w:rPr>
              <w:t>5</w:t>
            </w:r>
          </w:p>
        </w:tc>
      </w:tr>
      <w:tr w:rsidR="00376C94" w:rsidRPr="00115814" w14:paraId="6443CE7C" w14:textId="77777777" w:rsidTr="00463D21">
        <w:trPr>
          <w:trHeight w:val="67"/>
          <w:jc w:val="center"/>
        </w:trPr>
        <w:tc>
          <w:tcPr>
            <w:tcW w:w="4225"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B6B08F7" w14:textId="77777777" w:rsidR="00376C94" w:rsidRPr="00115814" w:rsidRDefault="00376C94" w:rsidP="00463D21">
            <w:pPr>
              <w:spacing w:after="240" w:line="276" w:lineRule="auto"/>
              <w:rPr>
                <w:color w:val="000000"/>
              </w:rPr>
            </w:pPr>
            <w:r w:rsidRPr="00115814">
              <w:rPr>
                <w:color w:val="000000"/>
              </w:rPr>
              <w:t> </w:t>
            </w:r>
          </w:p>
        </w:tc>
      </w:tr>
      <w:tr w:rsidR="00376C94" w:rsidRPr="00115814" w14:paraId="002A75CF"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18555453" w14:textId="77777777" w:rsidR="00376C94" w:rsidRPr="00115814" w:rsidRDefault="00376C94" w:rsidP="00463D21">
            <w:pPr>
              <w:spacing w:after="240" w:line="276" w:lineRule="auto"/>
              <w:jc w:val="center"/>
              <w:rPr>
                <w:color w:val="000000"/>
              </w:rPr>
            </w:pPr>
            <w:r w:rsidRPr="00115814">
              <w:rPr>
                <w:color w:val="000000"/>
              </w:rPr>
              <w:t>Alpha</w:t>
            </w:r>
          </w:p>
        </w:tc>
        <w:tc>
          <w:tcPr>
            <w:tcW w:w="1026" w:type="dxa"/>
            <w:tcBorders>
              <w:top w:val="nil"/>
              <w:left w:val="nil"/>
              <w:bottom w:val="single" w:sz="4" w:space="0" w:color="auto"/>
              <w:right w:val="single" w:sz="4" w:space="0" w:color="auto"/>
            </w:tcBorders>
            <w:shd w:val="clear" w:color="auto" w:fill="auto"/>
            <w:noWrap/>
            <w:vAlign w:val="center"/>
            <w:hideMark/>
          </w:tcPr>
          <w:p w14:paraId="1C90AF7F" w14:textId="77777777" w:rsidR="00376C94" w:rsidRPr="00115814" w:rsidRDefault="00376C94" w:rsidP="00463D21">
            <w:pPr>
              <w:spacing w:after="240" w:line="276" w:lineRule="auto"/>
              <w:jc w:val="center"/>
              <w:rPr>
                <w:i/>
                <w:iCs/>
                <w:color w:val="000000"/>
              </w:rPr>
            </w:pPr>
            <w:r w:rsidRPr="00115814">
              <w:rPr>
                <w:i/>
                <w:iCs/>
                <w:color w:val="000000"/>
              </w:rPr>
              <w:t>Cl</w:t>
            </w:r>
          </w:p>
        </w:tc>
        <w:tc>
          <w:tcPr>
            <w:tcW w:w="1044" w:type="dxa"/>
            <w:tcBorders>
              <w:top w:val="nil"/>
              <w:left w:val="nil"/>
              <w:bottom w:val="single" w:sz="4" w:space="0" w:color="auto"/>
              <w:right w:val="single" w:sz="4" w:space="0" w:color="auto"/>
            </w:tcBorders>
            <w:shd w:val="clear" w:color="auto" w:fill="auto"/>
            <w:noWrap/>
            <w:vAlign w:val="center"/>
            <w:hideMark/>
          </w:tcPr>
          <w:p w14:paraId="75A96F94" w14:textId="77777777" w:rsidR="00376C94" w:rsidRPr="00115814" w:rsidRDefault="00376C94" w:rsidP="00463D21">
            <w:pPr>
              <w:spacing w:after="240" w:line="276" w:lineRule="auto"/>
              <w:jc w:val="center"/>
              <w:rPr>
                <w:i/>
                <w:iCs/>
                <w:color w:val="000000"/>
              </w:rPr>
            </w:pPr>
            <w:r w:rsidRPr="00115814">
              <w:rPr>
                <w:i/>
                <w:iCs/>
                <w:color w:val="000000"/>
              </w:rPr>
              <w:t>Cd</w:t>
            </w:r>
          </w:p>
        </w:tc>
      </w:tr>
      <w:tr w:rsidR="00376C94" w:rsidRPr="00115814" w14:paraId="650E8EC2"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77F62F2F" w14:textId="77777777" w:rsidR="00376C94" w:rsidRPr="00115814" w:rsidRDefault="00376C94" w:rsidP="00463D21">
            <w:pPr>
              <w:spacing w:after="240" w:line="276" w:lineRule="auto"/>
              <w:jc w:val="center"/>
              <w:rPr>
                <w:color w:val="000000"/>
              </w:rPr>
            </w:pPr>
            <w:r w:rsidRPr="00115814">
              <w:rPr>
                <w:color w:val="000000"/>
              </w:rPr>
              <w:t>-14</w:t>
            </w:r>
          </w:p>
        </w:tc>
        <w:tc>
          <w:tcPr>
            <w:tcW w:w="1026" w:type="dxa"/>
            <w:tcBorders>
              <w:top w:val="nil"/>
              <w:left w:val="nil"/>
              <w:bottom w:val="single" w:sz="4" w:space="0" w:color="auto"/>
              <w:right w:val="single" w:sz="4" w:space="0" w:color="auto"/>
            </w:tcBorders>
            <w:shd w:val="clear" w:color="auto" w:fill="auto"/>
            <w:noWrap/>
            <w:vAlign w:val="bottom"/>
            <w:hideMark/>
          </w:tcPr>
          <w:p w14:paraId="3A7D05A1" w14:textId="77777777" w:rsidR="00376C94" w:rsidRPr="00115814" w:rsidRDefault="00376C94" w:rsidP="00463D21">
            <w:pPr>
              <w:spacing w:after="240" w:line="276" w:lineRule="auto"/>
              <w:jc w:val="center"/>
              <w:rPr>
                <w:color w:val="000000"/>
              </w:rPr>
            </w:pPr>
            <w:r w:rsidRPr="00115814">
              <w:rPr>
                <w:color w:val="000000"/>
              </w:rPr>
              <w:t>-0.963</w:t>
            </w:r>
          </w:p>
        </w:tc>
        <w:tc>
          <w:tcPr>
            <w:tcW w:w="1044" w:type="dxa"/>
            <w:tcBorders>
              <w:top w:val="nil"/>
              <w:left w:val="nil"/>
              <w:bottom w:val="single" w:sz="4" w:space="0" w:color="auto"/>
              <w:right w:val="single" w:sz="4" w:space="0" w:color="auto"/>
            </w:tcBorders>
            <w:shd w:val="clear" w:color="auto" w:fill="auto"/>
            <w:noWrap/>
            <w:vAlign w:val="bottom"/>
            <w:hideMark/>
          </w:tcPr>
          <w:p w14:paraId="694DB466" w14:textId="77777777" w:rsidR="00376C94" w:rsidRPr="00115814" w:rsidRDefault="00376C94" w:rsidP="00463D21">
            <w:pPr>
              <w:spacing w:after="240" w:line="276" w:lineRule="auto"/>
              <w:jc w:val="center"/>
              <w:rPr>
                <w:color w:val="000000"/>
              </w:rPr>
            </w:pPr>
            <w:r w:rsidRPr="00115814">
              <w:rPr>
                <w:color w:val="000000"/>
              </w:rPr>
              <w:t>0.080</w:t>
            </w:r>
          </w:p>
        </w:tc>
      </w:tr>
      <w:tr w:rsidR="00376C94" w:rsidRPr="00115814" w14:paraId="7894A823"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7A87A348" w14:textId="77777777" w:rsidR="00376C94" w:rsidRPr="00115814" w:rsidRDefault="00376C94" w:rsidP="00463D21">
            <w:pPr>
              <w:spacing w:after="240" w:line="276" w:lineRule="auto"/>
              <w:jc w:val="center"/>
              <w:rPr>
                <w:color w:val="000000"/>
              </w:rPr>
            </w:pPr>
            <w:r w:rsidRPr="00115814">
              <w:rPr>
                <w:color w:val="000000"/>
              </w:rPr>
              <w:t>-13</w:t>
            </w:r>
          </w:p>
        </w:tc>
        <w:tc>
          <w:tcPr>
            <w:tcW w:w="1026" w:type="dxa"/>
            <w:tcBorders>
              <w:top w:val="nil"/>
              <w:left w:val="nil"/>
              <w:bottom w:val="single" w:sz="4" w:space="0" w:color="auto"/>
              <w:right w:val="single" w:sz="4" w:space="0" w:color="auto"/>
            </w:tcBorders>
            <w:shd w:val="clear" w:color="auto" w:fill="auto"/>
            <w:noWrap/>
            <w:vAlign w:val="bottom"/>
            <w:hideMark/>
          </w:tcPr>
          <w:p w14:paraId="408FF632" w14:textId="77777777" w:rsidR="00376C94" w:rsidRPr="00115814" w:rsidRDefault="00376C94" w:rsidP="00463D21">
            <w:pPr>
              <w:spacing w:after="240" w:line="276" w:lineRule="auto"/>
              <w:jc w:val="center"/>
              <w:rPr>
                <w:color w:val="000000"/>
              </w:rPr>
            </w:pPr>
            <w:r w:rsidRPr="00115814">
              <w:rPr>
                <w:color w:val="000000"/>
              </w:rPr>
              <w:t>-1.059</w:t>
            </w:r>
          </w:p>
        </w:tc>
        <w:tc>
          <w:tcPr>
            <w:tcW w:w="1044" w:type="dxa"/>
            <w:tcBorders>
              <w:top w:val="nil"/>
              <w:left w:val="nil"/>
              <w:bottom w:val="single" w:sz="4" w:space="0" w:color="auto"/>
              <w:right w:val="single" w:sz="4" w:space="0" w:color="auto"/>
            </w:tcBorders>
            <w:shd w:val="clear" w:color="auto" w:fill="auto"/>
            <w:noWrap/>
            <w:vAlign w:val="bottom"/>
            <w:hideMark/>
          </w:tcPr>
          <w:p w14:paraId="6DE4AB83" w14:textId="77777777" w:rsidR="00376C94" w:rsidRPr="00115814" w:rsidRDefault="00376C94" w:rsidP="00463D21">
            <w:pPr>
              <w:spacing w:after="240" w:line="276" w:lineRule="auto"/>
              <w:jc w:val="center"/>
              <w:rPr>
                <w:color w:val="000000"/>
              </w:rPr>
            </w:pPr>
            <w:r w:rsidRPr="00115814">
              <w:rPr>
                <w:color w:val="000000"/>
              </w:rPr>
              <w:t>0.056</w:t>
            </w:r>
          </w:p>
        </w:tc>
      </w:tr>
      <w:tr w:rsidR="00376C94" w:rsidRPr="00115814" w14:paraId="62648345"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7A03481D" w14:textId="77777777" w:rsidR="00376C94" w:rsidRPr="00115814" w:rsidRDefault="00376C94" w:rsidP="00463D21">
            <w:pPr>
              <w:spacing w:after="240" w:line="276" w:lineRule="auto"/>
              <w:jc w:val="center"/>
              <w:rPr>
                <w:color w:val="000000"/>
              </w:rPr>
            </w:pPr>
            <w:r w:rsidRPr="00115814">
              <w:rPr>
                <w:color w:val="000000"/>
              </w:rPr>
              <w:t>-12</w:t>
            </w:r>
          </w:p>
        </w:tc>
        <w:tc>
          <w:tcPr>
            <w:tcW w:w="1026" w:type="dxa"/>
            <w:tcBorders>
              <w:top w:val="nil"/>
              <w:left w:val="nil"/>
              <w:bottom w:val="single" w:sz="4" w:space="0" w:color="auto"/>
              <w:right w:val="single" w:sz="4" w:space="0" w:color="auto"/>
            </w:tcBorders>
            <w:shd w:val="clear" w:color="auto" w:fill="auto"/>
            <w:noWrap/>
            <w:vAlign w:val="bottom"/>
            <w:hideMark/>
          </w:tcPr>
          <w:p w14:paraId="6AF2750C" w14:textId="77777777" w:rsidR="00376C94" w:rsidRPr="00115814" w:rsidRDefault="00376C94" w:rsidP="00463D21">
            <w:pPr>
              <w:spacing w:after="240" w:line="276" w:lineRule="auto"/>
              <w:jc w:val="center"/>
              <w:rPr>
                <w:color w:val="000000"/>
              </w:rPr>
            </w:pPr>
            <w:r w:rsidRPr="00115814">
              <w:rPr>
                <w:color w:val="000000"/>
              </w:rPr>
              <w:t>-1.106</w:t>
            </w:r>
          </w:p>
        </w:tc>
        <w:tc>
          <w:tcPr>
            <w:tcW w:w="1044" w:type="dxa"/>
            <w:tcBorders>
              <w:top w:val="nil"/>
              <w:left w:val="nil"/>
              <w:bottom w:val="single" w:sz="4" w:space="0" w:color="auto"/>
              <w:right w:val="single" w:sz="4" w:space="0" w:color="auto"/>
            </w:tcBorders>
            <w:shd w:val="clear" w:color="auto" w:fill="auto"/>
            <w:noWrap/>
            <w:vAlign w:val="bottom"/>
            <w:hideMark/>
          </w:tcPr>
          <w:p w14:paraId="72813894" w14:textId="77777777" w:rsidR="00376C94" w:rsidRPr="00115814" w:rsidRDefault="00376C94" w:rsidP="00463D21">
            <w:pPr>
              <w:spacing w:after="240" w:line="276" w:lineRule="auto"/>
              <w:jc w:val="center"/>
              <w:rPr>
                <w:color w:val="000000"/>
              </w:rPr>
            </w:pPr>
            <w:r w:rsidRPr="00115814">
              <w:rPr>
                <w:color w:val="000000"/>
              </w:rPr>
              <w:t>0.044</w:t>
            </w:r>
          </w:p>
        </w:tc>
      </w:tr>
      <w:tr w:rsidR="00376C94" w:rsidRPr="00115814" w14:paraId="75FA7D15"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450CD17F" w14:textId="77777777" w:rsidR="00376C94" w:rsidRPr="00115814" w:rsidRDefault="00376C94" w:rsidP="00463D21">
            <w:pPr>
              <w:spacing w:after="240" w:line="276" w:lineRule="auto"/>
              <w:jc w:val="center"/>
              <w:rPr>
                <w:color w:val="000000"/>
              </w:rPr>
            </w:pPr>
            <w:r w:rsidRPr="00115814">
              <w:rPr>
                <w:color w:val="000000"/>
              </w:rPr>
              <w:t>-11</w:t>
            </w:r>
          </w:p>
        </w:tc>
        <w:tc>
          <w:tcPr>
            <w:tcW w:w="1026" w:type="dxa"/>
            <w:tcBorders>
              <w:top w:val="nil"/>
              <w:left w:val="nil"/>
              <w:bottom w:val="single" w:sz="4" w:space="0" w:color="auto"/>
              <w:right w:val="single" w:sz="4" w:space="0" w:color="auto"/>
            </w:tcBorders>
            <w:shd w:val="clear" w:color="auto" w:fill="auto"/>
            <w:noWrap/>
            <w:vAlign w:val="bottom"/>
            <w:hideMark/>
          </w:tcPr>
          <w:p w14:paraId="17CDD067" w14:textId="77777777" w:rsidR="00376C94" w:rsidRPr="00115814" w:rsidRDefault="00376C94" w:rsidP="00463D21">
            <w:pPr>
              <w:spacing w:after="240" w:line="276" w:lineRule="auto"/>
              <w:jc w:val="center"/>
              <w:rPr>
                <w:color w:val="000000"/>
              </w:rPr>
            </w:pPr>
            <w:r w:rsidRPr="00115814">
              <w:rPr>
                <w:color w:val="000000"/>
              </w:rPr>
              <w:t>-1.068</w:t>
            </w:r>
          </w:p>
        </w:tc>
        <w:tc>
          <w:tcPr>
            <w:tcW w:w="1044" w:type="dxa"/>
            <w:tcBorders>
              <w:top w:val="nil"/>
              <w:left w:val="nil"/>
              <w:bottom w:val="single" w:sz="4" w:space="0" w:color="auto"/>
              <w:right w:val="single" w:sz="4" w:space="0" w:color="auto"/>
            </w:tcBorders>
            <w:shd w:val="clear" w:color="auto" w:fill="auto"/>
            <w:noWrap/>
            <w:vAlign w:val="bottom"/>
            <w:hideMark/>
          </w:tcPr>
          <w:p w14:paraId="4DC0BC09" w14:textId="77777777" w:rsidR="00376C94" w:rsidRPr="00115814" w:rsidRDefault="00376C94" w:rsidP="00463D21">
            <w:pPr>
              <w:spacing w:after="240" w:line="276" w:lineRule="auto"/>
              <w:jc w:val="center"/>
              <w:rPr>
                <w:color w:val="000000"/>
              </w:rPr>
            </w:pPr>
            <w:r w:rsidRPr="00115814">
              <w:rPr>
                <w:color w:val="000000"/>
              </w:rPr>
              <w:t>0.036</w:t>
            </w:r>
          </w:p>
        </w:tc>
      </w:tr>
      <w:tr w:rsidR="00376C94" w:rsidRPr="00115814" w14:paraId="07CA0B7D"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259D8A56" w14:textId="77777777" w:rsidR="00376C94" w:rsidRPr="00115814" w:rsidRDefault="00376C94" w:rsidP="00463D21">
            <w:pPr>
              <w:spacing w:after="240" w:line="276" w:lineRule="auto"/>
              <w:jc w:val="center"/>
              <w:rPr>
                <w:color w:val="000000"/>
              </w:rPr>
            </w:pPr>
            <w:r w:rsidRPr="00115814">
              <w:rPr>
                <w:color w:val="000000"/>
              </w:rPr>
              <w:t>-10</w:t>
            </w:r>
          </w:p>
        </w:tc>
        <w:tc>
          <w:tcPr>
            <w:tcW w:w="1026" w:type="dxa"/>
            <w:tcBorders>
              <w:top w:val="nil"/>
              <w:left w:val="nil"/>
              <w:bottom w:val="single" w:sz="4" w:space="0" w:color="auto"/>
              <w:right w:val="single" w:sz="4" w:space="0" w:color="auto"/>
            </w:tcBorders>
            <w:shd w:val="clear" w:color="auto" w:fill="auto"/>
            <w:noWrap/>
            <w:vAlign w:val="bottom"/>
            <w:hideMark/>
          </w:tcPr>
          <w:p w14:paraId="27D0DAE3" w14:textId="77777777" w:rsidR="00376C94" w:rsidRPr="00115814" w:rsidRDefault="00376C94" w:rsidP="00463D21">
            <w:pPr>
              <w:spacing w:after="240" w:line="276" w:lineRule="auto"/>
              <w:jc w:val="center"/>
              <w:rPr>
                <w:color w:val="000000"/>
              </w:rPr>
            </w:pPr>
            <w:r w:rsidRPr="00115814">
              <w:rPr>
                <w:color w:val="000000"/>
              </w:rPr>
              <w:t>-1.007</w:t>
            </w:r>
          </w:p>
        </w:tc>
        <w:tc>
          <w:tcPr>
            <w:tcW w:w="1044" w:type="dxa"/>
            <w:tcBorders>
              <w:top w:val="nil"/>
              <w:left w:val="nil"/>
              <w:bottom w:val="single" w:sz="4" w:space="0" w:color="auto"/>
              <w:right w:val="single" w:sz="4" w:space="0" w:color="auto"/>
            </w:tcBorders>
            <w:shd w:val="clear" w:color="auto" w:fill="auto"/>
            <w:noWrap/>
            <w:vAlign w:val="bottom"/>
            <w:hideMark/>
          </w:tcPr>
          <w:p w14:paraId="126A018C" w14:textId="77777777" w:rsidR="00376C94" w:rsidRPr="00115814" w:rsidRDefault="00376C94" w:rsidP="00463D21">
            <w:pPr>
              <w:spacing w:after="240" w:line="276" w:lineRule="auto"/>
              <w:jc w:val="center"/>
              <w:rPr>
                <w:color w:val="000000"/>
              </w:rPr>
            </w:pPr>
            <w:r w:rsidRPr="00115814">
              <w:rPr>
                <w:color w:val="000000"/>
              </w:rPr>
              <w:t>0.030</w:t>
            </w:r>
          </w:p>
        </w:tc>
      </w:tr>
      <w:tr w:rsidR="00376C94" w:rsidRPr="00115814" w14:paraId="79DBB884"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6D2773A7" w14:textId="77777777" w:rsidR="00376C94" w:rsidRPr="00115814" w:rsidRDefault="00376C94" w:rsidP="00463D21">
            <w:pPr>
              <w:spacing w:after="240" w:line="276" w:lineRule="auto"/>
              <w:jc w:val="center"/>
              <w:rPr>
                <w:color w:val="000000"/>
              </w:rPr>
            </w:pPr>
            <w:r w:rsidRPr="00115814">
              <w:rPr>
                <w:color w:val="000000"/>
              </w:rPr>
              <w:t>-9</w:t>
            </w:r>
          </w:p>
        </w:tc>
        <w:tc>
          <w:tcPr>
            <w:tcW w:w="1026" w:type="dxa"/>
            <w:tcBorders>
              <w:top w:val="nil"/>
              <w:left w:val="nil"/>
              <w:bottom w:val="single" w:sz="4" w:space="0" w:color="auto"/>
              <w:right w:val="single" w:sz="4" w:space="0" w:color="auto"/>
            </w:tcBorders>
            <w:shd w:val="clear" w:color="auto" w:fill="auto"/>
            <w:noWrap/>
            <w:vAlign w:val="bottom"/>
            <w:hideMark/>
          </w:tcPr>
          <w:p w14:paraId="1D8CC52E" w14:textId="77777777" w:rsidR="00376C94" w:rsidRPr="00115814" w:rsidRDefault="00376C94" w:rsidP="00463D21">
            <w:pPr>
              <w:spacing w:after="240" w:line="276" w:lineRule="auto"/>
              <w:jc w:val="center"/>
              <w:rPr>
                <w:color w:val="000000"/>
              </w:rPr>
            </w:pPr>
            <w:r w:rsidRPr="00115814">
              <w:rPr>
                <w:color w:val="000000"/>
              </w:rPr>
              <w:t>-0.929</w:t>
            </w:r>
          </w:p>
        </w:tc>
        <w:tc>
          <w:tcPr>
            <w:tcW w:w="1044" w:type="dxa"/>
            <w:tcBorders>
              <w:top w:val="nil"/>
              <w:left w:val="nil"/>
              <w:bottom w:val="single" w:sz="4" w:space="0" w:color="auto"/>
              <w:right w:val="single" w:sz="4" w:space="0" w:color="auto"/>
            </w:tcBorders>
            <w:shd w:val="clear" w:color="auto" w:fill="auto"/>
            <w:noWrap/>
            <w:vAlign w:val="bottom"/>
            <w:hideMark/>
          </w:tcPr>
          <w:p w14:paraId="3C7544C3" w14:textId="77777777" w:rsidR="00376C94" w:rsidRPr="00115814" w:rsidRDefault="00376C94" w:rsidP="00463D21">
            <w:pPr>
              <w:spacing w:after="240" w:line="276" w:lineRule="auto"/>
              <w:jc w:val="center"/>
              <w:rPr>
                <w:color w:val="000000"/>
              </w:rPr>
            </w:pPr>
            <w:r w:rsidRPr="00115814">
              <w:rPr>
                <w:color w:val="000000"/>
              </w:rPr>
              <w:t>0.025</w:t>
            </w:r>
          </w:p>
        </w:tc>
      </w:tr>
      <w:tr w:rsidR="00376C94" w:rsidRPr="00115814" w14:paraId="0FFBCDDA"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7D428B52" w14:textId="77777777" w:rsidR="00376C94" w:rsidRPr="00115814" w:rsidRDefault="00376C94" w:rsidP="00463D21">
            <w:pPr>
              <w:spacing w:after="240" w:line="276" w:lineRule="auto"/>
              <w:jc w:val="center"/>
              <w:rPr>
                <w:color w:val="000000"/>
              </w:rPr>
            </w:pPr>
            <w:r w:rsidRPr="00115814">
              <w:rPr>
                <w:color w:val="000000"/>
              </w:rPr>
              <w:t>-8</w:t>
            </w:r>
          </w:p>
        </w:tc>
        <w:tc>
          <w:tcPr>
            <w:tcW w:w="1026" w:type="dxa"/>
            <w:tcBorders>
              <w:top w:val="nil"/>
              <w:left w:val="nil"/>
              <w:bottom w:val="single" w:sz="4" w:space="0" w:color="auto"/>
              <w:right w:val="single" w:sz="4" w:space="0" w:color="auto"/>
            </w:tcBorders>
            <w:shd w:val="clear" w:color="auto" w:fill="auto"/>
            <w:noWrap/>
            <w:vAlign w:val="bottom"/>
            <w:hideMark/>
          </w:tcPr>
          <w:p w14:paraId="7CE7D43A" w14:textId="77777777" w:rsidR="00376C94" w:rsidRPr="00115814" w:rsidRDefault="00376C94" w:rsidP="00463D21">
            <w:pPr>
              <w:spacing w:after="240" w:line="276" w:lineRule="auto"/>
              <w:jc w:val="center"/>
              <w:rPr>
                <w:color w:val="000000"/>
              </w:rPr>
            </w:pPr>
            <w:r w:rsidRPr="00115814">
              <w:rPr>
                <w:color w:val="000000"/>
              </w:rPr>
              <w:t>-0.848</w:t>
            </w:r>
          </w:p>
        </w:tc>
        <w:tc>
          <w:tcPr>
            <w:tcW w:w="1044" w:type="dxa"/>
            <w:tcBorders>
              <w:top w:val="nil"/>
              <w:left w:val="nil"/>
              <w:bottom w:val="single" w:sz="4" w:space="0" w:color="auto"/>
              <w:right w:val="single" w:sz="4" w:space="0" w:color="auto"/>
            </w:tcBorders>
            <w:shd w:val="clear" w:color="auto" w:fill="auto"/>
            <w:noWrap/>
            <w:vAlign w:val="bottom"/>
            <w:hideMark/>
          </w:tcPr>
          <w:p w14:paraId="64C5B69F" w14:textId="77777777" w:rsidR="00376C94" w:rsidRPr="00115814" w:rsidRDefault="00376C94" w:rsidP="00463D21">
            <w:pPr>
              <w:spacing w:after="240" w:line="276" w:lineRule="auto"/>
              <w:jc w:val="center"/>
              <w:rPr>
                <w:color w:val="000000"/>
              </w:rPr>
            </w:pPr>
            <w:r w:rsidRPr="00115814">
              <w:rPr>
                <w:color w:val="000000"/>
              </w:rPr>
              <w:t>0.021</w:t>
            </w:r>
          </w:p>
        </w:tc>
      </w:tr>
      <w:tr w:rsidR="00376C94" w:rsidRPr="00115814" w14:paraId="72E9BA7E"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4A14E0BD" w14:textId="77777777" w:rsidR="00376C94" w:rsidRPr="00115814" w:rsidRDefault="00376C94" w:rsidP="00463D21">
            <w:pPr>
              <w:spacing w:after="240" w:line="276" w:lineRule="auto"/>
              <w:jc w:val="center"/>
              <w:rPr>
                <w:color w:val="000000"/>
              </w:rPr>
            </w:pPr>
            <w:r w:rsidRPr="00115814">
              <w:rPr>
                <w:color w:val="000000"/>
              </w:rPr>
              <w:t>-7</w:t>
            </w:r>
          </w:p>
        </w:tc>
        <w:tc>
          <w:tcPr>
            <w:tcW w:w="1026" w:type="dxa"/>
            <w:tcBorders>
              <w:top w:val="nil"/>
              <w:left w:val="nil"/>
              <w:bottom w:val="single" w:sz="4" w:space="0" w:color="auto"/>
              <w:right w:val="single" w:sz="4" w:space="0" w:color="auto"/>
            </w:tcBorders>
            <w:shd w:val="clear" w:color="auto" w:fill="auto"/>
            <w:noWrap/>
            <w:vAlign w:val="bottom"/>
            <w:hideMark/>
          </w:tcPr>
          <w:p w14:paraId="1DFE8383" w14:textId="77777777" w:rsidR="00376C94" w:rsidRPr="00115814" w:rsidRDefault="00376C94" w:rsidP="00463D21">
            <w:pPr>
              <w:spacing w:after="240" w:line="276" w:lineRule="auto"/>
              <w:jc w:val="center"/>
              <w:rPr>
                <w:color w:val="000000"/>
              </w:rPr>
            </w:pPr>
            <w:r w:rsidRPr="00115814">
              <w:rPr>
                <w:color w:val="000000"/>
              </w:rPr>
              <w:t>-0.773</w:t>
            </w:r>
          </w:p>
        </w:tc>
        <w:tc>
          <w:tcPr>
            <w:tcW w:w="1044" w:type="dxa"/>
            <w:tcBorders>
              <w:top w:val="nil"/>
              <w:left w:val="nil"/>
              <w:bottom w:val="single" w:sz="4" w:space="0" w:color="auto"/>
              <w:right w:val="single" w:sz="4" w:space="0" w:color="auto"/>
            </w:tcBorders>
            <w:shd w:val="clear" w:color="auto" w:fill="auto"/>
            <w:noWrap/>
            <w:vAlign w:val="bottom"/>
            <w:hideMark/>
          </w:tcPr>
          <w:p w14:paraId="4807EBB1" w14:textId="77777777" w:rsidR="00376C94" w:rsidRPr="00115814" w:rsidRDefault="00376C94" w:rsidP="00463D21">
            <w:pPr>
              <w:spacing w:after="240" w:line="276" w:lineRule="auto"/>
              <w:jc w:val="center"/>
              <w:rPr>
                <w:color w:val="000000"/>
              </w:rPr>
            </w:pPr>
            <w:r w:rsidRPr="00115814">
              <w:rPr>
                <w:color w:val="000000"/>
              </w:rPr>
              <w:t>0.018</w:t>
            </w:r>
          </w:p>
        </w:tc>
      </w:tr>
      <w:tr w:rsidR="00376C94" w:rsidRPr="00115814" w14:paraId="389CAE36"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0BA461C6" w14:textId="77777777" w:rsidR="00376C94" w:rsidRPr="00115814" w:rsidRDefault="00376C94" w:rsidP="00463D21">
            <w:pPr>
              <w:spacing w:after="240" w:line="276" w:lineRule="auto"/>
              <w:jc w:val="center"/>
              <w:rPr>
                <w:color w:val="000000"/>
              </w:rPr>
            </w:pPr>
            <w:r w:rsidRPr="00115814">
              <w:rPr>
                <w:color w:val="000000"/>
              </w:rPr>
              <w:t>-6</w:t>
            </w:r>
          </w:p>
        </w:tc>
        <w:tc>
          <w:tcPr>
            <w:tcW w:w="1026" w:type="dxa"/>
            <w:tcBorders>
              <w:top w:val="nil"/>
              <w:left w:val="nil"/>
              <w:bottom w:val="single" w:sz="4" w:space="0" w:color="auto"/>
              <w:right w:val="single" w:sz="4" w:space="0" w:color="auto"/>
            </w:tcBorders>
            <w:shd w:val="clear" w:color="auto" w:fill="auto"/>
            <w:noWrap/>
            <w:vAlign w:val="bottom"/>
            <w:hideMark/>
          </w:tcPr>
          <w:p w14:paraId="3C478EEB" w14:textId="77777777" w:rsidR="00376C94" w:rsidRPr="00115814" w:rsidRDefault="00376C94" w:rsidP="00463D21">
            <w:pPr>
              <w:spacing w:after="240" w:line="276" w:lineRule="auto"/>
              <w:jc w:val="center"/>
              <w:rPr>
                <w:color w:val="000000"/>
              </w:rPr>
            </w:pPr>
            <w:r w:rsidRPr="00115814">
              <w:rPr>
                <w:color w:val="000000"/>
              </w:rPr>
              <w:t>-0.697</w:t>
            </w:r>
          </w:p>
        </w:tc>
        <w:tc>
          <w:tcPr>
            <w:tcW w:w="1044" w:type="dxa"/>
            <w:tcBorders>
              <w:top w:val="nil"/>
              <w:left w:val="nil"/>
              <w:bottom w:val="single" w:sz="4" w:space="0" w:color="auto"/>
              <w:right w:val="single" w:sz="4" w:space="0" w:color="auto"/>
            </w:tcBorders>
            <w:shd w:val="clear" w:color="auto" w:fill="auto"/>
            <w:noWrap/>
            <w:vAlign w:val="bottom"/>
            <w:hideMark/>
          </w:tcPr>
          <w:p w14:paraId="2042AABC" w14:textId="77777777" w:rsidR="00376C94" w:rsidRPr="00115814" w:rsidRDefault="00376C94" w:rsidP="00463D21">
            <w:pPr>
              <w:spacing w:after="240" w:line="276" w:lineRule="auto"/>
              <w:jc w:val="center"/>
              <w:rPr>
                <w:color w:val="000000"/>
              </w:rPr>
            </w:pPr>
            <w:r w:rsidRPr="00115814">
              <w:rPr>
                <w:color w:val="000000"/>
              </w:rPr>
              <w:t>0.015</w:t>
            </w:r>
          </w:p>
        </w:tc>
      </w:tr>
      <w:tr w:rsidR="00376C94" w:rsidRPr="00115814" w14:paraId="5559928B"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6DD42522" w14:textId="77777777" w:rsidR="00376C94" w:rsidRPr="00115814" w:rsidRDefault="00376C94" w:rsidP="00463D21">
            <w:pPr>
              <w:spacing w:after="240" w:line="276" w:lineRule="auto"/>
              <w:jc w:val="center"/>
              <w:rPr>
                <w:color w:val="000000"/>
              </w:rPr>
            </w:pPr>
            <w:r w:rsidRPr="00115814">
              <w:rPr>
                <w:color w:val="000000"/>
              </w:rPr>
              <w:t>-5</w:t>
            </w:r>
          </w:p>
        </w:tc>
        <w:tc>
          <w:tcPr>
            <w:tcW w:w="1026" w:type="dxa"/>
            <w:tcBorders>
              <w:top w:val="nil"/>
              <w:left w:val="nil"/>
              <w:bottom w:val="single" w:sz="4" w:space="0" w:color="auto"/>
              <w:right w:val="single" w:sz="4" w:space="0" w:color="auto"/>
            </w:tcBorders>
            <w:shd w:val="clear" w:color="auto" w:fill="auto"/>
            <w:noWrap/>
            <w:vAlign w:val="bottom"/>
            <w:hideMark/>
          </w:tcPr>
          <w:p w14:paraId="7EA1692E" w14:textId="77777777" w:rsidR="00376C94" w:rsidRPr="00115814" w:rsidRDefault="00376C94" w:rsidP="00463D21">
            <w:pPr>
              <w:spacing w:after="240" w:line="276" w:lineRule="auto"/>
              <w:jc w:val="center"/>
              <w:rPr>
                <w:color w:val="000000"/>
              </w:rPr>
            </w:pPr>
            <w:r w:rsidRPr="00115814">
              <w:rPr>
                <w:color w:val="000000"/>
              </w:rPr>
              <w:t>-0.620</w:t>
            </w:r>
          </w:p>
        </w:tc>
        <w:tc>
          <w:tcPr>
            <w:tcW w:w="1044" w:type="dxa"/>
            <w:tcBorders>
              <w:top w:val="nil"/>
              <w:left w:val="nil"/>
              <w:bottom w:val="single" w:sz="4" w:space="0" w:color="auto"/>
              <w:right w:val="single" w:sz="4" w:space="0" w:color="auto"/>
            </w:tcBorders>
            <w:shd w:val="clear" w:color="auto" w:fill="auto"/>
            <w:noWrap/>
            <w:vAlign w:val="bottom"/>
            <w:hideMark/>
          </w:tcPr>
          <w:p w14:paraId="114D1634" w14:textId="77777777" w:rsidR="00376C94" w:rsidRPr="00115814" w:rsidRDefault="00376C94" w:rsidP="00463D21">
            <w:pPr>
              <w:spacing w:after="240" w:line="276" w:lineRule="auto"/>
              <w:jc w:val="center"/>
              <w:rPr>
                <w:color w:val="000000"/>
              </w:rPr>
            </w:pPr>
            <w:r w:rsidRPr="00115814">
              <w:rPr>
                <w:color w:val="000000"/>
              </w:rPr>
              <w:t>0.013</w:t>
            </w:r>
          </w:p>
        </w:tc>
      </w:tr>
      <w:tr w:rsidR="00376C94" w:rsidRPr="00115814" w14:paraId="0425AEAB"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6857CD8A" w14:textId="77777777" w:rsidR="00376C94" w:rsidRPr="00115814" w:rsidRDefault="00376C94" w:rsidP="00463D21">
            <w:pPr>
              <w:spacing w:after="240" w:line="276" w:lineRule="auto"/>
              <w:jc w:val="center"/>
              <w:rPr>
                <w:color w:val="000000"/>
              </w:rPr>
            </w:pPr>
            <w:r w:rsidRPr="00115814">
              <w:rPr>
                <w:color w:val="000000"/>
              </w:rPr>
              <w:t>-4</w:t>
            </w:r>
          </w:p>
        </w:tc>
        <w:tc>
          <w:tcPr>
            <w:tcW w:w="1026" w:type="dxa"/>
            <w:tcBorders>
              <w:top w:val="nil"/>
              <w:left w:val="nil"/>
              <w:bottom w:val="single" w:sz="4" w:space="0" w:color="auto"/>
              <w:right w:val="single" w:sz="4" w:space="0" w:color="auto"/>
            </w:tcBorders>
            <w:shd w:val="clear" w:color="auto" w:fill="auto"/>
            <w:noWrap/>
            <w:vAlign w:val="bottom"/>
            <w:hideMark/>
          </w:tcPr>
          <w:p w14:paraId="0B750851" w14:textId="77777777" w:rsidR="00376C94" w:rsidRPr="00115814" w:rsidRDefault="00376C94" w:rsidP="00463D21">
            <w:pPr>
              <w:spacing w:after="240" w:line="276" w:lineRule="auto"/>
              <w:jc w:val="center"/>
              <w:rPr>
                <w:color w:val="000000"/>
              </w:rPr>
            </w:pPr>
            <w:r w:rsidRPr="00115814">
              <w:rPr>
                <w:color w:val="000000"/>
              </w:rPr>
              <w:t>-0.536</w:t>
            </w:r>
          </w:p>
        </w:tc>
        <w:tc>
          <w:tcPr>
            <w:tcW w:w="1044" w:type="dxa"/>
            <w:tcBorders>
              <w:top w:val="nil"/>
              <w:left w:val="nil"/>
              <w:bottom w:val="single" w:sz="4" w:space="0" w:color="auto"/>
              <w:right w:val="single" w:sz="4" w:space="0" w:color="auto"/>
            </w:tcBorders>
            <w:shd w:val="clear" w:color="auto" w:fill="auto"/>
            <w:noWrap/>
            <w:vAlign w:val="bottom"/>
            <w:hideMark/>
          </w:tcPr>
          <w:p w14:paraId="23CCD575" w14:textId="77777777" w:rsidR="00376C94" w:rsidRPr="00115814" w:rsidRDefault="00376C94" w:rsidP="00463D21">
            <w:pPr>
              <w:spacing w:after="240" w:line="276" w:lineRule="auto"/>
              <w:jc w:val="center"/>
              <w:rPr>
                <w:color w:val="000000"/>
              </w:rPr>
            </w:pPr>
            <w:r w:rsidRPr="00115814">
              <w:rPr>
                <w:color w:val="000000"/>
              </w:rPr>
              <w:t>0.012</w:t>
            </w:r>
          </w:p>
        </w:tc>
      </w:tr>
      <w:tr w:rsidR="00376C94" w:rsidRPr="00115814" w14:paraId="6658FFB2"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34AA7C56" w14:textId="77777777" w:rsidR="00376C94" w:rsidRPr="00115814" w:rsidRDefault="00376C94" w:rsidP="00463D21">
            <w:pPr>
              <w:spacing w:after="240" w:line="276" w:lineRule="auto"/>
              <w:jc w:val="center"/>
              <w:rPr>
                <w:color w:val="000000"/>
              </w:rPr>
            </w:pPr>
            <w:r w:rsidRPr="00115814">
              <w:rPr>
                <w:color w:val="000000"/>
              </w:rPr>
              <w:t>-3</w:t>
            </w:r>
          </w:p>
        </w:tc>
        <w:tc>
          <w:tcPr>
            <w:tcW w:w="1026" w:type="dxa"/>
            <w:tcBorders>
              <w:top w:val="nil"/>
              <w:left w:val="nil"/>
              <w:bottom w:val="single" w:sz="4" w:space="0" w:color="auto"/>
              <w:right w:val="single" w:sz="4" w:space="0" w:color="auto"/>
            </w:tcBorders>
            <w:shd w:val="clear" w:color="auto" w:fill="auto"/>
            <w:noWrap/>
            <w:vAlign w:val="bottom"/>
            <w:hideMark/>
          </w:tcPr>
          <w:p w14:paraId="0B70BB26" w14:textId="77777777" w:rsidR="00376C94" w:rsidRPr="00115814" w:rsidRDefault="00376C94" w:rsidP="00463D21">
            <w:pPr>
              <w:spacing w:after="240" w:line="276" w:lineRule="auto"/>
              <w:jc w:val="center"/>
              <w:rPr>
                <w:color w:val="000000"/>
              </w:rPr>
            </w:pPr>
            <w:r w:rsidRPr="00115814">
              <w:rPr>
                <w:color w:val="000000"/>
              </w:rPr>
              <w:t>-0.446</w:t>
            </w:r>
          </w:p>
        </w:tc>
        <w:tc>
          <w:tcPr>
            <w:tcW w:w="1044" w:type="dxa"/>
            <w:tcBorders>
              <w:top w:val="nil"/>
              <w:left w:val="nil"/>
              <w:bottom w:val="single" w:sz="4" w:space="0" w:color="auto"/>
              <w:right w:val="single" w:sz="4" w:space="0" w:color="auto"/>
            </w:tcBorders>
            <w:shd w:val="clear" w:color="auto" w:fill="auto"/>
            <w:noWrap/>
            <w:vAlign w:val="bottom"/>
            <w:hideMark/>
          </w:tcPr>
          <w:p w14:paraId="7EC8545A" w14:textId="77777777" w:rsidR="00376C94" w:rsidRPr="00115814" w:rsidRDefault="00376C94" w:rsidP="00463D21">
            <w:pPr>
              <w:spacing w:after="240" w:line="276" w:lineRule="auto"/>
              <w:jc w:val="center"/>
              <w:rPr>
                <w:color w:val="000000"/>
              </w:rPr>
            </w:pPr>
            <w:r w:rsidRPr="00115814">
              <w:rPr>
                <w:color w:val="000000"/>
              </w:rPr>
              <w:t>0.011</w:t>
            </w:r>
          </w:p>
        </w:tc>
      </w:tr>
      <w:tr w:rsidR="00376C94" w:rsidRPr="00115814" w14:paraId="375F2E83"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7F564B5E" w14:textId="77777777" w:rsidR="00376C94" w:rsidRPr="00115814" w:rsidRDefault="00376C94" w:rsidP="00463D21">
            <w:pPr>
              <w:spacing w:after="240" w:line="276" w:lineRule="auto"/>
              <w:jc w:val="center"/>
              <w:rPr>
                <w:color w:val="000000"/>
              </w:rPr>
            </w:pPr>
            <w:r w:rsidRPr="00115814">
              <w:rPr>
                <w:color w:val="000000"/>
              </w:rPr>
              <w:t>-2</w:t>
            </w:r>
          </w:p>
        </w:tc>
        <w:tc>
          <w:tcPr>
            <w:tcW w:w="1026" w:type="dxa"/>
            <w:tcBorders>
              <w:top w:val="nil"/>
              <w:left w:val="nil"/>
              <w:bottom w:val="single" w:sz="4" w:space="0" w:color="auto"/>
              <w:right w:val="single" w:sz="4" w:space="0" w:color="auto"/>
            </w:tcBorders>
            <w:shd w:val="clear" w:color="auto" w:fill="auto"/>
            <w:noWrap/>
            <w:vAlign w:val="bottom"/>
            <w:hideMark/>
          </w:tcPr>
          <w:p w14:paraId="2C965115" w14:textId="77777777" w:rsidR="00376C94" w:rsidRPr="00115814" w:rsidRDefault="00376C94" w:rsidP="00463D21">
            <w:pPr>
              <w:spacing w:after="240" w:line="276" w:lineRule="auto"/>
              <w:jc w:val="center"/>
              <w:rPr>
                <w:color w:val="000000"/>
              </w:rPr>
            </w:pPr>
            <w:r w:rsidRPr="00115814">
              <w:rPr>
                <w:color w:val="000000"/>
              </w:rPr>
              <w:t>-0.309</w:t>
            </w:r>
          </w:p>
        </w:tc>
        <w:tc>
          <w:tcPr>
            <w:tcW w:w="1044" w:type="dxa"/>
            <w:tcBorders>
              <w:top w:val="nil"/>
              <w:left w:val="nil"/>
              <w:bottom w:val="single" w:sz="4" w:space="0" w:color="auto"/>
              <w:right w:val="single" w:sz="4" w:space="0" w:color="auto"/>
            </w:tcBorders>
            <w:shd w:val="clear" w:color="auto" w:fill="auto"/>
            <w:noWrap/>
            <w:vAlign w:val="bottom"/>
            <w:hideMark/>
          </w:tcPr>
          <w:p w14:paraId="1DB156E4" w14:textId="77777777" w:rsidR="00376C94" w:rsidRPr="00115814" w:rsidRDefault="00376C94" w:rsidP="00463D21">
            <w:pPr>
              <w:spacing w:after="240" w:line="276" w:lineRule="auto"/>
              <w:jc w:val="center"/>
              <w:rPr>
                <w:color w:val="000000"/>
              </w:rPr>
            </w:pPr>
            <w:r w:rsidRPr="00115814">
              <w:rPr>
                <w:color w:val="000000"/>
              </w:rPr>
              <w:t>0.011</w:t>
            </w:r>
          </w:p>
        </w:tc>
      </w:tr>
      <w:tr w:rsidR="00376C94" w:rsidRPr="00115814" w14:paraId="64CA3B0B"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59882E95" w14:textId="77777777" w:rsidR="00376C94" w:rsidRPr="00115814" w:rsidRDefault="00376C94" w:rsidP="00463D21">
            <w:pPr>
              <w:spacing w:after="240" w:line="276" w:lineRule="auto"/>
              <w:jc w:val="center"/>
              <w:rPr>
                <w:color w:val="000000"/>
              </w:rPr>
            </w:pPr>
            <w:r w:rsidRPr="00115814">
              <w:rPr>
                <w:color w:val="000000"/>
              </w:rPr>
              <w:t>-1</w:t>
            </w:r>
          </w:p>
        </w:tc>
        <w:tc>
          <w:tcPr>
            <w:tcW w:w="1026" w:type="dxa"/>
            <w:tcBorders>
              <w:top w:val="nil"/>
              <w:left w:val="nil"/>
              <w:bottom w:val="single" w:sz="4" w:space="0" w:color="auto"/>
              <w:right w:val="single" w:sz="4" w:space="0" w:color="auto"/>
            </w:tcBorders>
            <w:shd w:val="clear" w:color="auto" w:fill="auto"/>
            <w:noWrap/>
            <w:vAlign w:val="bottom"/>
            <w:hideMark/>
          </w:tcPr>
          <w:p w14:paraId="586FDF8C" w14:textId="77777777" w:rsidR="00376C94" w:rsidRPr="00115814" w:rsidRDefault="00376C94" w:rsidP="00463D21">
            <w:pPr>
              <w:spacing w:after="240" w:line="276" w:lineRule="auto"/>
              <w:jc w:val="center"/>
              <w:rPr>
                <w:color w:val="000000"/>
              </w:rPr>
            </w:pPr>
            <w:r w:rsidRPr="00115814">
              <w:rPr>
                <w:color w:val="000000"/>
              </w:rPr>
              <w:t>-0.145</w:t>
            </w:r>
          </w:p>
        </w:tc>
        <w:tc>
          <w:tcPr>
            <w:tcW w:w="1044" w:type="dxa"/>
            <w:tcBorders>
              <w:top w:val="nil"/>
              <w:left w:val="nil"/>
              <w:bottom w:val="single" w:sz="4" w:space="0" w:color="auto"/>
              <w:right w:val="single" w:sz="4" w:space="0" w:color="auto"/>
            </w:tcBorders>
            <w:shd w:val="clear" w:color="auto" w:fill="auto"/>
            <w:noWrap/>
            <w:vAlign w:val="bottom"/>
            <w:hideMark/>
          </w:tcPr>
          <w:p w14:paraId="56DFDA65" w14:textId="77777777" w:rsidR="00376C94" w:rsidRPr="00115814" w:rsidRDefault="00376C94" w:rsidP="00463D21">
            <w:pPr>
              <w:spacing w:after="240" w:line="276" w:lineRule="auto"/>
              <w:jc w:val="center"/>
              <w:rPr>
                <w:color w:val="000000"/>
              </w:rPr>
            </w:pPr>
            <w:r w:rsidRPr="00115814">
              <w:rPr>
                <w:color w:val="000000"/>
              </w:rPr>
              <w:t>0.010</w:t>
            </w:r>
          </w:p>
        </w:tc>
      </w:tr>
      <w:tr w:rsidR="00376C94" w:rsidRPr="00115814" w14:paraId="6A098259"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3D47F37B" w14:textId="77777777" w:rsidR="00376C94" w:rsidRPr="00115814" w:rsidRDefault="00376C94" w:rsidP="00463D21">
            <w:pPr>
              <w:spacing w:after="240" w:line="276" w:lineRule="auto"/>
              <w:jc w:val="center"/>
              <w:rPr>
                <w:color w:val="000000"/>
              </w:rPr>
            </w:pPr>
            <w:r w:rsidRPr="00115814">
              <w:rPr>
                <w:color w:val="000000"/>
              </w:rPr>
              <w:t>0</w:t>
            </w:r>
          </w:p>
        </w:tc>
        <w:tc>
          <w:tcPr>
            <w:tcW w:w="1026" w:type="dxa"/>
            <w:tcBorders>
              <w:top w:val="nil"/>
              <w:left w:val="nil"/>
              <w:bottom w:val="single" w:sz="4" w:space="0" w:color="auto"/>
              <w:right w:val="single" w:sz="4" w:space="0" w:color="auto"/>
            </w:tcBorders>
            <w:shd w:val="clear" w:color="auto" w:fill="auto"/>
            <w:noWrap/>
            <w:vAlign w:val="bottom"/>
            <w:hideMark/>
          </w:tcPr>
          <w:p w14:paraId="0C549166" w14:textId="77777777" w:rsidR="00376C94" w:rsidRPr="00115814" w:rsidRDefault="00376C94" w:rsidP="00463D21">
            <w:pPr>
              <w:spacing w:after="240" w:line="276" w:lineRule="auto"/>
              <w:jc w:val="center"/>
              <w:rPr>
                <w:color w:val="000000"/>
              </w:rPr>
            </w:pPr>
            <w:r w:rsidRPr="00115814">
              <w:rPr>
                <w:color w:val="000000"/>
              </w:rPr>
              <w:t>0.000</w:t>
            </w:r>
          </w:p>
        </w:tc>
        <w:tc>
          <w:tcPr>
            <w:tcW w:w="1044" w:type="dxa"/>
            <w:tcBorders>
              <w:top w:val="nil"/>
              <w:left w:val="nil"/>
              <w:bottom w:val="single" w:sz="4" w:space="0" w:color="auto"/>
              <w:right w:val="single" w:sz="4" w:space="0" w:color="auto"/>
            </w:tcBorders>
            <w:shd w:val="clear" w:color="auto" w:fill="auto"/>
            <w:noWrap/>
            <w:vAlign w:val="bottom"/>
            <w:hideMark/>
          </w:tcPr>
          <w:p w14:paraId="235AB61F" w14:textId="77777777" w:rsidR="00376C94" w:rsidRPr="00115814" w:rsidRDefault="00376C94" w:rsidP="00463D21">
            <w:pPr>
              <w:spacing w:after="240" w:line="276" w:lineRule="auto"/>
              <w:jc w:val="center"/>
              <w:rPr>
                <w:color w:val="000000"/>
              </w:rPr>
            </w:pPr>
            <w:r w:rsidRPr="00115814">
              <w:rPr>
                <w:color w:val="000000"/>
              </w:rPr>
              <w:t>0.010</w:t>
            </w:r>
          </w:p>
        </w:tc>
      </w:tr>
      <w:tr w:rsidR="00376C94" w:rsidRPr="00115814" w14:paraId="7256B031"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09DA8E4A" w14:textId="77777777" w:rsidR="00376C94" w:rsidRPr="00115814" w:rsidRDefault="00376C94" w:rsidP="00463D21">
            <w:pPr>
              <w:spacing w:after="240" w:line="276" w:lineRule="auto"/>
              <w:jc w:val="center"/>
              <w:rPr>
                <w:color w:val="000000"/>
              </w:rPr>
            </w:pPr>
            <w:r w:rsidRPr="00115814">
              <w:rPr>
                <w:color w:val="000000"/>
              </w:rPr>
              <w:t>1</w:t>
            </w:r>
          </w:p>
        </w:tc>
        <w:tc>
          <w:tcPr>
            <w:tcW w:w="1026" w:type="dxa"/>
            <w:tcBorders>
              <w:top w:val="nil"/>
              <w:left w:val="nil"/>
              <w:bottom w:val="single" w:sz="4" w:space="0" w:color="auto"/>
              <w:right w:val="single" w:sz="4" w:space="0" w:color="auto"/>
            </w:tcBorders>
            <w:shd w:val="clear" w:color="auto" w:fill="auto"/>
            <w:noWrap/>
            <w:vAlign w:val="bottom"/>
            <w:hideMark/>
          </w:tcPr>
          <w:p w14:paraId="20916D53" w14:textId="77777777" w:rsidR="00376C94" w:rsidRPr="00115814" w:rsidRDefault="00376C94" w:rsidP="00463D21">
            <w:pPr>
              <w:spacing w:after="240" w:line="276" w:lineRule="auto"/>
              <w:jc w:val="center"/>
              <w:rPr>
                <w:color w:val="000000"/>
              </w:rPr>
            </w:pPr>
            <w:r w:rsidRPr="00115814">
              <w:rPr>
                <w:color w:val="000000"/>
              </w:rPr>
              <w:t>0.145</w:t>
            </w:r>
          </w:p>
        </w:tc>
        <w:tc>
          <w:tcPr>
            <w:tcW w:w="1044" w:type="dxa"/>
            <w:tcBorders>
              <w:top w:val="nil"/>
              <w:left w:val="nil"/>
              <w:bottom w:val="single" w:sz="4" w:space="0" w:color="auto"/>
              <w:right w:val="single" w:sz="4" w:space="0" w:color="auto"/>
            </w:tcBorders>
            <w:shd w:val="clear" w:color="auto" w:fill="auto"/>
            <w:noWrap/>
            <w:vAlign w:val="bottom"/>
            <w:hideMark/>
          </w:tcPr>
          <w:p w14:paraId="061BC4B9" w14:textId="77777777" w:rsidR="00376C94" w:rsidRPr="00115814" w:rsidRDefault="00376C94" w:rsidP="00463D21">
            <w:pPr>
              <w:spacing w:after="240" w:line="276" w:lineRule="auto"/>
              <w:jc w:val="center"/>
              <w:rPr>
                <w:color w:val="000000"/>
              </w:rPr>
            </w:pPr>
            <w:r w:rsidRPr="00115814">
              <w:rPr>
                <w:color w:val="000000"/>
              </w:rPr>
              <w:t>0.010</w:t>
            </w:r>
          </w:p>
        </w:tc>
      </w:tr>
      <w:tr w:rsidR="00376C94" w:rsidRPr="00115814" w14:paraId="73688CD5"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02B2307B" w14:textId="77777777" w:rsidR="00376C94" w:rsidRPr="00115814" w:rsidRDefault="00376C94" w:rsidP="00463D21">
            <w:pPr>
              <w:spacing w:after="240" w:line="276" w:lineRule="auto"/>
              <w:jc w:val="center"/>
              <w:rPr>
                <w:color w:val="000000"/>
              </w:rPr>
            </w:pPr>
            <w:r w:rsidRPr="00115814">
              <w:rPr>
                <w:color w:val="000000"/>
              </w:rPr>
              <w:t>2</w:t>
            </w:r>
          </w:p>
        </w:tc>
        <w:tc>
          <w:tcPr>
            <w:tcW w:w="1026" w:type="dxa"/>
            <w:tcBorders>
              <w:top w:val="nil"/>
              <w:left w:val="nil"/>
              <w:bottom w:val="single" w:sz="4" w:space="0" w:color="auto"/>
              <w:right w:val="single" w:sz="4" w:space="0" w:color="auto"/>
            </w:tcBorders>
            <w:shd w:val="clear" w:color="auto" w:fill="auto"/>
            <w:noWrap/>
            <w:vAlign w:val="bottom"/>
            <w:hideMark/>
          </w:tcPr>
          <w:p w14:paraId="08FA88B9" w14:textId="77777777" w:rsidR="00376C94" w:rsidRPr="00115814" w:rsidRDefault="00376C94" w:rsidP="00463D21">
            <w:pPr>
              <w:spacing w:after="240" w:line="276" w:lineRule="auto"/>
              <w:jc w:val="center"/>
              <w:rPr>
                <w:color w:val="000000"/>
              </w:rPr>
            </w:pPr>
            <w:r w:rsidRPr="00115814">
              <w:rPr>
                <w:color w:val="000000"/>
              </w:rPr>
              <w:t>0.309</w:t>
            </w:r>
          </w:p>
        </w:tc>
        <w:tc>
          <w:tcPr>
            <w:tcW w:w="1044" w:type="dxa"/>
            <w:tcBorders>
              <w:top w:val="nil"/>
              <w:left w:val="nil"/>
              <w:bottom w:val="single" w:sz="4" w:space="0" w:color="auto"/>
              <w:right w:val="single" w:sz="4" w:space="0" w:color="auto"/>
            </w:tcBorders>
            <w:shd w:val="clear" w:color="auto" w:fill="auto"/>
            <w:noWrap/>
            <w:vAlign w:val="bottom"/>
            <w:hideMark/>
          </w:tcPr>
          <w:p w14:paraId="0E5BD0DE" w14:textId="77777777" w:rsidR="00376C94" w:rsidRPr="00115814" w:rsidRDefault="00376C94" w:rsidP="00463D21">
            <w:pPr>
              <w:spacing w:after="240" w:line="276" w:lineRule="auto"/>
              <w:jc w:val="center"/>
              <w:rPr>
                <w:color w:val="000000"/>
              </w:rPr>
            </w:pPr>
            <w:r w:rsidRPr="00115814">
              <w:rPr>
                <w:color w:val="000000"/>
              </w:rPr>
              <w:t>0.011</w:t>
            </w:r>
          </w:p>
        </w:tc>
      </w:tr>
      <w:tr w:rsidR="00376C94" w:rsidRPr="00115814" w14:paraId="43BDF51F"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0CEFC12E" w14:textId="77777777" w:rsidR="00376C94" w:rsidRPr="00115814" w:rsidRDefault="00376C94" w:rsidP="00463D21">
            <w:pPr>
              <w:spacing w:after="240" w:line="276" w:lineRule="auto"/>
              <w:jc w:val="center"/>
              <w:rPr>
                <w:color w:val="000000"/>
              </w:rPr>
            </w:pPr>
            <w:r w:rsidRPr="00115814">
              <w:rPr>
                <w:color w:val="000000"/>
              </w:rPr>
              <w:lastRenderedPageBreak/>
              <w:t>3</w:t>
            </w:r>
          </w:p>
        </w:tc>
        <w:tc>
          <w:tcPr>
            <w:tcW w:w="1026" w:type="dxa"/>
            <w:tcBorders>
              <w:top w:val="nil"/>
              <w:left w:val="nil"/>
              <w:bottom w:val="single" w:sz="4" w:space="0" w:color="auto"/>
              <w:right w:val="single" w:sz="4" w:space="0" w:color="auto"/>
            </w:tcBorders>
            <w:shd w:val="clear" w:color="auto" w:fill="auto"/>
            <w:noWrap/>
            <w:vAlign w:val="bottom"/>
            <w:hideMark/>
          </w:tcPr>
          <w:p w14:paraId="64D2ABE5" w14:textId="77777777" w:rsidR="00376C94" w:rsidRPr="00115814" w:rsidRDefault="00376C94" w:rsidP="00463D21">
            <w:pPr>
              <w:spacing w:after="240" w:line="276" w:lineRule="auto"/>
              <w:jc w:val="center"/>
              <w:rPr>
                <w:color w:val="000000"/>
              </w:rPr>
            </w:pPr>
            <w:r w:rsidRPr="00115814">
              <w:rPr>
                <w:color w:val="000000"/>
              </w:rPr>
              <w:t>0.446</w:t>
            </w:r>
          </w:p>
        </w:tc>
        <w:tc>
          <w:tcPr>
            <w:tcW w:w="1044" w:type="dxa"/>
            <w:tcBorders>
              <w:top w:val="nil"/>
              <w:left w:val="nil"/>
              <w:bottom w:val="single" w:sz="4" w:space="0" w:color="auto"/>
              <w:right w:val="single" w:sz="4" w:space="0" w:color="auto"/>
            </w:tcBorders>
            <w:shd w:val="clear" w:color="auto" w:fill="auto"/>
            <w:noWrap/>
            <w:vAlign w:val="bottom"/>
            <w:hideMark/>
          </w:tcPr>
          <w:p w14:paraId="01195426" w14:textId="77777777" w:rsidR="00376C94" w:rsidRPr="00115814" w:rsidRDefault="00376C94" w:rsidP="00463D21">
            <w:pPr>
              <w:spacing w:after="240" w:line="276" w:lineRule="auto"/>
              <w:jc w:val="center"/>
              <w:rPr>
                <w:color w:val="000000"/>
              </w:rPr>
            </w:pPr>
            <w:r w:rsidRPr="00115814">
              <w:rPr>
                <w:color w:val="000000"/>
              </w:rPr>
              <w:t>0.011</w:t>
            </w:r>
          </w:p>
        </w:tc>
      </w:tr>
      <w:tr w:rsidR="00376C94" w:rsidRPr="00115814" w14:paraId="6395F00D"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69716C65" w14:textId="77777777" w:rsidR="00376C94" w:rsidRPr="00115814" w:rsidRDefault="00376C94" w:rsidP="00463D21">
            <w:pPr>
              <w:spacing w:after="240" w:line="276" w:lineRule="auto"/>
              <w:jc w:val="center"/>
              <w:rPr>
                <w:color w:val="000000"/>
              </w:rPr>
            </w:pPr>
            <w:r w:rsidRPr="00115814">
              <w:rPr>
                <w:color w:val="000000"/>
              </w:rPr>
              <w:t>4</w:t>
            </w:r>
          </w:p>
        </w:tc>
        <w:tc>
          <w:tcPr>
            <w:tcW w:w="1026" w:type="dxa"/>
            <w:tcBorders>
              <w:top w:val="nil"/>
              <w:left w:val="nil"/>
              <w:bottom w:val="single" w:sz="4" w:space="0" w:color="auto"/>
              <w:right w:val="single" w:sz="4" w:space="0" w:color="auto"/>
            </w:tcBorders>
            <w:shd w:val="clear" w:color="auto" w:fill="auto"/>
            <w:noWrap/>
            <w:vAlign w:val="bottom"/>
            <w:hideMark/>
          </w:tcPr>
          <w:p w14:paraId="3F584498" w14:textId="77777777" w:rsidR="00376C94" w:rsidRPr="00115814" w:rsidRDefault="00376C94" w:rsidP="00463D21">
            <w:pPr>
              <w:spacing w:after="240" w:line="276" w:lineRule="auto"/>
              <w:jc w:val="center"/>
              <w:rPr>
                <w:color w:val="000000"/>
              </w:rPr>
            </w:pPr>
            <w:r w:rsidRPr="00115814">
              <w:rPr>
                <w:color w:val="000000"/>
              </w:rPr>
              <w:t>0.536</w:t>
            </w:r>
          </w:p>
        </w:tc>
        <w:tc>
          <w:tcPr>
            <w:tcW w:w="1044" w:type="dxa"/>
            <w:tcBorders>
              <w:top w:val="nil"/>
              <w:left w:val="nil"/>
              <w:bottom w:val="single" w:sz="4" w:space="0" w:color="auto"/>
              <w:right w:val="single" w:sz="4" w:space="0" w:color="auto"/>
            </w:tcBorders>
            <w:shd w:val="clear" w:color="auto" w:fill="auto"/>
            <w:noWrap/>
            <w:vAlign w:val="bottom"/>
            <w:hideMark/>
          </w:tcPr>
          <w:p w14:paraId="384C5642" w14:textId="77777777" w:rsidR="00376C94" w:rsidRPr="00115814" w:rsidRDefault="00376C94" w:rsidP="00463D21">
            <w:pPr>
              <w:spacing w:after="240" w:line="276" w:lineRule="auto"/>
              <w:jc w:val="center"/>
              <w:rPr>
                <w:color w:val="000000"/>
              </w:rPr>
            </w:pPr>
            <w:r w:rsidRPr="00115814">
              <w:rPr>
                <w:color w:val="000000"/>
              </w:rPr>
              <w:t>0.012</w:t>
            </w:r>
          </w:p>
        </w:tc>
      </w:tr>
      <w:tr w:rsidR="00376C94" w:rsidRPr="00115814" w14:paraId="3013E665"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0A2706E8" w14:textId="77777777" w:rsidR="00376C94" w:rsidRPr="00115814" w:rsidRDefault="00376C94" w:rsidP="00463D21">
            <w:pPr>
              <w:spacing w:after="240" w:line="276" w:lineRule="auto"/>
              <w:jc w:val="center"/>
              <w:rPr>
                <w:color w:val="000000"/>
              </w:rPr>
            </w:pPr>
            <w:r w:rsidRPr="00115814">
              <w:rPr>
                <w:color w:val="000000"/>
              </w:rPr>
              <w:t>5</w:t>
            </w:r>
          </w:p>
        </w:tc>
        <w:tc>
          <w:tcPr>
            <w:tcW w:w="1026" w:type="dxa"/>
            <w:tcBorders>
              <w:top w:val="nil"/>
              <w:left w:val="nil"/>
              <w:bottom w:val="single" w:sz="4" w:space="0" w:color="auto"/>
              <w:right w:val="single" w:sz="4" w:space="0" w:color="auto"/>
            </w:tcBorders>
            <w:shd w:val="clear" w:color="auto" w:fill="auto"/>
            <w:noWrap/>
            <w:vAlign w:val="bottom"/>
            <w:hideMark/>
          </w:tcPr>
          <w:p w14:paraId="1640A024" w14:textId="77777777" w:rsidR="00376C94" w:rsidRPr="00115814" w:rsidRDefault="00376C94" w:rsidP="00463D21">
            <w:pPr>
              <w:spacing w:after="240" w:line="276" w:lineRule="auto"/>
              <w:jc w:val="center"/>
              <w:rPr>
                <w:color w:val="000000"/>
              </w:rPr>
            </w:pPr>
            <w:r w:rsidRPr="00115814">
              <w:rPr>
                <w:color w:val="000000"/>
              </w:rPr>
              <w:t>0.620</w:t>
            </w:r>
          </w:p>
        </w:tc>
        <w:tc>
          <w:tcPr>
            <w:tcW w:w="1044" w:type="dxa"/>
            <w:tcBorders>
              <w:top w:val="nil"/>
              <w:left w:val="nil"/>
              <w:bottom w:val="single" w:sz="4" w:space="0" w:color="auto"/>
              <w:right w:val="single" w:sz="4" w:space="0" w:color="auto"/>
            </w:tcBorders>
            <w:shd w:val="clear" w:color="auto" w:fill="auto"/>
            <w:noWrap/>
            <w:vAlign w:val="bottom"/>
            <w:hideMark/>
          </w:tcPr>
          <w:p w14:paraId="484C3ED9" w14:textId="77777777" w:rsidR="00376C94" w:rsidRPr="00115814" w:rsidRDefault="00376C94" w:rsidP="00463D21">
            <w:pPr>
              <w:spacing w:after="240" w:line="276" w:lineRule="auto"/>
              <w:jc w:val="center"/>
              <w:rPr>
                <w:color w:val="000000"/>
              </w:rPr>
            </w:pPr>
            <w:r w:rsidRPr="00115814">
              <w:rPr>
                <w:color w:val="000000"/>
              </w:rPr>
              <w:t>0.013</w:t>
            </w:r>
          </w:p>
        </w:tc>
      </w:tr>
      <w:tr w:rsidR="00376C94" w:rsidRPr="00115814" w14:paraId="05868C9C"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067A8930" w14:textId="77777777" w:rsidR="00376C94" w:rsidRPr="00115814" w:rsidRDefault="00376C94" w:rsidP="00463D21">
            <w:pPr>
              <w:spacing w:after="240" w:line="276" w:lineRule="auto"/>
              <w:jc w:val="center"/>
              <w:rPr>
                <w:color w:val="000000"/>
              </w:rPr>
            </w:pPr>
            <w:r w:rsidRPr="00115814">
              <w:rPr>
                <w:color w:val="000000"/>
              </w:rPr>
              <w:t>6</w:t>
            </w:r>
          </w:p>
        </w:tc>
        <w:tc>
          <w:tcPr>
            <w:tcW w:w="1026" w:type="dxa"/>
            <w:tcBorders>
              <w:top w:val="nil"/>
              <w:left w:val="nil"/>
              <w:bottom w:val="single" w:sz="4" w:space="0" w:color="auto"/>
              <w:right w:val="single" w:sz="4" w:space="0" w:color="auto"/>
            </w:tcBorders>
            <w:shd w:val="clear" w:color="auto" w:fill="auto"/>
            <w:noWrap/>
            <w:vAlign w:val="bottom"/>
            <w:hideMark/>
          </w:tcPr>
          <w:p w14:paraId="25ED9768" w14:textId="77777777" w:rsidR="00376C94" w:rsidRPr="00115814" w:rsidRDefault="00376C94" w:rsidP="00463D21">
            <w:pPr>
              <w:spacing w:after="240" w:line="276" w:lineRule="auto"/>
              <w:jc w:val="center"/>
              <w:rPr>
                <w:color w:val="000000"/>
              </w:rPr>
            </w:pPr>
            <w:r w:rsidRPr="00115814">
              <w:rPr>
                <w:color w:val="000000"/>
              </w:rPr>
              <w:t>0.697</w:t>
            </w:r>
          </w:p>
        </w:tc>
        <w:tc>
          <w:tcPr>
            <w:tcW w:w="1044" w:type="dxa"/>
            <w:tcBorders>
              <w:top w:val="nil"/>
              <w:left w:val="nil"/>
              <w:bottom w:val="single" w:sz="4" w:space="0" w:color="auto"/>
              <w:right w:val="single" w:sz="4" w:space="0" w:color="auto"/>
            </w:tcBorders>
            <w:shd w:val="clear" w:color="auto" w:fill="auto"/>
            <w:noWrap/>
            <w:vAlign w:val="bottom"/>
            <w:hideMark/>
          </w:tcPr>
          <w:p w14:paraId="26D647A0" w14:textId="77777777" w:rsidR="00376C94" w:rsidRPr="00115814" w:rsidRDefault="00376C94" w:rsidP="00463D21">
            <w:pPr>
              <w:spacing w:after="240" w:line="276" w:lineRule="auto"/>
              <w:jc w:val="center"/>
              <w:rPr>
                <w:color w:val="000000"/>
              </w:rPr>
            </w:pPr>
            <w:r w:rsidRPr="00115814">
              <w:rPr>
                <w:color w:val="000000"/>
              </w:rPr>
              <w:t>0.015</w:t>
            </w:r>
          </w:p>
        </w:tc>
      </w:tr>
      <w:tr w:rsidR="00376C94" w:rsidRPr="00115814" w14:paraId="77A35A05"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15CCFB17" w14:textId="77777777" w:rsidR="00376C94" w:rsidRPr="00115814" w:rsidRDefault="00376C94" w:rsidP="00463D21">
            <w:pPr>
              <w:spacing w:after="240" w:line="276" w:lineRule="auto"/>
              <w:jc w:val="center"/>
              <w:rPr>
                <w:color w:val="000000"/>
              </w:rPr>
            </w:pPr>
            <w:r w:rsidRPr="00115814">
              <w:rPr>
                <w:color w:val="000000"/>
              </w:rPr>
              <w:t>7</w:t>
            </w:r>
          </w:p>
        </w:tc>
        <w:tc>
          <w:tcPr>
            <w:tcW w:w="1026" w:type="dxa"/>
            <w:tcBorders>
              <w:top w:val="nil"/>
              <w:left w:val="nil"/>
              <w:bottom w:val="single" w:sz="4" w:space="0" w:color="auto"/>
              <w:right w:val="single" w:sz="4" w:space="0" w:color="auto"/>
            </w:tcBorders>
            <w:shd w:val="clear" w:color="auto" w:fill="auto"/>
            <w:noWrap/>
            <w:vAlign w:val="bottom"/>
            <w:hideMark/>
          </w:tcPr>
          <w:p w14:paraId="73C96098" w14:textId="77777777" w:rsidR="00376C94" w:rsidRPr="00115814" w:rsidRDefault="00376C94" w:rsidP="00463D21">
            <w:pPr>
              <w:spacing w:after="240" w:line="276" w:lineRule="auto"/>
              <w:jc w:val="center"/>
              <w:rPr>
                <w:color w:val="000000"/>
              </w:rPr>
            </w:pPr>
            <w:r w:rsidRPr="00115814">
              <w:rPr>
                <w:color w:val="000000"/>
              </w:rPr>
              <w:t>0.773</w:t>
            </w:r>
          </w:p>
        </w:tc>
        <w:tc>
          <w:tcPr>
            <w:tcW w:w="1044" w:type="dxa"/>
            <w:tcBorders>
              <w:top w:val="nil"/>
              <w:left w:val="nil"/>
              <w:bottom w:val="single" w:sz="4" w:space="0" w:color="auto"/>
              <w:right w:val="single" w:sz="4" w:space="0" w:color="auto"/>
            </w:tcBorders>
            <w:shd w:val="clear" w:color="auto" w:fill="auto"/>
            <w:noWrap/>
            <w:vAlign w:val="bottom"/>
            <w:hideMark/>
          </w:tcPr>
          <w:p w14:paraId="0F8B8CC0" w14:textId="77777777" w:rsidR="00376C94" w:rsidRPr="00115814" w:rsidRDefault="00376C94" w:rsidP="00463D21">
            <w:pPr>
              <w:spacing w:after="240" w:line="276" w:lineRule="auto"/>
              <w:jc w:val="center"/>
              <w:rPr>
                <w:color w:val="000000"/>
              </w:rPr>
            </w:pPr>
            <w:r w:rsidRPr="00115814">
              <w:rPr>
                <w:color w:val="000000"/>
              </w:rPr>
              <w:t>0.018</w:t>
            </w:r>
          </w:p>
        </w:tc>
      </w:tr>
      <w:tr w:rsidR="00376C94" w:rsidRPr="00115814" w14:paraId="3CF9E472"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50C15B77" w14:textId="77777777" w:rsidR="00376C94" w:rsidRPr="00115814" w:rsidRDefault="00376C94" w:rsidP="00463D21">
            <w:pPr>
              <w:spacing w:after="240" w:line="276" w:lineRule="auto"/>
              <w:jc w:val="center"/>
              <w:rPr>
                <w:color w:val="000000"/>
              </w:rPr>
            </w:pPr>
            <w:r w:rsidRPr="00115814">
              <w:rPr>
                <w:color w:val="000000"/>
              </w:rPr>
              <w:t>8</w:t>
            </w:r>
          </w:p>
        </w:tc>
        <w:tc>
          <w:tcPr>
            <w:tcW w:w="1026" w:type="dxa"/>
            <w:tcBorders>
              <w:top w:val="nil"/>
              <w:left w:val="nil"/>
              <w:bottom w:val="single" w:sz="4" w:space="0" w:color="auto"/>
              <w:right w:val="single" w:sz="4" w:space="0" w:color="auto"/>
            </w:tcBorders>
            <w:shd w:val="clear" w:color="auto" w:fill="auto"/>
            <w:noWrap/>
            <w:vAlign w:val="bottom"/>
            <w:hideMark/>
          </w:tcPr>
          <w:p w14:paraId="24DEC291" w14:textId="77777777" w:rsidR="00376C94" w:rsidRPr="00115814" w:rsidRDefault="00376C94" w:rsidP="00463D21">
            <w:pPr>
              <w:spacing w:after="240" w:line="276" w:lineRule="auto"/>
              <w:jc w:val="center"/>
              <w:rPr>
                <w:color w:val="000000"/>
              </w:rPr>
            </w:pPr>
            <w:r w:rsidRPr="00115814">
              <w:rPr>
                <w:color w:val="000000"/>
              </w:rPr>
              <w:t>0.848</w:t>
            </w:r>
          </w:p>
        </w:tc>
        <w:tc>
          <w:tcPr>
            <w:tcW w:w="1044" w:type="dxa"/>
            <w:tcBorders>
              <w:top w:val="nil"/>
              <w:left w:val="nil"/>
              <w:bottom w:val="single" w:sz="4" w:space="0" w:color="auto"/>
              <w:right w:val="single" w:sz="4" w:space="0" w:color="auto"/>
            </w:tcBorders>
            <w:shd w:val="clear" w:color="auto" w:fill="auto"/>
            <w:noWrap/>
            <w:vAlign w:val="bottom"/>
            <w:hideMark/>
          </w:tcPr>
          <w:p w14:paraId="10DB0274" w14:textId="77777777" w:rsidR="00376C94" w:rsidRPr="00115814" w:rsidRDefault="00376C94" w:rsidP="00463D21">
            <w:pPr>
              <w:spacing w:after="240" w:line="276" w:lineRule="auto"/>
              <w:jc w:val="center"/>
              <w:rPr>
                <w:color w:val="000000"/>
              </w:rPr>
            </w:pPr>
            <w:r w:rsidRPr="00115814">
              <w:rPr>
                <w:color w:val="000000"/>
              </w:rPr>
              <w:t>0.021</w:t>
            </w:r>
          </w:p>
        </w:tc>
      </w:tr>
      <w:tr w:rsidR="00376C94" w:rsidRPr="00115814" w14:paraId="30394146"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59BDCE1E" w14:textId="77777777" w:rsidR="00376C94" w:rsidRPr="00115814" w:rsidRDefault="00376C94" w:rsidP="00463D21">
            <w:pPr>
              <w:spacing w:after="240" w:line="276" w:lineRule="auto"/>
              <w:jc w:val="center"/>
              <w:rPr>
                <w:color w:val="000000"/>
              </w:rPr>
            </w:pPr>
            <w:r w:rsidRPr="00115814">
              <w:rPr>
                <w:color w:val="000000"/>
              </w:rPr>
              <w:t>9</w:t>
            </w:r>
          </w:p>
        </w:tc>
        <w:tc>
          <w:tcPr>
            <w:tcW w:w="1026" w:type="dxa"/>
            <w:tcBorders>
              <w:top w:val="nil"/>
              <w:left w:val="nil"/>
              <w:bottom w:val="single" w:sz="4" w:space="0" w:color="auto"/>
              <w:right w:val="single" w:sz="4" w:space="0" w:color="auto"/>
            </w:tcBorders>
            <w:shd w:val="clear" w:color="auto" w:fill="auto"/>
            <w:noWrap/>
            <w:vAlign w:val="bottom"/>
            <w:hideMark/>
          </w:tcPr>
          <w:p w14:paraId="61993388" w14:textId="77777777" w:rsidR="00376C94" w:rsidRPr="00115814" w:rsidRDefault="00376C94" w:rsidP="00463D21">
            <w:pPr>
              <w:spacing w:after="240" w:line="276" w:lineRule="auto"/>
              <w:jc w:val="center"/>
              <w:rPr>
                <w:color w:val="000000"/>
              </w:rPr>
            </w:pPr>
            <w:r w:rsidRPr="00115814">
              <w:rPr>
                <w:color w:val="000000"/>
              </w:rPr>
              <w:t>0.929</w:t>
            </w:r>
          </w:p>
        </w:tc>
        <w:tc>
          <w:tcPr>
            <w:tcW w:w="1044" w:type="dxa"/>
            <w:tcBorders>
              <w:top w:val="nil"/>
              <w:left w:val="nil"/>
              <w:bottom w:val="single" w:sz="4" w:space="0" w:color="auto"/>
              <w:right w:val="single" w:sz="4" w:space="0" w:color="auto"/>
            </w:tcBorders>
            <w:shd w:val="clear" w:color="auto" w:fill="auto"/>
            <w:noWrap/>
            <w:vAlign w:val="bottom"/>
            <w:hideMark/>
          </w:tcPr>
          <w:p w14:paraId="4D5AD20E" w14:textId="77777777" w:rsidR="00376C94" w:rsidRPr="00115814" w:rsidRDefault="00376C94" w:rsidP="00463D21">
            <w:pPr>
              <w:spacing w:after="240" w:line="276" w:lineRule="auto"/>
              <w:jc w:val="center"/>
              <w:rPr>
                <w:color w:val="000000"/>
              </w:rPr>
            </w:pPr>
            <w:r w:rsidRPr="00115814">
              <w:rPr>
                <w:color w:val="000000"/>
              </w:rPr>
              <w:t>0.025</w:t>
            </w:r>
          </w:p>
        </w:tc>
      </w:tr>
      <w:tr w:rsidR="00376C94" w:rsidRPr="00115814" w14:paraId="53233296"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1F89DA45" w14:textId="77777777" w:rsidR="00376C94" w:rsidRPr="00115814" w:rsidRDefault="00376C94" w:rsidP="00463D21">
            <w:pPr>
              <w:spacing w:after="240" w:line="276" w:lineRule="auto"/>
              <w:jc w:val="center"/>
              <w:rPr>
                <w:color w:val="000000"/>
              </w:rPr>
            </w:pPr>
            <w:r w:rsidRPr="00115814">
              <w:rPr>
                <w:color w:val="000000"/>
              </w:rPr>
              <w:t>10</w:t>
            </w:r>
          </w:p>
        </w:tc>
        <w:tc>
          <w:tcPr>
            <w:tcW w:w="1026" w:type="dxa"/>
            <w:tcBorders>
              <w:top w:val="nil"/>
              <w:left w:val="nil"/>
              <w:bottom w:val="single" w:sz="4" w:space="0" w:color="auto"/>
              <w:right w:val="single" w:sz="4" w:space="0" w:color="auto"/>
            </w:tcBorders>
            <w:shd w:val="clear" w:color="auto" w:fill="auto"/>
            <w:noWrap/>
            <w:vAlign w:val="bottom"/>
            <w:hideMark/>
          </w:tcPr>
          <w:p w14:paraId="0687599E" w14:textId="77777777" w:rsidR="00376C94" w:rsidRPr="00115814" w:rsidRDefault="00376C94" w:rsidP="00463D21">
            <w:pPr>
              <w:spacing w:after="240" w:line="276" w:lineRule="auto"/>
              <w:jc w:val="center"/>
              <w:rPr>
                <w:color w:val="000000"/>
              </w:rPr>
            </w:pPr>
            <w:r w:rsidRPr="00115814">
              <w:rPr>
                <w:color w:val="000000"/>
              </w:rPr>
              <w:t>1.007</w:t>
            </w:r>
          </w:p>
        </w:tc>
        <w:tc>
          <w:tcPr>
            <w:tcW w:w="1044" w:type="dxa"/>
            <w:tcBorders>
              <w:top w:val="nil"/>
              <w:left w:val="nil"/>
              <w:bottom w:val="single" w:sz="4" w:space="0" w:color="auto"/>
              <w:right w:val="single" w:sz="4" w:space="0" w:color="auto"/>
            </w:tcBorders>
            <w:shd w:val="clear" w:color="auto" w:fill="auto"/>
            <w:noWrap/>
            <w:vAlign w:val="bottom"/>
            <w:hideMark/>
          </w:tcPr>
          <w:p w14:paraId="1185BFFE" w14:textId="77777777" w:rsidR="00376C94" w:rsidRPr="00115814" w:rsidRDefault="00376C94" w:rsidP="00463D21">
            <w:pPr>
              <w:spacing w:after="240" w:line="276" w:lineRule="auto"/>
              <w:jc w:val="center"/>
              <w:rPr>
                <w:color w:val="000000"/>
              </w:rPr>
            </w:pPr>
            <w:r w:rsidRPr="00115814">
              <w:rPr>
                <w:color w:val="000000"/>
              </w:rPr>
              <w:t>0.030</w:t>
            </w:r>
          </w:p>
        </w:tc>
      </w:tr>
      <w:tr w:rsidR="00376C94" w:rsidRPr="00115814" w14:paraId="73E31DBF"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085890FE" w14:textId="77777777" w:rsidR="00376C94" w:rsidRPr="00115814" w:rsidRDefault="00376C94" w:rsidP="00463D21">
            <w:pPr>
              <w:spacing w:after="240" w:line="276" w:lineRule="auto"/>
              <w:jc w:val="center"/>
              <w:rPr>
                <w:color w:val="000000"/>
              </w:rPr>
            </w:pPr>
            <w:r w:rsidRPr="00115814">
              <w:rPr>
                <w:color w:val="000000"/>
              </w:rPr>
              <w:t>11</w:t>
            </w:r>
          </w:p>
        </w:tc>
        <w:tc>
          <w:tcPr>
            <w:tcW w:w="1026" w:type="dxa"/>
            <w:tcBorders>
              <w:top w:val="nil"/>
              <w:left w:val="nil"/>
              <w:bottom w:val="single" w:sz="4" w:space="0" w:color="auto"/>
              <w:right w:val="single" w:sz="4" w:space="0" w:color="auto"/>
            </w:tcBorders>
            <w:shd w:val="clear" w:color="auto" w:fill="auto"/>
            <w:noWrap/>
            <w:vAlign w:val="bottom"/>
            <w:hideMark/>
          </w:tcPr>
          <w:p w14:paraId="48BF1459" w14:textId="77777777" w:rsidR="00376C94" w:rsidRPr="00115814" w:rsidRDefault="00376C94" w:rsidP="00463D21">
            <w:pPr>
              <w:spacing w:after="240" w:line="276" w:lineRule="auto"/>
              <w:jc w:val="center"/>
              <w:rPr>
                <w:color w:val="000000"/>
              </w:rPr>
            </w:pPr>
            <w:r w:rsidRPr="00115814">
              <w:rPr>
                <w:color w:val="000000"/>
              </w:rPr>
              <w:t>1.068</w:t>
            </w:r>
          </w:p>
        </w:tc>
        <w:tc>
          <w:tcPr>
            <w:tcW w:w="1044" w:type="dxa"/>
            <w:tcBorders>
              <w:top w:val="nil"/>
              <w:left w:val="nil"/>
              <w:bottom w:val="single" w:sz="4" w:space="0" w:color="auto"/>
              <w:right w:val="single" w:sz="4" w:space="0" w:color="auto"/>
            </w:tcBorders>
            <w:shd w:val="clear" w:color="auto" w:fill="auto"/>
            <w:noWrap/>
            <w:vAlign w:val="bottom"/>
            <w:hideMark/>
          </w:tcPr>
          <w:p w14:paraId="657C7D63" w14:textId="77777777" w:rsidR="00376C94" w:rsidRPr="00115814" w:rsidRDefault="00376C94" w:rsidP="00463D21">
            <w:pPr>
              <w:spacing w:after="240" w:line="276" w:lineRule="auto"/>
              <w:jc w:val="center"/>
              <w:rPr>
                <w:color w:val="000000"/>
              </w:rPr>
            </w:pPr>
            <w:r w:rsidRPr="00115814">
              <w:rPr>
                <w:color w:val="000000"/>
              </w:rPr>
              <w:t>0.036</w:t>
            </w:r>
          </w:p>
        </w:tc>
      </w:tr>
      <w:tr w:rsidR="00376C94" w:rsidRPr="00115814" w14:paraId="21F0D72E"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6AF91FF8" w14:textId="77777777" w:rsidR="00376C94" w:rsidRPr="00115814" w:rsidRDefault="00376C94" w:rsidP="00463D21">
            <w:pPr>
              <w:spacing w:after="240" w:line="276" w:lineRule="auto"/>
              <w:jc w:val="center"/>
              <w:rPr>
                <w:color w:val="000000"/>
              </w:rPr>
            </w:pPr>
            <w:r w:rsidRPr="00115814">
              <w:rPr>
                <w:color w:val="000000"/>
              </w:rPr>
              <w:t>12</w:t>
            </w:r>
          </w:p>
        </w:tc>
        <w:tc>
          <w:tcPr>
            <w:tcW w:w="1026" w:type="dxa"/>
            <w:tcBorders>
              <w:top w:val="nil"/>
              <w:left w:val="nil"/>
              <w:bottom w:val="single" w:sz="4" w:space="0" w:color="auto"/>
              <w:right w:val="single" w:sz="4" w:space="0" w:color="auto"/>
            </w:tcBorders>
            <w:shd w:val="clear" w:color="auto" w:fill="auto"/>
            <w:noWrap/>
            <w:vAlign w:val="bottom"/>
            <w:hideMark/>
          </w:tcPr>
          <w:p w14:paraId="724C6966" w14:textId="77777777" w:rsidR="00376C94" w:rsidRPr="00115814" w:rsidRDefault="00376C94" w:rsidP="00463D21">
            <w:pPr>
              <w:spacing w:after="240" w:line="276" w:lineRule="auto"/>
              <w:jc w:val="center"/>
              <w:rPr>
                <w:color w:val="000000"/>
              </w:rPr>
            </w:pPr>
            <w:r w:rsidRPr="00115814">
              <w:rPr>
                <w:color w:val="000000"/>
              </w:rPr>
              <w:t>1.107</w:t>
            </w:r>
          </w:p>
        </w:tc>
        <w:tc>
          <w:tcPr>
            <w:tcW w:w="1044" w:type="dxa"/>
            <w:tcBorders>
              <w:top w:val="nil"/>
              <w:left w:val="nil"/>
              <w:bottom w:val="single" w:sz="4" w:space="0" w:color="auto"/>
              <w:right w:val="single" w:sz="4" w:space="0" w:color="auto"/>
            </w:tcBorders>
            <w:shd w:val="clear" w:color="auto" w:fill="auto"/>
            <w:noWrap/>
            <w:vAlign w:val="bottom"/>
            <w:hideMark/>
          </w:tcPr>
          <w:p w14:paraId="78745514" w14:textId="77777777" w:rsidR="00376C94" w:rsidRPr="00115814" w:rsidRDefault="00376C94" w:rsidP="00463D21">
            <w:pPr>
              <w:spacing w:after="240" w:line="276" w:lineRule="auto"/>
              <w:jc w:val="center"/>
              <w:rPr>
                <w:color w:val="000000"/>
              </w:rPr>
            </w:pPr>
            <w:r w:rsidRPr="00115814">
              <w:rPr>
                <w:color w:val="000000"/>
              </w:rPr>
              <w:t>0.044</w:t>
            </w:r>
          </w:p>
        </w:tc>
      </w:tr>
      <w:tr w:rsidR="00376C94" w:rsidRPr="00115814" w14:paraId="18AFD71E"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2F7BBD61" w14:textId="77777777" w:rsidR="00376C94" w:rsidRPr="00115814" w:rsidRDefault="00376C94" w:rsidP="00463D21">
            <w:pPr>
              <w:spacing w:after="240" w:line="276" w:lineRule="auto"/>
              <w:jc w:val="center"/>
              <w:rPr>
                <w:color w:val="000000"/>
              </w:rPr>
            </w:pPr>
            <w:r w:rsidRPr="00115814">
              <w:rPr>
                <w:color w:val="000000"/>
              </w:rPr>
              <w:t>13</w:t>
            </w:r>
          </w:p>
        </w:tc>
        <w:tc>
          <w:tcPr>
            <w:tcW w:w="1026" w:type="dxa"/>
            <w:tcBorders>
              <w:top w:val="nil"/>
              <w:left w:val="nil"/>
              <w:bottom w:val="single" w:sz="4" w:space="0" w:color="auto"/>
              <w:right w:val="single" w:sz="4" w:space="0" w:color="auto"/>
            </w:tcBorders>
            <w:shd w:val="clear" w:color="auto" w:fill="auto"/>
            <w:noWrap/>
            <w:vAlign w:val="bottom"/>
            <w:hideMark/>
          </w:tcPr>
          <w:p w14:paraId="391CF886" w14:textId="77777777" w:rsidR="00376C94" w:rsidRPr="00115814" w:rsidRDefault="00376C94" w:rsidP="00463D21">
            <w:pPr>
              <w:spacing w:after="240" w:line="276" w:lineRule="auto"/>
              <w:jc w:val="center"/>
              <w:rPr>
                <w:color w:val="000000"/>
              </w:rPr>
            </w:pPr>
            <w:r w:rsidRPr="00115814">
              <w:rPr>
                <w:color w:val="000000"/>
              </w:rPr>
              <w:t>1.060</w:t>
            </w:r>
          </w:p>
        </w:tc>
        <w:tc>
          <w:tcPr>
            <w:tcW w:w="1044" w:type="dxa"/>
            <w:tcBorders>
              <w:top w:val="nil"/>
              <w:left w:val="nil"/>
              <w:bottom w:val="single" w:sz="4" w:space="0" w:color="auto"/>
              <w:right w:val="single" w:sz="4" w:space="0" w:color="auto"/>
            </w:tcBorders>
            <w:shd w:val="clear" w:color="auto" w:fill="auto"/>
            <w:noWrap/>
            <w:vAlign w:val="bottom"/>
            <w:hideMark/>
          </w:tcPr>
          <w:p w14:paraId="2776EEB1" w14:textId="77777777" w:rsidR="00376C94" w:rsidRPr="00115814" w:rsidRDefault="00376C94" w:rsidP="00463D21">
            <w:pPr>
              <w:spacing w:after="240" w:line="276" w:lineRule="auto"/>
              <w:jc w:val="center"/>
              <w:rPr>
                <w:color w:val="000000"/>
              </w:rPr>
            </w:pPr>
            <w:r w:rsidRPr="00115814">
              <w:rPr>
                <w:color w:val="000000"/>
              </w:rPr>
              <w:t>0.056</w:t>
            </w:r>
          </w:p>
        </w:tc>
      </w:tr>
      <w:tr w:rsidR="00376C94" w:rsidRPr="00115814" w14:paraId="13B58DE3" w14:textId="77777777" w:rsidTr="00463D21">
        <w:trPr>
          <w:trHeight w:val="320"/>
          <w:jc w:val="center"/>
        </w:trPr>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2CDC5312" w14:textId="77777777" w:rsidR="00376C94" w:rsidRPr="00115814" w:rsidRDefault="00376C94" w:rsidP="00463D21">
            <w:pPr>
              <w:spacing w:after="240" w:line="276" w:lineRule="auto"/>
              <w:jc w:val="center"/>
              <w:rPr>
                <w:color w:val="000000"/>
              </w:rPr>
            </w:pPr>
            <w:r w:rsidRPr="00115814">
              <w:rPr>
                <w:color w:val="000000"/>
              </w:rPr>
              <w:t>14</w:t>
            </w:r>
          </w:p>
        </w:tc>
        <w:tc>
          <w:tcPr>
            <w:tcW w:w="1026" w:type="dxa"/>
            <w:tcBorders>
              <w:top w:val="nil"/>
              <w:left w:val="nil"/>
              <w:bottom w:val="single" w:sz="4" w:space="0" w:color="auto"/>
              <w:right w:val="single" w:sz="4" w:space="0" w:color="auto"/>
            </w:tcBorders>
            <w:shd w:val="clear" w:color="auto" w:fill="auto"/>
            <w:noWrap/>
            <w:vAlign w:val="bottom"/>
            <w:hideMark/>
          </w:tcPr>
          <w:p w14:paraId="1B6BA3B8" w14:textId="77777777" w:rsidR="00376C94" w:rsidRPr="00115814" w:rsidRDefault="00376C94" w:rsidP="00463D21">
            <w:pPr>
              <w:spacing w:after="240" w:line="276" w:lineRule="auto"/>
              <w:jc w:val="center"/>
              <w:rPr>
                <w:color w:val="000000"/>
              </w:rPr>
            </w:pPr>
            <w:r w:rsidRPr="00115814">
              <w:rPr>
                <w:color w:val="000000"/>
              </w:rPr>
              <w:t>0.963</w:t>
            </w:r>
          </w:p>
        </w:tc>
        <w:tc>
          <w:tcPr>
            <w:tcW w:w="1044" w:type="dxa"/>
            <w:tcBorders>
              <w:top w:val="nil"/>
              <w:left w:val="nil"/>
              <w:bottom w:val="single" w:sz="4" w:space="0" w:color="auto"/>
              <w:right w:val="single" w:sz="4" w:space="0" w:color="auto"/>
            </w:tcBorders>
            <w:shd w:val="clear" w:color="auto" w:fill="auto"/>
            <w:noWrap/>
            <w:vAlign w:val="bottom"/>
            <w:hideMark/>
          </w:tcPr>
          <w:p w14:paraId="0B749CF1" w14:textId="77777777" w:rsidR="00376C94" w:rsidRPr="00115814" w:rsidRDefault="00376C94" w:rsidP="00463D21">
            <w:pPr>
              <w:spacing w:after="240" w:line="276" w:lineRule="auto"/>
              <w:jc w:val="center"/>
              <w:rPr>
                <w:color w:val="000000"/>
              </w:rPr>
            </w:pPr>
            <w:r w:rsidRPr="00115814">
              <w:rPr>
                <w:color w:val="000000"/>
              </w:rPr>
              <w:t>0.080</w:t>
            </w:r>
          </w:p>
        </w:tc>
      </w:tr>
    </w:tbl>
    <w:p w14:paraId="37110A1E" w14:textId="77777777" w:rsidR="00376C94" w:rsidRPr="00115814" w:rsidRDefault="00376C94" w:rsidP="00376C94">
      <w:pPr>
        <w:spacing w:after="240" w:line="276" w:lineRule="auto"/>
        <w:jc w:val="both"/>
        <w:rPr>
          <w:sz w:val="24"/>
          <w:szCs w:val="24"/>
        </w:rPr>
      </w:pPr>
    </w:p>
    <w:p w14:paraId="23BDF3C5" w14:textId="77777777" w:rsidR="00376C94" w:rsidRPr="00115814" w:rsidRDefault="00376C94" w:rsidP="00376C94">
      <w:pPr>
        <w:spacing w:after="240" w:line="276" w:lineRule="auto"/>
        <w:jc w:val="both"/>
        <w:rPr>
          <w:sz w:val="24"/>
          <w:szCs w:val="24"/>
        </w:rPr>
      </w:pPr>
      <w:r w:rsidRPr="00115814">
        <w:rPr>
          <w:sz w:val="24"/>
          <w:szCs w:val="24"/>
        </w:rPr>
        <w:t>Using this table, we find the lift and drag coefficient of the airfoil to be:</w:t>
      </w:r>
    </w:p>
    <w:p w14:paraId="493DA25C" w14:textId="77777777" w:rsidR="00376C94" w:rsidRPr="00115814" w:rsidRDefault="00000000" w:rsidP="00376C94">
      <w:pPr>
        <w:spacing w:after="240" w:line="276" w:lineRule="auto"/>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L</m:t>
              </m:r>
            </m:sub>
          </m:sSub>
          <m:d>
            <m:dPr>
              <m:ctrlPr>
                <w:rPr>
                  <w:rFonts w:ascii="Cambria Math" w:hAnsi="Cambria Math"/>
                  <w:i/>
                  <w:sz w:val="24"/>
                  <w:szCs w:val="24"/>
                </w:rPr>
              </m:ctrlPr>
            </m:dPr>
            <m:e>
              <m:r>
                <w:rPr>
                  <w:rFonts w:ascii="Cambria Math" w:hAnsi="Cambria Math"/>
                  <w:sz w:val="24"/>
                  <w:szCs w:val="24"/>
                </w:rPr>
                <m:t>at ∝ = 8</m:t>
              </m:r>
            </m:e>
          </m:d>
          <m:r>
            <w:rPr>
              <w:rFonts w:ascii="Cambria Math" w:hAnsi="Cambria Math"/>
              <w:sz w:val="24"/>
              <w:szCs w:val="24"/>
            </w:rPr>
            <m:t>= 0.848</m:t>
          </m:r>
        </m:oMath>
      </m:oMathPara>
    </w:p>
    <w:p w14:paraId="5C8A7C6F" w14:textId="77777777" w:rsidR="00376C94" w:rsidRPr="00115814" w:rsidRDefault="00376C94" w:rsidP="00376C94">
      <w:pPr>
        <w:spacing w:after="240" w:line="276" w:lineRule="auto"/>
        <w:jc w:val="both"/>
        <w:rPr>
          <w:sz w:val="24"/>
          <w:szCs w:val="24"/>
        </w:rPr>
      </w:pPr>
    </w:p>
    <w:p w14:paraId="47D4A66F" w14:textId="77777777" w:rsidR="00376C94" w:rsidRPr="00115814" w:rsidRDefault="00000000" w:rsidP="00376C94">
      <w:pPr>
        <w:spacing w:after="240" w:line="276" w:lineRule="auto"/>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D</m:t>
              </m:r>
            </m:sub>
          </m:sSub>
          <m:d>
            <m:dPr>
              <m:ctrlPr>
                <w:rPr>
                  <w:rFonts w:ascii="Cambria Math" w:hAnsi="Cambria Math"/>
                  <w:i/>
                  <w:sz w:val="24"/>
                  <w:szCs w:val="24"/>
                </w:rPr>
              </m:ctrlPr>
            </m:dPr>
            <m:e>
              <m:r>
                <w:rPr>
                  <w:rFonts w:ascii="Cambria Math" w:hAnsi="Cambria Math"/>
                  <w:sz w:val="24"/>
                  <w:szCs w:val="24"/>
                </w:rPr>
                <m:t>at ∝ = 8</m:t>
              </m:r>
            </m:e>
          </m:d>
          <m:r>
            <w:rPr>
              <w:rFonts w:ascii="Cambria Math" w:hAnsi="Cambria Math"/>
              <w:sz w:val="24"/>
              <w:szCs w:val="24"/>
            </w:rPr>
            <m:t>= 0.021</m:t>
          </m:r>
        </m:oMath>
      </m:oMathPara>
    </w:p>
    <w:p w14:paraId="4401D0AF" w14:textId="77777777" w:rsidR="00376C94" w:rsidRPr="00115814" w:rsidRDefault="00376C94" w:rsidP="00376C94">
      <w:pPr>
        <w:spacing w:after="240" w:line="276" w:lineRule="auto"/>
        <w:jc w:val="both"/>
        <w:rPr>
          <w:rStyle w:val="katex-mathml"/>
          <w:sz w:val="24"/>
          <w:szCs w:val="24"/>
        </w:rPr>
      </w:pPr>
      <w:r w:rsidRPr="00115814">
        <w:rPr>
          <w:sz w:val="24"/>
          <w:szCs w:val="24"/>
        </w:rPr>
        <w:t xml:space="preserve">We use an air density of </w:t>
      </w:r>
      <w:r w:rsidRPr="00115814">
        <w:rPr>
          <w:rStyle w:val="katex-mathml"/>
          <w:sz w:val="24"/>
          <w:szCs w:val="24"/>
        </w:rPr>
        <w:t>1.225</w:t>
      </w:r>
      <w:r w:rsidRPr="00115814">
        <w:rPr>
          <w:rStyle w:val="katex-mathml"/>
          <w:rFonts w:ascii="Times New Roman" w:hAnsi="Times New Roman"/>
          <w:sz w:val="24"/>
          <w:szCs w:val="24"/>
        </w:rPr>
        <w:t> </w:t>
      </w:r>
      <w:r w:rsidRPr="00115814">
        <w:rPr>
          <w:rStyle w:val="katex-mathml"/>
          <w:sz w:val="24"/>
          <w:szCs w:val="24"/>
        </w:rPr>
        <w:t>kg/m3. Since we are only analyzing a 2D section of the airfoil, we assume the cross-sectional area to be 1. Using these definitions and at a wind speed of 7 m/s the lift and drag are</w:t>
      </w:r>
    </w:p>
    <w:p w14:paraId="14AF93AE" w14:textId="77777777" w:rsidR="00376C94" w:rsidRPr="00115814" w:rsidRDefault="00376C94" w:rsidP="00376C94">
      <w:pPr>
        <w:spacing w:after="240" w:line="276" w:lineRule="auto"/>
        <w:jc w:val="both"/>
        <w:rPr>
          <w:sz w:val="24"/>
          <w:szCs w:val="24"/>
        </w:rPr>
      </w:pPr>
      <m:oMathPara>
        <m:oMath>
          <m:r>
            <w:rPr>
              <w:rFonts w:ascii="Cambria Math" w:hAnsi="Cambria Math"/>
              <w:sz w:val="24"/>
              <w:szCs w:val="24"/>
            </w:rPr>
            <m:t xml:space="preserve">L = </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r>
            <w:rPr>
              <w:rFonts w:ascii="Cambria Math" w:hAnsi="Cambria Math"/>
              <w:sz w:val="24"/>
              <w:szCs w:val="24"/>
            </w:rPr>
            <m:t>∙ρ</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L</m:t>
              </m:r>
            </m:sub>
          </m:sSub>
          <m:r>
            <w:rPr>
              <w:rFonts w:ascii="Cambria Math" w:hAnsi="Cambria Math"/>
              <w:sz w:val="24"/>
              <w:szCs w:val="24"/>
            </w:rPr>
            <m:t>∙A∙</m:t>
          </m:r>
          <m:sSup>
            <m:sSupPr>
              <m:ctrlPr>
                <w:rPr>
                  <w:rFonts w:ascii="Cambria Math" w:hAnsi="Cambria Math"/>
                  <w:i/>
                  <w:sz w:val="24"/>
                  <w:szCs w:val="24"/>
                </w:rPr>
              </m:ctrlPr>
            </m:sSupPr>
            <m:e>
              <m:r>
                <w:rPr>
                  <w:rFonts w:ascii="Cambria Math" w:hAnsi="Cambria Math"/>
                  <w:sz w:val="24"/>
                  <w:szCs w:val="24"/>
                </w:rPr>
                <m:t>v</m:t>
              </m:r>
            </m:e>
            <m:sup>
              <m:r>
                <w:rPr>
                  <w:rFonts w:ascii="Cambria Math" w:hAnsi="Cambria Math"/>
                  <w:sz w:val="24"/>
                  <w:szCs w:val="24"/>
                </w:rPr>
                <m:t>2</m:t>
              </m:r>
            </m:sup>
          </m:sSup>
          <m:r>
            <w:rPr>
              <w:rFonts w:ascii="Cambria Math" w:hAnsi="Cambria Math"/>
              <w:sz w:val="24"/>
              <w:szCs w:val="24"/>
            </w:rPr>
            <m:t>= 0.5∙1.225∙0.848∙1</m:t>
          </m:r>
          <m:sSup>
            <m:sSupPr>
              <m:ctrlPr>
                <w:rPr>
                  <w:rFonts w:ascii="Cambria Math" w:hAnsi="Cambria Math"/>
                  <w:i/>
                  <w:sz w:val="24"/>
                  <w:szCs w:val="24"/>
                </w:rPr>
              </m:ctrlPr>
            </m:sSupPr>
            <m:e>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7</m:t>
                  </m:r>
                </m:e>
              </m:d>
            </m:e>
            <m:sup>
              <m:r>
                <w:rPr>
                  <w:rFonts w:ascii="Cambria Math" w:hAnsi="Cambria Math"/>
                  <w:sz w:val="24"/>
                  <w:szCs w:val="24"/>
                </w:rPr>
                <m:t>2</m:t>
              </m:r>
            </m:sup>
          </m:sSup>
          <m:r>
            <w:rPr>
              <w:rFonts w:ascii="Cambria Math" w:hAnsi="Cambria Math"/>
              <w:sz w:val="24"/>
              <w:szCs w:val="24"/>
            </w:rPr>
            <m:t>= 25.45 N</m:t>
          </m:r>
        </m:oMath>
      </m:oMathPara>
    </w:p>
    <w:p w14:paraId="2EC14657" w14:textId="77777777" w:rsidR="00376C94" w:rsidRPr="00115814" w:rsidRDefault="00376C94" w:rsidP="00376C94">
      <w:pPr>
        <w:spacing w:after="240" w:line="276" w:lineRule="auto"/>
        <w:jc w:val="both"/>
        <w:rPr>
          <w:sz w:val="24"/>
          <w:szCs w:val="24"/>
        </w:rPr>
      </w:pPr>
    </w:p>
    <w:p w14:paraId="47B44010" w14:textId="77777777" w:rsidR="00376C94" w:rsidRPr="00115814" w:rsidRDefault="00376C94" w:rsidP="00376C94">
      <w:pPr>
        <w:spacing w:after="240" w:line="276" w:lineRule="auto"/>
        <w:jc w:val="both"/>
        <w:rPr>
          <w:sz w:val="24"/>
          <w:szCs w:val="24"/>
        </w:rPr>
      </w:pPr>
      <m:oMathPara>
        <m:oMath>
          <m:r>
            <w:rPr>
              <w:rFonts w:ascii="Cambria Math" w:hAnsi="Cambria Math"/>
              <w:sz w:val="24"/>
              <w:szCs w:val="24"/>
            </w:rPr>
            <m:t xml:space="preserve">D = </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r>
            <w:rPr>
              <w:rFonts w:ascii="Cambria Math" w:hAnsi="Cambria Math"/>
              <w:sz w:val="24"/>
              <w:szCs w:val="24"/>
            </w:rPr>
            <m:t>∙ρ</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D</m:t>
              </m:r>
            </m:sub>
          </m:sSub>
          <m:r>
            <w:rPr>
              <w:rFonts w:ascii="Cambria Math" w:hAnsi="Cambria Math"/>
              <w:sz w:val="24"/>
              <w:szCs w:val="24"/>
            </w:rPr>
            <m:t>∙A∙</m:t>
          </m:r>
          <m:sSup>
            <m:sSupPr>
              <m:ctrlPr>
                <w:rPr>
                  <w:rFonts w:ascii="Cambria Math" w:hAnsi="Cambria Math"/>
                  <w:i/>
                  <w:sz w:val="24"/>
                  <w:szCs w:val="24"/>
                </w:rPr>
              </m:ctrlPr>
            </m:sSupPr>
            <m:e>
              <m:r>
                <w:rPr>
                  <w:rFonts w:ascii="Cambria Math" w:hAnsi="Cambria Math"/>
                  <w:sz w:val="24"/>
                  <w:szCs w:val="24"/>
                </w:rPr>
                <m:t>v</m:t>
              </m:r>
            </m:e>
            <m:sup>
              <m:r>
                <w:rPr>
                  <w:rFonts w:ascii="Cambria Math" w:hAnsi="Cambria Math"/>
                  <w:sz w:val="24"/>
                  <w:szCs w:val="24"/>
                </w:rPr>
                <m:t>2</m:t>
              </m:r>
            </m:sup>
          </m:sSup>
          <m:r>
            <w:rPr>
              <w:rFonts w:ascii="Cambria Math" w:hAnsi="Cambria Math"/>
              <w:sz w:val="24"/>
              <w:szCs w:val="24"/>
            </w:rPr>
            <m:t>= 0.5∙1.225∙0.021∙1</m:t>
          </m:r>
          <m:sSup>
            <m:sSupPr>
              <m:ctrlPr>
                <w:rPr>
                  <w:rFonts w:ascii="Cambria Math" w:hAnsi="Cambria Math"/>
                  <w:i/>
                  <w:sz w:val="24"/>
                  <w:szCs w:val="24"/>
                </w:rPr>
              </m:ctrlPr>
            </m:sSupPr>
            <m:e>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7</m:t>
                  </m:r>
                </m:e>
              </m:d>
            </m:e>
            <m:sup>
              <m:r>
                <w:rPr>
                  <w:rFonts w:ascii="Cambria Math" w:hAnsi="Cambria Math"/>
                  <w:sz w:val="24"/>
                  <w:szCs w:val="24"/>
                </w:rPr>
                <m:t>2</m:t>
              </m:r>
            </m:sup>
          </m:sSup>
          <m:r>
            <w:rPr>
              <w:rFonts w:ascii="Cambria Math" w:hAnsi="Cambria Math"/>
              <w:sz w:val="24"/>
              <w:szCs w:val="24"/>
            </w:rPr>
            <m:t>= 0.63 N</m:t>
          </m:r>
        </m:oMath>
      </m:oMathPara>
    </w:p>
    <w:p w14:paraId="690A7216" w14:textId="77777777" w:rsidR="00376C94" w:rsidRPr="00115814" w:rsidRDefault="00376C94" w:rsidP="00376C94">
      <w:pPr>
        <w:spacing w:after="240" w:line="276" w:lineRule="auto"/>
        <w:jc w:val="both"/>
        <w:rPr>
          <w:sz w:val="24"/>
          <w:szCs w:val="24"/>
        </w:rPr>
      </w:pPr>
      <w:r w:rsidRPr="00115814">
        <w:rPr>
          <w:sz w:val="24"/>
          <w:szCs w:val="24"/>
        </w:rPr>
        <w:t>At these conditions, the lift-over-drag ratio is:</w:t>
      </w:r>
    </w:p>
    <w:p w14:paraId="50C7B2BF" w14:textId="77777777" w:rsidR="00376C94" w:rsidRPr="00115814" w:rsidRDefault="00000000" w:rsidP="00376C94">
      <w:pPr>
        <w:spacing w:after="240" w:line="276" w:lineRule="auto"/>
        <w:jc w:val="center"/>
        <w:rPr>
          <w:sz w:val="24"/>
          <w:szCs w:val="24"/>
        </w:rPr>
      </w:pPr>
      <m:oMathPara>
        <m:oMath>
          <m:f>
            <m:fPr>
              <m:ctrlPr>
                <w:rPr>
                  <w:rFonts w:ascii="Cambria Math" w:hAnsi="Cambria Math"/>
                  <w:i/>
                  <w:sz w:val="24"/>
                  <w:szCs w:val="24"/>
                </w:rPr>
              </m:ctrlPr>
            </m:fPr>
            <m:num>
              <m:r>
                <w:rPr>
                  <w:rFonts w:ascii="Cambria Math" w:hAnsi="Cambria Math"/>
                  <w:sz w:val="24"/>
                  <w:szCs w:val="24"/>
                </w:rPr>
                <m:t>L</m:t>
              </m:r>
            </m:num>
            <m:den>
              <m:r>
                <w:rPr>
                  <w:rFonts w:ascii="Cambria Math" w:hAnsi="Cambria Math"/>
                  <w:sz w:val="24"/>
                  <w:szCs w:val="24"/>
                </w:rPr>
                <m:t>D</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25.45 N</m:t>
              </m:r>
            </m:num>
            <m:den>
              <m:r>
                <w:rPr>
                  <w:rFonts w:ascii="Cambria Math" w:hAnsi="Cambria Math"/>
                  <w:sz w:val="24"/>
                  <w:szCs w:val="24"/>
                </w:rPr>
                <m:t>0.63 N</m:t>
              </m:r>
            </m:den>
          </m:f>
          <m:r>
            <w:rPr>
              <w:rFonts w:ascii="Cambria Math" w:hAnsi="Cambria Math"/>
              <w:sz w:val="24"/>
              <w:szCs w:val="24"/>
            </w:rPr>
            <m:t xml:space="preserve"> = 40.39</m:t>
          </m:r>
        </m:oMath>
      </m:oMathPara>
    </w:p>
    <w:p w14:paraId="182133CA" w14:textId="77777777" w:rsidR="00376C94" w:rsidRPr="00115814" w:rsidRDefault="00376C94" w:rsidP="00376C94">
      <w:pPr>
        <w:spacing w:after="240" w:line="276" w:lineRule="auto"/>
        <w:jc w:val="center"/>
        <w:rPr>
          <w:sz w:val="24"/>
          <w:szCs w:val="24"/>
        </w:rPr>
      </w:pPr>
    </w:p>
    <w:p w14:paraId="4CCC7D29" w14:textId="77777777" w:rsidR="00376C94" w:rsidRPr="00115814" w:rsidRDefault="00376C94" w:rsidP="00376C94">
      <w:pPr>
        <w:spacing w:after="240" w:line="276" w:lineRule="auto"/>
        <w:jc w:val="both"/>
        <w:rPr>
          <w:sz w:val="24"/>
          <w:szCs w:val="24"/>
        </w:rPr>
      </w:pPr>
      <w:r w:rsidRPr="00115814">
        <w:rPr>
          <w:sz w:val="24"/>
          <w:szCs w:val="24"/>
        </w:rPr>
        <w:t xml:space="preserve">According to Table 5, the maximum lift-over-drag ratio happens at an AoA of </w:t>
      </w:r>
      <m:oMath>
        <m:sSup>
          <m:sSupPr>
            <m:ctrlPr>
              <w:rPr>
                <w:rFonts w:ascii="Cambria Math" w:hAnsi="Cambria Math"/>
                <w:i/>
                <w:sz w:val="24"/>
                <w:szCs w:val="24"/>
              </w:rPr>
            </m:ctrlPr>
          </m:sSupPr>
          <m:e>
            <m:r>
              <w:rPr>
                <w:rFonts w:ascii="Cambria Math" w:hAnsi="Cambria Math"/>
                <w:sz w:val="24"/>
                <w:szCs w:val="24"/>
              </w:rPr>
              <m:t>5</m:t>
            </m:r>
          </m:e>
          <m:sup>
            <m:r>
              <w:rPr>
                <w:rFonts w:ascii="Cambria Math" w:hAnsi="Cambria Math"/>
                <w:sz w:val="24"/>
                <w:szCs w:val="24"/>
              </w:rPr>
              <m:t>°</m:t>
            </m:r>
          </m:sup>
        </m:sSup>
      </m:oMath>
      <w:r w:rsidRPr="00115814">
        <w:rPr>
          <w:sz w:val="24"/>
          <w:szCs w:val="24"/>
        </w:rPr>
        <w:t>degrees. This comparison indicates that the airfoil is not operating at its optimal condition.</w:t>
      </w:r>
    </w:p>
    <w:p w14:paraId="5BEA7140" w14:textId="77777777" w:rsidR="00376C94" w:rsidRPr="00115814" w:rsidRDefault="00376C94" w:rsidP="00376C94">
      <w:pPr>
        <w:spacing w:after="240" w:line="276" w:lineRule="auto"/>
        <w:jc w:val="both"/>
        <w:rPr>
          <w:sz w:val="24"/>
          <w:szCs w:val="24"/>
        </w:rPr>
      </w:pPr>
      <w:r w:rsidRPr="00115814">
        <w:rPr>
          <w:sz w:val="24"/>
          <w:szCs w:val="24"/>
        </w:rPr>
        <w:t>Keep in mind that this is a simplified example, and in actual wind turbine airfoil design, there are more factors to consider, such as Reynolds number effects, turbulence, and other aerodynamic considerations. Additionally, the lift and drag coefficients might vary with the angle of attack due to the non-linear structural behavior of the rotor and tower and its interaction with aerodynamic forces known as aeroelasticity and control loads. Therefore, more complex models might be used to capture this behavior accurately.</w:t>
      </w:r>
    </w:p>
    <w:p w14:paraId="28FFC196" w14:textId="77777777" w:rsidR="00376C94" w:rsidRPr="00115814" w:rsidRDefault="00376C94" w:rsidP="00EA4C3E">
      <w:pPr>
        <w:pStyle w:val="Heading1"/>
      </w:pPr>
      <w:bookmarkStart w:id="70" w:name="_Toc175519660"/>
      <w:r w:rsidRPr="00115814">
        <w:t>3.10 Aerodynamics of Wind Turbine Rotor Blades</w:t>
      </w:r>
      <w:bookmarkEnd w:id="70"/>
    </w:p>
    <w:p w14:paraId="76B24F63" w14:textId="77777777" w:rsidR="00376C94" w:rsidRPr="00115814" w:rsidRDefault="00376C94" w:rsidP="00376C94">
      <w:pPr>
        <w:keepNext/>
        <w:framePr w:dropCap="drop" w:lines="3" w:h="761" w:hRule="exact" w:wrap="around" w:vAnchor="text" w:hAnchor="page" w:x="1471" w:y="211"/>
        <w:spacing w:line="761" w:lineRule="exact"/>
        <w:jc w:val="both"/>
        <w:textAlignment w:val="baseline"/>
        <w:rPr>
          <w:position w:val="-8"/>
          <w:sz w:val="102"/>
          <w:szCs w:val="24"/>
        </w:rPr>
      </w:pPr>
      <w:r>
        <w:rPr>
          <w:position w:val="-8"/>
          <w:sz w:val="102"/>
          <w:szCs w:val="24"/>
        </w:rPr>
        <w:t>T</w:t>
      </w:r>
    </w:p>
    <w:p w14:paraId="319C7623"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he aerodynamics of wind turbine blades is characterized by lift and drag forces acting on the blades due to the airflow. These forces are influenced by factors such as the angle of attack, airfoil shape, wind speed, and blade geometry.</w:t>
      </w:r>
    </w:p>
    <w:p w14:paraId="5A6CE937"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As discussed earlier, airfoil profiles are essential components of wind turbine blades. They are designed to generate lift while minimizing drag. The lift and drag coefficients of an airfoil change with the angle of attack. Polar curves illustrate this relationship and provide vital data for aerodynamic analysis.</w:t>
      </w:r>
    </w:p>
    <w:p w14:paraId="1F3BCE48"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Blade Element Momentum Theory (</w:t>
      </w:r>
      <w:r w:rsidRPr="00115814">
        <w:rPr>
          <w:rFonts w:ascii="Garamond" w:hAnsi="Garamond"/>
        </w:rPr>
        <w:t>BEMT) is a theoretical approach used to analyze wind turbine blade aerodynamics. It divides the blade into small segments, or "elements," and calculates the aerodynamic forces on each element. BEMT considers both axial and tangential components of the wind velocity and relates them to the local inflow conditions. The key equations are:</w:t>
      </w:r>
    </w:p>
    <w:p w14:paraId="546557D4" w14:textId="77777777" w:rsidR="00376C94" w:rsidRPr="00115814" w:rsidRDefault="00376C94" w:rsidP="00376C94">
      <w:pPr>
        <w:numPr>
          <w:ilvl w:val="0"/>
          <w:numId w:val="20"/>
        </w:numPr>
        <w:spacing w:before="100" w:beforeAutospacing="1" w:after="240" w:line="276" w:lineRule="auto"/>
        <w:rPr>
          <w:sz w:val="24"/>
          <w:szCs w:val="24"/>
        </w:rPr>
      </w:pPr>
      <w:r w:rsidRPr="00115814">
        <w:rPr>
          <w:rStyle w:val="Strong"/>
          <w:sz w:val="24"/>
          <w:szCs w:val="24"/>
        </w:rPr>
        <w:t>Axial Induction Factor (a):</w:t>
      </w:r>
      <w:r w:rsidRPr="00115814">
        <w:rPr>
          <w:sz w:val="24"/>
          <w:szCs w:val="24"/>
        </w:rPr>
        <w:t xml:space="preserve"> Relates the axial velocity of the rotor to the free-stream velocity.</w:t>
      </w:r>
    </w:p>
    <w:p w14:paraId="4EE73848" w14:textId="77777777" w:rsidR="00376C94" w:rsidRPr="00115814" w:rsidRDefault="00376C94" w:rsidP="00376C94">
      <w:pPr>
        <w:numPr>
          <w:ilvl w:val="0"/>
          <w:numId w:val="20"/>
        </w:numPr>
        <w:spacing w:before="100" w:beforeAutospacing="1" w:after="240" w:line="276" w:lineRule="auto"/>
        <w:rPr>
          <w:sz w:val="24"/>
          <w:szCs w:val="24"/>
        </w:rPr>
      </w:pPr>
      <w:r w:rsidRPr="00115814">
        <w:rPr>
          <w:rStyle w:val="Strong"/>
          <w:sz w:val="24"/>
          <w:szCs w:val="24"/>
        </w:rPr>
        <w:t>Tangential Induction Factor (a'):</w:t>
      </w:r>
      <w:r w:rsidRPr="00115814">
        <w:rPr>
          <w:sz w:val="24"/>
          <w:szCs w:val="24"/>
        </w:rPr>
        <w:t xml:space="preserve"> Relates the tangential velocity of the rotor to the free-stream velocity.</w:t>
      </w:r>
    </w:p>
    <w:p w14:paraId="1766FAF3" w14:textId="77777777" w:rsidR="00376C94" w:rsidRPr="00115814" w:rsidRDefault="00376C94" w:rsidP="00376C94">
      <w:pPr>
        <w:numPr>
          <w:ilvl w:val="0"/>
          <w:numId w:val="20"/>
        </w:numPr>
        <w:spacing w:before="100" w:beforeAutospacing="1" w:after="240" w:line="276" w:lineRule="auto"/>
        <w:rPr>
          <w:sz w:val="24"/>
          <w:szCs w:val="24"/>
        </w:rPr>
      </w:pPr>
      <w:r w:rsidRPr="00115814">
        <w:rPr>
          <w:rStyle w:val="Strong"/>
          <w:sz w:val="24"/>
          <w:szCs w:val="24"/>
        </w:rPr>
        <w:t>Thrust Coefficient (Ct):</w:t>
      </w:r>
      <w:r w:rsidRPr="00115814">
        <w:rPr>
          <w:sz w:val="24"/>
          <w:szCs w:val="24"/>
        </w:rPr>
        <w:t xml:space="preserve"> Relates the axial force to the pressure difference across the rotor.</w:t>
      </w:r>
    </w:p>
    <w:p w14:paraId="64B5F91E" w14:textId="77777777" w:rsidR="00376C94" w:rsidRPr="00115814" w:rsidRDefault="00376C94" w:rsidP="00376C94">
      <w:pPr>
        <w:numPr>
          <w:ilvl w:val="0"/>
          <w:numId w:val="20"/>
        </w:numPr>
        <w:spacing w:before="100" w:beforeAutospacing="1" w:after="240" w:line="276" w:lineRule="auto"/>
        <w:rPr>
          <w:sz w:val="24"/>
          <w:szCs w:val="24"/>
        </w:rPr>
      </w:pPr>
      <w:r w:rsidRPr="00115814">
        <w:rPr>
          <w:rStyle w:val="Strong"/>
          <w:sz w:val="24"/>
          <w:szCs w:val="24"/>
        </w:rPr>
        <w:t>Power Coefficient (Cp):</w:t>
      </w:r>
      <w:r w:rsidRPr="00115814">
        <w:rPr>
          <w:sz w:val="24"/>
          <w:szCs w:val="24"/>
        </w:rPr>
        <w:t xml:space="preserve"> Relates the power extracted from the wind to the available power in the wind.</w:t>
      </w:r>
    </w:p>
    <w:p w14:paraId="3422E09F" w14:textId="77777777" w:rsidR="00376C94" w:rsidRDefault="00376C94" w:rsidP="00376C94">
      <w:pPr>
        <w:pStyle w:val="NormalWeb"/>
        <w:spacing w:after="240" w:afterAutospacing="0" w:line="276" w:lineRule="auto"/>
        <w:rPr>
          <w:rFonts w:ascii="Garamond" w:hAnsi="Garamond"/>
        </w:rPr>
      </w:pPr>
    </w:p>
    <w:p w14:paraId="390FFCBE"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The BEMT process involves:</w:t>
      </w:r>
    </w:p>
    <w:p w14:paraId="355FDBB7" w14:textId="77777777" w:rsidR="00376C94" w:rsidRPr="00115814" w:rsidRDefault="00376C94" w:rsidP="00376C94">
      <w:pPr>
        <w:numPr>
          <w:ilvl w:val="0"/>
          <w:numId w:val="21"/>
        </w:numPr>
        <w:spacing w:before="100" w:beforeAutospacing="1" w:after="240" w:line="276" w:lineRule="auto"/>
        <w:rPr>
          <w:sz w:val="24"/>
          <w:szCs w:val="24"/>
        </w:rPr>
      </w:pPr>
      <w:r w:rsidRPr="00115814">
        <w:rPr>
          <w:sz w:val="24"/>
          <w:szCs w:val="24"/>
        </w:rPr>
        <w:lastRenderedPageBreak/>
        <w:t>Dividing the blade into sections.</w:t>
      </w:r>
    </w:p>
    <w:p w14:paraId="397CDB64" w14:textId="77777777" w:rsidR="00376C94" w:rsidRPr="00115814" w:rsidRDefault="00376C94" w:rsidP="00376C94">
      <w:pPr>
        <w:numPr>
          <w:ilvl w:val="0"/>
          <w:numId w:val="21"/>
        </w:numPr>
        <w:spacing w:before="100" w:beforeAutospacing="1" w:after="240" w:line="276" w:lineRule="auto"/>
        <w:rPr>
          <w:sz w:val="24"/>
          <w:szCs w:val="24"/>
        </w:rPr>
      </w:pPr>
      <w:r w:rsidRPr="00115814">
        <w:rPr>
          <w:sz w:val="24"/>
          <w:szCs w:val="24"/>
        </w:rPr>
        <w:t>Calculating the local angle of attack and chord length for each section.</w:t>
      </w:r>
    </w:p>
    <w:p w14:paraId="05F951FD" w14:textId="77777777" w:rsidR="00376C94" w:rsidRPr="00115814" w:rsidRDefault="00376C94" w:rsidP="00376C94">
      <w:pPr>
        <w:numPr>
          <w:ilvl w:val="0"/>
          <w:numId w:val="21"/>
        </w:numPr>
        <w:spacing w:before="100" w:beforeAutospacing="1" w:after="240" w:line="276" w:lineRule="auto"/>
        <w:rPr>
          <w:sz w:val="24"/>
          <w:szCs w:val="24"/>
        </w:rPr>
      </w:pPr>
      <w:r w:rsidRPr="00115814">
        <w:rPr>
          <w:sz w:val="24"/>
          <w:szCs w:val="24"/>
        </w:rPr>
        <w:t>Estimating the lift and drag coefficients from airfoil data.</w:t>
      </w:r>
    </w:p>
    <w:p w14:paraId="48CB1566" w14:textId="77777777" w:rsidR="00376C94" w:rsidRPr="00115814" w:rsidRDefault="00376C94" w:rsidP="00376C94">
      <w:pPr>
        <w:numPr>
          <w:ilvl w:val="0"/>
          <w:numId w:val="21"/>
        </w:numPr>
        <w:spacing w:before="100" w:beforeAutospacing="1" w:after="240" w:line="276" w:lineRule="auto"/>
        <w:rPr>
          <w:sz w:val="24"/>
          <w:szCs w:val="24"/>
        </w:rPr>
      </w:pPr>
      <w:r w:rsidRPr="00115814">
        <w:rPr>
          <w:sz w:val="24"/>
          <w:szCs w:val="24"/>
        </w:rPr>
        <w:t>Calculating axial and tangential velocities for each section.</w:t>
      </w:r>
    </w:p>
    <w:p w14:paraId="3200D6A1" w14:textId="77777777" w:rsidR="00376C94" w:rsidRPr="00115814" w:rsidRDefault="00376C94" w:rsidP="00376C94">
      <w:pPr>
        <w:numPr>
          <w:ilvl w:val="0"/>
          <w:numId w:val="21"/>
        </w:numPr>
        <w:spacing w:before="100" w:beforeAutospacing="1" w:after="240" w:line="276" w:lineRule="auto"/>
        <w:rPr>
          <w:sz w:val="24"/>
          <w:szCs w:val="24"/>
        </w:rPr>
      </w:pPr>
      <w:r w:rsidRPr="00115814">
        <w:rPr>
          <w:sz w:val="24"/>
          <w:szCs w:val="24"/>
        </w:rPr>
        <w:t>Using BEMT equations to compute thrust and power coefficients.</w:t>
      </w:r>
    </w:p>
    <w:p w14:paraId="65369988" w14:textId="77777777" w:rsidR="00376C94" w:rsidRPr="00115814" w:rsidRDefault="00376C94" w:rsidP="00376C94">
      <w:pPr>
        <w:numPr>
          <w:ilvl w:val="0"/>
          <w:numId w:val="21"/>
        </w:numPr>
        <w:spacing w:before="100" w:beforeAutospacing="1" w:after="240" w:line="276" w:lineRule="auto"/>
        <w:rPr>
          <w:sz w:val="24"/>
          <w:szCs w:val="24"/>
        </w:rPr>
      </w:pPr>
      <w:r w:rsidRPr="00115814">
        <w:rPr>
          <w:sz w:val="24"/>
          <w:szCs w:val="24"/>
        </w:rPr>
        <w:t>Integrating coefficients along the blade span to determine overall performance.</w:t>
      </w:r>
    </w:p>
    <w:p w14:paraId="7AACD556"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BEMT is a simplified model that assumes steady-state flow and neglects three-dimensional effects, turbulence, and structural dynamics. However, it provides valuable insights into wind turbine performance. Advanced models, like Computational Fluid Dynamics (CFD), incorporate these complexities for more accurate analyses.</w:t>
      </w:r>
    </w:p>
    <w:p w14:paraId="051B4D6C" w14:textId="77777777" w:rsidR="00376C94" w:rsidRPr="00115814" w:rsidRDefault="00376C94" w:rsidP="00EA4C3E">
      <w:pPr>
        <w:pStyle w:val="Heading1"/>
      </w:pPr>
      <w:bookmarkStart w:id="71" w:name="_Toc175519661"/>
      <w:r w:rsidRPr="00115814">
        <w:t>3.11 Wind Turbine Control Systems</w:t>
      </w:r>
      <w:bookmarkEnd w:id="71"/>
    </w:p>
    <w:p w14:paraId="0375EB26" w14:textId="77777777" w:rsidR="00376C94" w:rsidRPr="00115814" w:rsidRDefault="00376C94" w:rsidP="00376C94">
      <w:pPr>
        <w:keepNext/>
        <w:framePr w:dropCap="drop" w:lines="3" w:h="761" w:hRule="exact" w:wrap="around" w:vAnchor="text" w:hAnchor="page" w:x="1471" w:y="138"/>
        <w:spacing w:line="761" w:lineRule="exact"/>
        <w:jc w:val="both"/>
        <w:textAlignment w:val="baseline"/>
        <w:rPr>
          <w:position w:val="-8"/>
          <w:sz w:val="102"/>
          <w:szCs w:val="24"/>
        </w:rPr>
      </w:pPr>
      <w:r>
        <w:rPr>
          <w:position w:val="-8"/>
          <w:sz w:val="102"/>
          <w:szCs w:val="24"/>
        </w:rPr>
        <w:t>T</w:t>
      </w:r>
    </w:p>
    <w:p w14:paraId="5DCACC25"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he objective of a wind turbine's control system is to oversee the secure and automated functioning of the turbine. This serves to lower operational expenses, ensure consistent dynamic responses and enhanced product quality, and contribute to overall safety. The primary aim is to optimize the turbine's yearly energy extraction from the wind while minimizing the stress on the turbine's components.</w:t>
      </w:r>
    </w:p>
    <w:p w14:paraId="4806A240"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In terms of functionality, wind turbine control systems are typically categorized into three distinct segments, even if not physically separate: (1) a central controller responsible for managing multiple wind turbines within a wind farm, (2) a supervisory controller dedicated to each individual turbine, and (3) a dedicated dynamic controllers assigned to the various subsystems of each turbine. These three tiers of control interact in a hierarchical manner, with interconnected control loops ensuring effective coordination.</w:t>
      </w:r>
    </w:p>
    <w:p w14:paraId="418B3FED"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The supervisory controller for each wind turbine can be classified based on its operating speed, specifically whether it operates at a constant speed or a variable speed. This classification is significant because it impacts the efficiency of energy conversion and the ability to capture energy across a range of wind speeds. Here are two primary categories:</w:t>
      </w:r>
    </w:p>
    <w:p w14:paraId="1620364D" w14:textId="77777777" w:rsidR="00376C94" w:rsidRPr="00115814" w:rsidRDefault="00376C94" w:rsidP="00376C94">
      <w:pPr>
        <w:pStyle w:val="NormalWeb"/>
        <w:numPr>
          <w:ilvl w:val="0"/>
          <w:numId w:val="30"/>
        </w:numPr>
        <w:spacing w:after="240" w:afterAutospacing="0" w:line="276" w:lineRule="auto"/>
        <w:ind w:left="270" w:hanging="270"/>
        <w:jc w:val="both"/>
        <w:rPr>
          <w:rFonts w:ascii="Garamond" w:hAnsi="Garamond"/>
        </w:rPr>
      </w:pPr>
      <w:r w:rsidRPr="00115814">
        <w:rPr>
          <w:rStyle w:val="Strong"/>
          <w:rFonts w:ascii="Garamond" w:hAnsi="Garamond"/>
        </w:rPr>
        <w:t>Constant Speed Wind Turbines:</w:t>
      </w:r>
    </w:p>
    <w:p w14:paraId="6CCFDB39" w14:textId="77777777" w:rsidR="00376C94" w:rsidRPr="00115814" w:rsidRDefault="00376C94" w:rsidP="00376C94">
      <w:pPr>
        <w:pStyle w:val="ListParagraph"/>
        <w:numPr>
          <w:ilvl w:val="0"/>
          <w:numId w:val="31"/>
        </w:numPr>
        <w:spacing w:before="100" w:beforeAutospacing="1" w:after="240" w:line="276" w:lineRule="auto"/>
        <w:ind w:left="634"/>
        <w:contextualSpacing w:val="0"/>
        <w:jc w:val="both"/>
        <w:rPr>
          <w:rFonts w:ascii="Garamond" w:hAnsi="Garamond"/>
        </w:rPr>
      </w:pPr>
      <w:r w:rsidRPr="00115814">
        <w:rPr>
          <w:rStyle w:val="Strong"/>
          <w:rFonts w:ascii="Garamond" w:hAnsi="Garamond"/>
        </w:rPr>
        <w:lastRenderedPageBreak/>
        <w:t>Operation:</w:t>
      </w:r>
      <w:r w:rsidRPr="00115814">
        <w:rPr>
          <w:rFonts w:ascii="Garamond" w:hAnsi="Garamond"/>
        </w:rPr>
        <w:t xml:space="preserve"> Constant-speed wind turbines operate at a fixed rotational speed regardless of the wind conditions. The generator connected to the rotor spins at a consistent speed, typically synchronized with the grid frequency.</w:t>
      </w:r>
    </w:p>
    <w:p w14:paraId="7D19FCD5" w14:textId="77777777" w:rsidR="00376C94" w:rsidRPr="00115814" w:rsidRDefault="00376C94" w:rsidP="00376C94">
      <w:pPr>
        <w:pStyle w:val="ListParagraph"/>
        <w:numPr>
          <w:ilvl w:val="0"/>
          <w:numId w:val="31"/>
        </w:numPr>
        <w:spacing w:before="100" w:beforeAutospacing="1" w:after="240" w:line="276" w:lineRule="auto"/>
        <w:ind w:left="634"/>
        <w:contextualSpacing w:val="0"/>
        <w:jc w:val="both"/>
        <w:rPr>
          <w:rFonts w:ascii="Garamond" w:hAnsi="Garamond"/>
        </w:rPr>
      </w:pPr>
      <w:r w:rsidRPr="00115814">
        <w:rPr>
          <w:rStyle w:val="Strong"/>
          <w:rFonts w:ascii="Garamond" w:hAnsi="Garamond"/>
        </w:rPr>
        <w:t>Advantages:</w:t>
      </w:r>
      <w:r w:rsidRPr="00115814">
        <w:rPr>
          <w:rFonts w:ascii="Garamond" w:hAnsi="Garamond"/>
        </w:rPr>
        <w:t xml:space="preserve"> These turbines are simple in design and well-suited for regions with consistent wind conditions. They are also cost-effective and have a longer operational history.</w:t>
      </w:r>
    </w:p>
    <w:p w14:paraId="69058391" w14:textId="77777777" w:rsidR="00376C94" w:rsidRPr="00115814" w:rsidRDefault="00376C94" w:rsidP="00376C94">
      <w:pPr>
        <w:pStyle w:val="ListParagraph"/>
        <w:numPr>
          <w:ilvl w:val="0"/>
          <w:numId w:val="31"/>
        </w:numPr>
        <w:spacing w:before="100" w:beforeAutospacing="1" w:after="240" w:line="276" w:lineRule="auto"/>
        <w:ind w:left="634"/>
        <w:contextualSpacing w:val="0"/>
        <w:jc w:val="both"/>
        <w:rPr>
          <w:rFonts w:ascii="Garamond" w:hAnsi="Garamond"/>
        </w:rPr>
      </w:pPr>
      <w:r w:rsidRPr="00115814">
        <w:rPr>
          <w:rStyle w:val="Strong"/>
          <w:rFonts w:ascii="Garamond" w:hAnsi="Garamond"/>
        </w:rPr>
        <w:t>Disadvantages:</w:t>
      </w:r>
      <w:r w:rsidRPr="00115814">
        <w:rPr>
          <w:rFonts w:ascii="Garamond" w:hAnsi="Garamond"/>
        </w:rPr>
        <w:t xml:space="preserve"> Constant-speed turbines are less efficient in capturing energy under varying wind speeds. They may have limited control over the generated power output, which could lead to energy wastage during low wind conditions or excess strain on the system during high winds.</w:t>
      </w:r>
    </w:p>
    <w:p w14:paraId="13954C30" w14:textId="77777777" w:rsidR="00376C94" w:rsidRPr="00115814" w:rsidRDefault="00376C94" w:rsidP="00376C94">
      <w:pPr>
        <w:pStyle w:val="NormalWeb"/>
        <w:numPr>
          <w:ilvl w:val="0"/>
          <w:numId w:val="30"/>
        </w:numPr>
        <w:spacing w:after="240" w:afterAutospacing="0" w:line="276" w:lineRule="auto"/>
        <w:ind w:left="270" w:hanging="270"/>
        <w:jc w:val="both"/>
        <w:rPr>
          <w:rFonts w:ascii="Garamond" w:hAnsi="Garamond"/>
        </w:rPr>
      </w:pPr>
      <w:r w:rsidRPr="00115814">
        <w:rPr>
          <w:rStyle w:val="Strong"/>
          <w:rFonts w:ascii="Garamond" w:hAnsi="Garamond"/>
        </w:rPr>
        <w:t>Variable Speed Wind Turbines:</w:t>
      </w:r>
    </w:p>
    <w:p w14:paraId="6198803D" w14:textId="77777777" w:rsidR="00376C94" w:rsidRPr="00115814" w:rsidRDefault="00376C94" w:rsidP="00376C94">
      <w:pPr>
        <w:pStyle w:val="ListParagraph"/>
        <w:numPr>
          <w:ilvl w:val="0"/>
          <w:numId w:val="32"/>
        </w:numPr>
        <w:spacing w:before="100" w:beforeAutospacing="1" w:after="240" w:line="276" w:lineRule="auto"/>
        <w:ind w:left="634"/>
        <w:contextualSpacing w:val="0"/>
        <w:jc w:val="both"/>
        <w:rPr>
          <w:rFonts w:ascii="Garamond" w:hAnsi="Garamond"/>
        </w:rPr>
      </w:pPr>
      <w:r w:rsidRPr="00115814">
        <w:rPr>
          <w:rStyle w:val="Strong"/>
          <w:rFonts w:ascii="Garamond" w:hAnsi="Garamond"/>
        </w:rPr>
        <w:t>Operation:</w:t>
      </w:r>
      <w:r w:rsidRPr="00115814">
        <w:rPr>
          <w:rFonts w:ascii="Garamond" w:hAnsi="Garamond"/>
        </w:rPr>
        <w:t xml:space="preserve"> Variable-speed wind turbines adjust their rotational speed based on the wind conditions. The generator speed can be optimized to match the wind speed, allowing for more efficient energy capture.</w:t>
      </w:r>
    </w:p>
    <w:p w14:paraId="327C83D8" w14:textId="77777777" w:rsidR="00376C94" w:rsidRPr="00115814" w:rsidRDefault="00376C94" w:rsidP="00376C94">
      <w:pPr>
        <w:pStyle w:val="ListParagraph"/>
        <w:numPr>
          <w:ilvl w:val="0"/>
          <w:numId w:val="32"/>
        </w:numPr>
        <w:spacing w:before="100" w:beforeAutospacing="1" w:after="240" w:line="276" w:lineRule="auto"/>
        <w:ind w:left="634"/>
        <w:contextualSpacing w:val="0"/>
        <w:jc w:val="both"/>
        <w:rPr>
          <w:rFonts w:ascii="Garamond" w:hAnsi="Garamond"/>
        </w:rPr>
      </w:pPr>
      <w:r w:rsidRPr="00115814">
        <w:rPr>
          <w:rStyle w:val="Strong"/>
          <w:rFonts w:ascii="Garamond" w:hAnsi="Garamond"/>
        </w:rPr>
        <w:t>Advantages:</w:t>
      </w:r>
      <w:r w:rsidRPr="00115814">
        <w:rPr>
          <w:rFonts w:ascii="Garamond" w:hAnsi="Garamond"/>
        </w:rPr>
        <w:t xml:space="preserve"> Variable-speed turbines can capture energy over a broader range of wind speeds, making them more adaptable to varying wind conditions. They can generate higher energy outputs compared to constant-speed turbines.</w:t>
      </w:r>
    </w:p>
    <w:p w14:paraId="6DDACD95" w14:textId="77777777" w:rsidR="00376C94" w:rsidRPr="00115814" w:rsidRDefault="00376C94" w:rsidP="00376C94">
      <w:pPr>
        <w:pStyle w:val="ListParagraph"/>
        <w:numPr>
          <w:ilvl w:val="0"/>
          <w:numId w:val="32"/>
        </w:numPr>
        <w:spacing w:before="100" w:beforeAutospacing="1" w:after="240" w:line="276" w:lineRule="auto"/>
        <w:ind w:left="634"/>
        <w:contextualSpacing w:val="0"/>
        <w:jc w:val="both"/>
        <w:rPr>
          <w:rFonts w:ascii="Garamond" w:hAnsi="Garamond"/>
        </w:rPr>
      </w:pPr>
      <w:r w:rsidRPr="00115814">
        <w:rPr>
          <w:rStyle w:val="Strong"/>
          <w:rFonts w:ascii="Garamond" w:hAnsi="Garamond"/>
        </w:rPr>
        <w:t>Disadvantages:</w:t>
      </w:r>
      <w:r w:rsidRPr="00115814">
        <w:rPr>
          <w:rFonts w:ascii="Garamond" w:hAnsi="Garamond"/>
        </w:rPr>
        <w:t xml:space="preserve"> These turbines are more complex in design, often requiring advanced control systems and power electronics to manage variable speeds. The increased complexity can lead to higher maintenance requirements and costs.</w:t>
      </w:r>
    </w:p>
    <w:p w14:paraId="7E0DBE58"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It is important to note that advancements in technology, such as the development of direct drive turbines and improved control strategies, have enabled variable speed turbines to become more common due to their ability to maximize energy capture and overall efficiency. Additionally, variable speed turbines are often paired with pitch angle control and generator torque control mechanisms to optimize their performance across different wind speeds and conditions.</w:t>
      </w:r>
    </w:p>
    <w:p w14:paraId="704C217D"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The choice between constant-speed and variable-speed turbines depends on factors such as the wind regime of the location, grid integration requirements, and the specific goals of the wind energy project. In recent years, variable-speed turbines have gained popularity due to their ability to enhance energy capture and contribute to the overall efficiency of wind energy conversion.</w:t>
      </w:r>
    </w:p>
    <w:p w14:paraId="33ADAB6D"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The dedicated dynamic controller uses sensors, actuators, algorithms, and real-time data analysis to make informed decisions and adjustments. This dynamic controller is used at the component level, and it can be classified into the following categories:</w:t>
      </w:r>
    </w:p>
    <w:p w14:paraId="2896478C"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lastRenderedPageBreak/>
        <w:t>1. Pitch Control System:</w:t>
      </w:r>
    </w:p>
    <w:p w14:paraId="28437C42" w14:textId="77777777" w:rsidR="00376C94" w:rsidRPr="00115814" w:rsidRDefault="00376C94" w:rsidP="00376C94">
      <w:pPr>
        <w:numPr>
          <w:ilvl w:val="0"/>
          <w:numId w:val="22"/>
        </w:numPr>
        <w:spacing w:before="100" w:beforeAutospacing="1" w:after="240" w:line="276" w:lineRule="auto"/>
        <w:jc w:val="both"/>
        <w:rPr>
          <w:sz w:val="24"/>
          <w:szCs w:val="24"/>
        </w:rPr>
      </w:pPr>
      <w:r w:rsidRPr="00115814">
        <w:rPr>
          <w:rStyle w:val="Strong"/>
          <w:sz w:val="24"/>
          <w:szCs w:val="24"/>
        </w:rPr>
        <w:t>Function:</w:t>
      </w:r>
      <w:r w:rsidRPr="00115814">
        <w:rPr>
          <w:sz w:val="24"/>
          <w:szCs w:val="24"/>
        </w:rPr>
        <w:t xml:space="preserve"> The pitch control system adjusts the pitch angle of the rotor blades to optimize energy capture and ensure safe operation.</w:t>
      </w:r>
    </w:p>
    <w:p w14:paraId="4002C4DF" w14:textId="77777777" w:rsidR="00376C94" w:rsidRPr="00115814" w:rsidRDefault="00376C94" w:rsidP="00376C94">
      <w:pPr>
        <w:numPr>
          <w:ilvl w:val="0"/>
          <w:numId w:val="22"/>
        </w:numPr>
        <w:spacing w:before="100" w:beforeAutospacing="1" w:after="240" w:line="276" w:lineRule="auto"/>
        <w:jc w:val="both"/>
        <w:rPr>
          <w:sz w:val="24"/>
          <w:szCs w:val="24"/>
        </w:rPr>
      </w:pPr>
      <w:r w:rsidRPr="00115814">
        <w:rPr>
          <w:rStyle w:val="Strong"/>
          <w:sz w:val="24"/>
          <w:szCs w:val="24"/>
        </w:rPr>
        <w:t>Working:</w:t>
      </w:r>
      <w:r w:rsidRPr="00115814">
        <w:rPr>
          <w:sz w:val="24"/>
          <w:szCs w:val="24"/>
        </w:rPr>
        <w:t xml:space="preserve"> In low wind speeds, increasing the pitch angle enhances lift and maintains a constant rotor speed, allowing efficient energy generation. During high wind speeds, decreasing the pitch angle reduces lift to prevent overloading and potential damage.</w:t>
      </w:r>
    </w:p>
    <w:p w14:paraId="45477122" w14:textId="77777777" w:rsidR="00376C94" w:rsidRPr="00115814" w:rsidRDefault="00376C94" w:rsidP="00376C94">
      <w:pPr>
        <w:numPr>
          <w:ilvl w:val="0"/>
          <w:numId w:val="22"/>
        </w:numPr>
        <w:spacing w:before="100" w:beforeAutospacing="1" w:after="240" w:line="276" w:lineRule="auto"/>
        <w:jc w:val="both"/>
        <w:rPr>
          <w:sz w:val="24"/>
          <w:szCs w:val="24"/>
        </w:rPr>
      </w:pPr>
      <w:r w:rsidRPr="00115814">
        <w:rPr>
          <w:rStyle w:val="Strong"/>
          <w:sz w:val="24"/>
          <w:szCs w:val="24"/>
        </w:rPr>
        <w:t>Components:</w:t>
      </w:r>
      <w:r w:rsidRPr="00115814">
        <w:rPr>
          <w:sz w:val="24"/>
          <w:szCs w:val="24"/>
        </w:rPr>
        <w:t xml:space="preserve"> Pitch actuators, blade position sensors, controller.</w:t>
      </w:r>
    </w:p>
    <w:p w14:paraId="60CC0230"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2. Generator Torque Control System:</w:t>
      </w:r>
    </w:p>
    <w:p w14:paraId="0D7CC74E" w14:textId="77777777" w:rsidR="00376C94" w:rsidRPr="00115814" w:rsidRDefault="00376C94" w:rsidP="00376C94">
      <w:pPr>
        <w:numPr>
          <w:ilvl w:val="0"/>
          <w:numId w:val="23"/>
        </w:numPr>
        <w:spacing w:before="100" w:beforeAutospacing="1" w:after="240" w:line="276" w:lineRule="auto"/>
        <w:jc w:val="both"/>
        <w:rPr>
          <w:sz w:val="24"/>
          <w:szCs w:val="24"/>
        </w:rPr>
      </w:pPr>
      <w:r w:rsidRPr="00115814">
        <w:rPr>
          <w:rStyle w:val="Strong"/>
          <w:sz w:val="24"/>
          <w:szCs w:val="24"/>
        </w:rPr>
        <w:t>Function:</w:t>
      </w:r>
      <w:r w:rsidRPr="00115814">
        <w:rPr>
          <w:sz w:val="24"/>
          <w:szCs w:val="24"/>
        </w:rPr>
        <w:t xml:space="preserve"> The generator torque control system manages the load on the generator to ensure optimal power output and energy conversion.</w:t>
      </w:r>
    </w:p>
    <w:p w14:paraId="06F6A2FA" w14:textId="77777777" w:rsidR="00376C94" w:rsidRPr="00115814" w:rsidRDefault="00376C94" w:rsidP="00376C94">
      <w:pPr>
        <w:numPr>
          <w:ilvl w:val="0"/>
          <w:numId w:val="23"/>
        </w:numPr>
        <w:spacing w:before="100" w:beforeAutospacing="1" w:after="240" w:line="276" w:lineRule="auto"/>
        <w:jc w:val="both"/>
        <w:rPr>
          <w:sz w:val="24"/>
          <w:szCs w:val="24"/>
        </w:rPr>
      </w:pPr>
      <w:r w:rsidRPr="00115814">
        <w:rPr>
          <w:rStyle w:val="Strong"/>
          <w:sz w:val="24"/>
          <w:szCs w:val="24"/>
        </w:rPr>
        <w:t>Working:</w:t>
      </w:r>
      <w:r w:rsidRPr="00115814">
        <w:rPr>
          <w:sz w:val="24"/>
          <w:szCs w:val="24"/>
        </w:rPr>
        <w:t xml:space="preserve"> In variable-speed turbines, the generator torque is adjusted to match wind conditions, optimizing energy capture across varying wind speeds.</w:t>
      </w:r>
    </w:p>
    <w:p w14:paraId="3ED707AB" w14:textId="77777777" w:rsidR="00376C94" w:rsidRPr="00115814" w:rsidRDefault="00376C94" w:rsidP="00376C94">
      <w:pPr>
        <w:numPr>
          <w:ilvl w:val="0"/>
          <w:numId w:val="23"/>
        </w:numPr>
        <w:spacing w:before="100" w:beforeAutospacing="1" w:after="240" w:line="276" w:lineRule="auto"/>
        <w:jc w:val="both"/>
        <w:rPr>
          <w:sz w:val="24"/>
          <w:szCs w:val="24"/>
        </w:rPr>
      </w:pPr>
      <w:r w:rsidRPr="00115814">
        <w:rPr>
          <w:rStyle w:val="Strong"/>
          <w:sz w:val="24"/>
          <w:szCs w:val="24"/>
        </w:rPr>
        <w:t>Components:</w:t>
      </w:r>
      <w:r w:rsidRPr="00115814">
        <w:rPr>
          <w:sz w:val="24"/>
          <w:szCs w:val="24"/>
        </w:rPr>
        <w:t xml:space="preserve"> Torque sensors, power electronics, controller.</w:t>
      </w:r>
    </w:p>
    <w:p w14:paraId="5A4E0376"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3. Yaw Control System:</w:t>
      </w:r>
    </w:p>
    <w:p w14:paraId="7DE7A59F" w14:textId="77777777" w:rsidR="00376C94" w:rsidRPr="00115814" w:rsidRDefault="00376C94" w:rsidP="00376C94">
      <w:pPr>
        <w:numPr>
          <w:ilvl w:val="0"/>
          <w:numId w:val="24"/>
        </w:numPr>
        <w:spacing w:before="100" w:beforeAutospacing="1" w:after="240" w:line="276" w:lineRule="auto"/>
        <w:jc w:val="both"/>
        <w:rPr>
          <w:sz w:val="24"/>
          <w:szCs w:val="24"/>
        </w:rPr>
      </w:pPr>
      <w:r w:rsidRPr="00115814">
        <w:rPr>
          <w:rStyle w:val="Strong"/>
          <w:sz w:val="24"/>
          <w:szCs w:val="24"/>
        </w:rPr>
        <w:t>Function:</w:t>
      </w:r>
      <w:r w:rsidRPr="00115814">
        <w:rPr>
          <w:sz w:val="24"/>
          <w:szCs w:val="24"/>
        </w:rPr>
        <w:t xml:space="preserve"> The yaw control system aligns the turbine with the prevailing wind direction to maximize energy capture.</w:t>
      </w:r>
    </w:p>
    <w:p w14:paraId="3AC9CA36" w14:textId="77777777" w:rsidR="00376C94" w:rsidRPr="00115814" w:rsidRDefault="00376C94" w:rsidP="00376C94">
      <w:pPr>
        <w:numPr>
          <w:ilvl w:val="0"/>
          <w:numId w:val="24"/>
        </w:numPr>
        <w:spacing w:before="100" w:beforeAutospacing="1" w:after="240" w:line="276" w:lineRule="auto"/>
        <w:jc w:val="both"/>
        <w:rPr>
          <w:sz w:val="24"/>
          <w:szCs w:val="24"/>
        </w:rPr>
      </w:pPr>
      <w:r w:rsidRPr="00115814">
        <w:rPr>
          <w:rStyle w:val="Strong"/>
          <w:sz w:val="24"/>
          <w:szCs w:val="24"/>
        </w:rPr>
        <w:t>Working:</w:t>
      </w:r>
      <w:r w:rsidRPr="00115814">
        <w:rPr>
          <w:sz w:val="24"/>
          <w:szCs w:val="24"/>
        </w:rPr>
        <w:t xml:space="preserve"> Yaw motors turn the nacelle (housing the rotor and generator) to face the wind. Yawing prevents the rotor from operating at an angle that reduces efficiency and creates unnecessary mechanical stress.</w:t>
      </w:r>
    </w:p>
    <w:p w14:paraId="6A5F406C" w14:textId="77777777" w:rsidR="00376C94" w:rsidRPr="00115814" w:rsidRDefault="00376C94" w:rsidP="00376C94">
      <w:pPr>
        <w:numPr>
          <w:ilvl w:val="0"/>
          <w:numId w:val="24"/>
        </w:numPr>
        <w:spacing w:before="100" w:beforeAutospacing="1" w:after="240" w:line="276" w:lineRule="auto"/>
        <w:jc w:val="both"/>
        <w:rPr>
          <w:sz w:val="24"/>
          <w:szCs w:val="24"/>
        </w:rPr>
      </w:pPr>
      <w:r w:rsidRPr="00115814">
        <w:rPr>
          <w:rStyle w:val="Strong"/>
          <w:sz w:val="24"/>
          <w:szCs w:val="24"/>
        </w:rPr>
        <w:t>Components:</w:t>
      </w:r>
      <w:r w:rsidRPr="00115814">
        <w:rPr>
          <w:sz w:val="24"/>
          <w:szCs w:val="24"/>
        </w:rPr>
        <w:t xml:space="preserve"> Yaw motors, wind direction sensors, controller.</w:t>
      </w:r>
    </w:p>
    <w:p w14:paraId="63376206"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4. Active Power Control System:</w:t>
      </w:r>
    </w:p>
    <w:p w14:paraId="5EB86482" w14:textId="77777777" w:rsidR="00376C94" w:rsidRPr="00115814" w:rsidRDefault="00376C94" w:rsidP="00376C94">
      <w:pPr>
        <w:numPr>
          <w:ilvl w:val="0"/>
          <w:numId w:val="25"/>
        </w:numPr>
        <w:spacing w:before="100" w:beforeAutospacing="1" w:after="240" w:line="276" w:lineRule="auto"/>
        <w:jc w:val="both"/>
        <w:rPr>
          <w:sz w:val="24"/>
          <w:szCs w:val="24"/>
        </w:rPr>
      </w:pPr>
      <w:r w:rsidRPr="00115814">
        <w:rPr>
          <w:rStyle w:val="Strong"/>
          <w:sz w:val="24"/>
          <w:szCs w:val="24"/>
        </w:rPr>
        <w:t>Function:</w:t>
      </w:r>
      <w:r w:rsidRPr="00115814">
        <w:rPr>
          <w:sz w:val="24"/>
          <w:szCs w:val="24"/>
        </w:rPr>
        <w:t xml:space="preserve"> The active power control system adjusts the turbine's power output to match grid demand and maintain grid stability.</w:t>
      </w:r>
    </w:p>
    <w:p w14:paraId="62F4B161" w14:textId="77777777" w:rsidR="00376C94" w:rsidRPr="00115814" w:rsidRDefault="00376C94" w:rsidP="00376C94">
      <w:pPr>
        <w:numPr>
          <w:ilvl w:val="0"/>
          <w:numId w:val="25"/>
        </w:numPr>
        <w:spacing w:before="100" w:beforeAutospacing="1" w:after="240" w:line="276" w:lineRule="auto"/>
        <w:jc w:val="both"/>
        <w:rPr>
          <w:sz w:val="24"/>
          <w:szCs w:val="24"/>
        </w:rPr>
      </w:pPr>
      <w:r w:rsidRPr="00115814">
        <w:rPr>
          <w:rStyle w:val="Strong"/>
          <w:sz w:val="24"/>
          <w:szCs w:val="24"/>
        </w:rPr>
        <w:t>Working:</w:t>
      </w:r>
      <w:r w:rsidRPr="00115814">
        <w:rPr>
          <w:sz w:val="24"/>
          <w:szCs w:val="24"/>
        </w:rPr>
        <w:t xml:space="preserve"> The controller regulates generator torque and pitch angle based on grid signals, contributing to stable energy supply to the grid.</w:t>
      </w:r>
    </w:p>
    <w:p w14:paraId="6045D47E" w14:textId="77777777" w:rsidR="00376C94" w:rsidRPr="00115814" w:rsidRDefault="00376C94" w:rsidP="00376C94">
      <w:pPr>
        <w:numPr>
          <w:ilvl w:val="0"/>
          <w:numId w:val="25"/>
        </w:numPr>
        <w:spacing w:before="100" w:beforeAutospacing="1" w:after="240" w:line="276" w:lineRule="auto"/>
        <w:jc w:val="both"/>
        <w:rPr>
          <w:sz w:val="24"/>
          <w:szCs w:val="24"/>
        </w:rPr>
      </w:pPr>
      <w:r w:rsidRPr="00115814">
        <w:rPr>
          <w:rStyle w:val="Strong"/>
          <w:sz w:val="24"/>
          <w:szCs w:val="24"/>
        </w:rPr>
        <w:lastRenderedPageBreak/>
        <w:t>Components:</w:t>
      </w:r>
      <w:r w:rsidRPr="00115814">
        <w:rPr>
          <w:sz w:val="24"/>
          <w:szCs w:val="24"/>
        </w:rPr>
        <w:t xml:space="preserve"> Grid interface, power control algorithms, controller.</w:t>
      </w:r>
    </w:p>
    <w:p w14:paraId="71F5C215"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5. Reactive Power Control System:</w:t>
      </w:r>
    </w:p>
    <w:p w14:paraId="7C239770" w14:textId="77777777" w:rsidR="00376C94" w:rsidRPr="00115814" w:rsidRDefault="00376C94" w:rsidP="00376C94">
      <w:pPr>
        <w:numPr>
          <w:ilvl w:val="0"/>
          <w:numId w:val="26"/>
        </w:numPr>
        <w:spacing w:before="100" w:beforeAutospacing="1" w:after="240" w:line="276" w:lineRule="auto"/>
        <w:jc w:val="both"/>
        <w:rPr>
          <w:sz w:val="24"/>
          <w:szCs w:val="24"/>
        </w:rPr>
      </w:pPr>
      <w:r w:rsidRPr="00115814">
        <w:rPr>
          <w:rStyle w:val="Strong"/>
          <w:sz w:val="24"/>
          <w:szCs w:val="24"/>
        </w:rPr>
        <w:t>Function:</w:t>
      </w:r>
      <w:r w:rsidRPr="00115814">
        <w:rPr>
          <w:sz w:val="24"/>
          <w:szCs w:val="24"/>
        </w:rPr>
        <w:t xml:space="preserve"> The reactive power control system manages the generation of reactive power to maintain voltage stability on the grid.</w:t>
      </w:r>
    </w:p>
    <w:p w14:paraId="7C758E9B" w14:textId="77777777" w:rsidR="00376C94" w:rsidRPr="00115814" w:rsidRDefault="00376C94" w:rsidP="00376C94">
      <w:pPr>
        <w:numPr>
          <w:ilvl w:val="0"/>
          <w:numId w:val="26"/>
        </w:numPr>
        <w:spacing w:before="100" w:beforeAutospacing="1" w:after="240" w:line="276" w:lineRule="auto"/>
        <w:jc w:val="both"/>
        <w:rPr>
          <w:sz w:val="24"/>
          <w:szCs w:val="24"/>
        </w:rPr>
      </w:pPr>
      <w:r w:rsidRPr="00115814">
        <w:rPr>
          <w:rStyle w:val="Strong"/>
          <w:sz w:val="24"/>
          <w:szCs w:val="24"/>
        </w:rPr>
        <w:t>Working:</w:t>
      </w:r>
      <w:r w:rsidRPr="00115814">
        <w:rPr>
          <w:sz w:val="24"/>
          <w:szCs w:val="24"/>
        </w:rPr>
        <w:t xml:space="preserve"> Wind turbines can support grid voltage stability by injecting or absorbing reactive power as needed.</w:t>
      </w:r>
    </w:p>
    <w:p w14:paraId="44ECD84E" w14:textId="77777777" w:rsidR="00376C94" w:rsidRPr="00115814" w:rsidRDefault="00376C94" w:rsidP="00376C94">
      <w:pPr>
        <w:numPr>
          <w:ilvl w:val="0"/>
          <w:numId w:val="26"/>
        </w:numPr>
        <w:spacing w:before="100" w:beforeAutospacing="1" w:after="240" w:line="276" w:lineRule="auto"/>
        <w:jc w:val="both"/>
        <w:rPr>
          <w:sz w:val="24"/>
          <w:szCs w:val="24"/>
        </w:rPr>
      </w:pPr>
      <w:r w:rsidRPr="00115814">
        <w:rPr>
          <w:rStyle w:val="Strong"/>
          <w:sz w:val="24"/>
          <w:szCs w:val="24"/>
        </w:rPr>
        <w:t>Components:</w:t>
      </w:r>
      <w:r w:rsidRPr="00115814">
        <w:rPr>
          <w:sz w:val="24"/>
          <w:szCs w:val="24"/>
        </w:rPr>
        <w:t xml:space="preserve"> Power electronics, voltage regulation algorithms, controller.</w:t>
      </w:r>
    </w:p>
    <w:p w14:paraId="4D32F5E3"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6. Emergency Shutdown System:</w:t>
      </w:r>
    </w:p>
    <w:p w14:paraId="370FDF3B" w14:textId="77777777" w:rsidR="00376C94" w:rsidRPr="00115814" w:rsidRDefault="00376C94" w:rsidP="00376C94">
      <w:pPr>
        <w:numPr>
          <w:ilvl w:val="0"/>
          <w:numId w:val="27"/>
        </w:numPr>
        <w:spacing w:before="100" w:beforeAutospacing="1" w:after="240" w:line="276" w:lineRule="auto"/>
        <w:jc w:val="both"/>
        <w:rPr>
          <w:sz w:val="24"/>
          <w:szCs w:val="24"/>
        </w:rPr>
      </w:pPr>
      <w:r w:rsidRPr="00115814">
        <w:rPr>
          <w:rStyle w:val="Strong"/>
          <w:sz w:val="24"/>
          <w:szCs w:val="24"/>
        </w:rPr>
        <w:t>Function:</w:t>
      </w:r>
      <w:r w:rsidRPr="00115814">
        <w:rPr>
          <w:sz w:val="24"/>
          <w:szCs w:val="24"/>
        </w:rPr>
        <w:t xml:space="preserve"> The emergency shutdown system stops the turbine in case of severe weather conditions or mechanical failures.</w:t>
      </w:r>
    </w:p>
    <w:p w14:paraId="76F3A522" w14:textId="77777777" w:rsidR="00376C94" w:rsidRPr="00115814" w:rsidRDefault="00376C94" w:rsidP="00376C94">
      <w:pPr>
        <w:numPr>
          <w:ilvl w:val="0"/>
          <w:numId w:val="27"/>
        </w:numPr>
        <w:spacing w:before="100" w:beforeAutospacing="1" w:after="240" w:line="276" w:lineRule="auto"/>
        <w:jc w:val="both"/>
        <w:rPr>
          <w:sz w:val="24"/>
          <w:szCs w:val="24"/>
        </w:rPr>
      </w:pPr>
      <w:r w:rsidRPr="00115814">
        <w:rPr>
          <w:rStyle w:val="Strong"/>
          <w:sz w:val="24"/>
          <w:szCs w:val="24"/>
        </w:rPr>
        <w:t>Working:</w:t>
      </w:r>
      <w:r w:rsidRPr="00115814">
        <w:rPr>
          <w:sz w:val="24"/>
          <w:szCs w:val="24"/>
        </w:rPr>
        <w:t xml:space="preserve"> Sensors monitor factors like wind speed, vibration, and system anomalies. If critical conditions are detected, the system initiates a safe shutdown procedure.</w:t>
      </w:r>
    </w:p>
    <w:p w14:paraId="7C130D39" w14:textId="77777777" w:rsidR="00376C94" w:rsidRPr="00115814" w:rsidRDefault="00376C94" w:rsidP="00376C94">
      <w:pPr>
        <w:numPr>
          <w:ilvl w:val="0"/>
          <w:numId w:val="27"/>
        </w:numPr>
        <w:spacing w:before="100" w:beforeAutospacing="1" w:after="240" w:line="276" w:lineRule="auto"/>
        <w:jc w:val="both"/>
        <w:rPr>
          <w:sz w:val="24"/>
          <w:szCs w:val="24"/>
        </w:rPr>
      </w:pPr>
      <w:r w:rsidRPr="00115814">
        <w:rPr>
          <w:rStyle w:val="Strong"/>
          <w:sz w:val="24"/>
          <w:szCs w:val="24"/>
        </w:rPr>
        <w:t>Components:</w:t>
      </w:r>
      <w:r w:rsidRPr="00115814">
        <w:rPr>
          <w:sz w:val="24"/>
          <w:szCs w:val="24"/>
        </w:rPr>
        <w:t xml:space="preserve"> Sensors, shutdown procedures, safety mechanisms.</w:t>
      </w:r>
    </w:p>
    <w:p w14:paraId="01EF37ED"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7. Condition Monitoring and Predictive Maintenance:</w:t>
      </w:r>
    </w:p>
    <w:p w14:paraId="51412815" w14:textId="77777777" w:rsidR="00376C94" w:rsidRPr="00115814" w:rsidRDefault="00376C94" w:rsidP="00376C94">
      <w:pPr>
        <w:numPr>
          <w:ilvl w:val="0"/>
          <w:numId w:val="28"/>
        </w:numPr>
        <w:spacing w:before="100" w:beforeAutospacing="1" w:after="240" w:line="276" w:lineRule="auto"/>
        <w:jc w:val="both"/>
        <w:rPr>
          <w:sz w:val="24"/>
          <w:szCs w:val="24"/>
        </w:rPr>
      </w:pPr>
      <w:r w:rsidRPr="00115814">
        <w:rPr>
          <w:rStyle w:val="Strong"/>
          <w:sz w:val="24"/>
          <w:szCs w:val="24"/>
        </w:rPr>
        <w:t>Function:</w:t>
      </w:r>
      <w:r w:rsidRPr="00115814">
        <w:rPr>
          <w:sz w:val="24"/>
          <w:szCs w:val="24"/>
        </w:rPr>
        <w:t xml:space="preserve"> These systems monitor the turbine's health, detect anomalies, and predict potential failures.</w:t>
      </w:r>
    </w:p>
    <w:p w14:paraId="4BAB952F" w14:textId="77777777" w:rsidR="00376C94" w:rsidRPr="00115814" w:rsidRDefault="00376C94" w:rsidP="00376C94">
      <w:pPr>
        <w:numPr>
          <w:ilvl w:val="0"/>
          <w:numId w:val="28"/>
        </w:numPr>
        <w:spacing w:before="100" w:beforeAutospacing="1" w:after="240" w:line="276" w:lineRule="auto"/>
        <w:jc w:val="both"/>
        <w:rPr>
          <w:sz w:val="24"/>
          <w:szCs w:val="24"/>
        </w:rPr>
      </w:pPr>
      <w:r w:rsidRPr="00115814">
        <w:rPr>
          <w:rStyle w:val="Strong"/>
          <w:sz w:val="24"/>
          <w:szCs w:val="24"/>
        </w:rPr>
        <w:t>Working:</w:t>
      </w:r>
      <w:r w:rsidRPr="00115814">
        <w:rPr>
          <w:sz w:val="24"/>
          <w:szCs w:val="24"/>
        </w:rPr>
        <w:t xml:space="preserve"> Data from sensors and operational parameters are analyzed to identify trends and anomalies. Predictive algorithms help schedule maintenance to prevent unplanned downtime.</w:t>
      </w:r>
    </w:p>
    <w:p w14:paraId="1086F79B" w14:textId="77777777" w:rsidR="00376C94" w:rsidRPr="00115814" w:rsidRDefault="00376C94" w:rsidP="00376C94">
      <w:pPr>
        <w:numPr>
          <w:ilvl w:val="0"/>
          <w:numId w:val="28"/>
        </w:numPr>
        <w:spacing w:before="100" w:beforeAutospacing="1" w:after="240" w:line="276" w:lineRule="auto"/>
        <w:jc w:val="both"/>
        <w:rPr>
          <w:sz w:val="24"/>
          <w:szCs w:val="24"/>
        </w:rPr>
      </w:pPr>
      <w:r w:rsidRPr="00115814">
        <w:rPr>
          <w:rStyle w:val="Strong"/>
          <w:sz w:val="24"/>
          <w:szCs w:val="24"/>
        </w:rPr>
        <w:t>Components:</w:t>
      </w:r>
      <w:r w:rsidRPr="00115814">
        <w:rPr>
          <w:sz w:val="24"/>
          <w:szCs w:val="24"/>
        </w:rPr>
        <w:t xml:space="preserve"> Sensors, data analysis algorithms, maintenance scheduling tools.</w:t>
      </w:r>
    </w:p>
    <w:p w14:paraId="24D5AC62"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8. SCADA (Supervisory Control and Data Acquisition):</w:t>
      </w:r>
    </w:p>
    <w:p w14:paraId="3442F27C" w14:textId="77777777" w:rsidR="00376C94" w:rsidRPr="00115814" w:rsidRDefault="00376C94" w:rsidP="00376C94">
      <w:pPr>
        <w:numPr>
          <w:ilvl w:val="0"/>
          <w:numId w:val="29"/>
        </w:numPr>
        <w:spacing w:before="100" w:beforeAutospacing="1" w:after="240" w:line="276" w:lineRule="auto"/>
        <w:jc w:val="both"/>
        <w:rPr>
          <w:sz w:val="24"/>
          <w:szCs w:val="24"/>
        </w:rPr>
      </w:pPr>
      <w:r w:rsidRPr="00115814">
        <w:rPr>
          <w:rStyle w:val="Strong"/>
          <w:sz w:val="24"/>
          <w:szCs w:val="24"/>
        </w:rPr>
        <w:t>Function:</w:t>
      </w:r>
      <w:r w:rsidRPr="00115814">
        <w:rPr>
          <w:sz w:val="24"/>
          <w:szCs w:val="24"/>
        </w:rPr>
        <w:t xml:space="preserve"> SCADA systems provide a centralized platform to monitor and control multiple wind turbines within a wind farm.</w:t>
      </w:r>
    </w:p>
    <w:p w14:paraId="075D5272" w14:textId="77777777" w:rsidR="00376C94" w:rsidRPr="00115814" w:rsidRDefault="00376C94" w:rsidP="00376C94">
      <w:pPr>
        <w:numPr>
          <w:ilvl w:val="0"/>
          <w:numId w:val="29"/>
        </w:numPr>
        <w:spacing w:before="100" w:beforeAutospacing="1" w:after="240" w:line="276" w:lineRule="auto"/>
        <w:jc w:val="both"/>
        <w:rPr>
          <w:sz w:val="24"/>
          <w:szCs w:val="24"/>
        </w:rPr>
      </w:pPr>
      <w:r w:rsidRPr="00115814">
        <w:rPr>
          <w:rStyle w:val="Strong"/>
          <w:sz w:val="24"/>
          <w:szCs w:val="24"/>
        </w:rPr>
        <w:t>Working:</w:t>
      </w:r>
      <w:r w:rsidRPr="00115814">
        <w:rPr>
          <w:sz w:val="24"/>
          <w:szCs w:val="24"/>
        </w:rPr>
        <w:t xml:space="preserve"> SCADA systems collect data in real-time from turbines, enabling operators to monitor performance, diagnose issues, and remotely control turbines.</w:t>
      </w:r>
    </w:p>
    <w:p w14:paraId="22309943" w14:textId="77777777" w:rsidR="00376C94" w:rsidRPr="00115814" w:rsidRDefault="00376C94" w:rsidP="00376C94">
      <w:pPr>
        <w:numPr>
          <w:ilvl w:val="0"/>
          <w:numId w:val="29"/>
        </w:numPr>
        <w:spacing w:before="100" w:beforeAutospacing="1" w:after="240" w:line="276" w:lineRule="auto"/>
        <w:jc w:val="both"/>
        <w:rPr>
          <w:sz w:val="24"/>
          <w:szCs w:val="24"/>
        </w:rPr>
      </w:pPr>
      <w:r w:rsidRPr="00115814">
        <w:rPr>
          <w:rStyle w:val="Strong"/>
          <w:sz w:val="24"/>
          <w:szCs w:val="24"/>
        </w:rPr>
        <w:lastRenderedPageBreak/>
        <w:t>Components:</w:t>
      </w:r>
      <w:r w:rsidRPr="00115814">
        <w:rPr>
          <w:sz w:val="24"/>
          <w:szCs w:val="24"/>
        </w:rPr>
        <w:t xml:space="preserve"> Sensors, communication networks, control center.</w:t>
      </w:r>
    </w:p>
    <w:p w14:paraId="3D745B82"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Wind turbine control systems play a pivotal role in optimizing energy generation, ensuring turbine safety, and contributing to grid stability. The complexity of these systems continues to increase as technology advances, leading to more sophisticated control strategies that enhance efficiency and reliability in wind energy production.</w:t>
      </w:r>
    </w:p>
    <w:p w14:paraId="11163096" w14:textId="77777777" w:rsidR="00376C94" w:rsidRPr="00115814" w:rsidRDefault="00376C94" w:rsidP="00EA4C3E">
      <w:pPr>
        <w:pStyle w:val="Heading1"/>
      </w:pPr>
      <w:bookmarkStart w:id="72" w:name="_Toc175519662"/>
      <w:r w:rsidRPr="00115814">
        <w:t>3.12 Wind Turbine Design Loads and Materials</w:t>
      </w:r>
      <w:bookmarkEnd w:id="72"/>
    </w:p>
    <w:p w14:paraId="1B52AA8F" w14:textId="77777777" w:rsidR="00376C94" w:rsidRPr="00115814" w:rsidRDefault="00376C94" w:rsidP="00376C94">
      <w:pPr>
        <w:keepNext/>
        <w:framePr w:dropCap="drop" w:lines="3" w:h="761" w:hRule="exact" w:wrap="around" w:vAnchor="text" w:hAnchor="page" w:x="1486" w:y="155"/>
        <w:spacing w:line="761" w:lineRule="exact"/>
        <w:jc w:val="both"/>
        <w:textAlignment w:val="baseline"/>
        <w:rPr>
          <w:position w:val="-8"/>
          <w:sz w:val="102"/>
          <w:szCs w:val="24"/>
        </w:rPr>
      </w:pPr>
      <w:r>
        <w:rPr>
          <w:position w:val="-8"/>
          <w:sz w:val="102"/>
          <w:szCs w:val="24"/>
        </w:rPr>
        <w:t>W</w:t>
      </w:r>
    </w:p>
    <w:p w14:paraId="4D65EF0A"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ind turbines are pivotal in the renewable energy landscape, but their efficient and reliable operation hinges on the careful selection of materials and the understanding of design loads. To harness this resource effectively, wind turbines require durable materials and the ability to withstand complex design loads.</w:t>
      </w:r>
    </w:p>
    <w:p w14:paraId="5A902A39" w14:textId="77777777" w:rsidR="00376C94" w:rsidRPr="00115814" w:rsidRDefault="00376C94" w:rsidP="00376C94">
      <w:pPr>
        <w:pStyle w:val="Heading2"/>
        <w:spacing w:after="240" w:line="276" w:lineRule="auto"/>
        <w:rPr>
          <w:rStyle w:val="Strong"/>
          <w:sz w:val="24"/>
          <w:szCs w:val="24"/>
        </w:rPr>
      </w:pPr>
      <w:bookmarkStart w:id="73" w:name="_Toc175519663"/>
      <w:r w:rsidRPr="00115814">
        <w:rPr>
          <w:rStyle w:val="Strong"/>
          <w:sz w:val="24"/>
          <w:szCs w:val="24"/>
        </w:rPr>
        <w:t>3.12.1 Wind Turbine Loads</w:t>
      </w:r>
      <w:bookmarkEnd w:id="73"/>
    </w:p>
    <w:p w14:paraId="67B0B382"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Wind turbines are exposed to a diverse spectrum of loadings during their operation, a consequence of the intricate interplay between the turbine's components and the dynamic wind environment. These loadings significantly influence the turbine's structural integrity, overall performance, and operational longevity. Here is a description of the different loadings that act on a wind turbine during its operational phases:</w:t>
      </w:r>
    </w:p>
    <w:p w14:paraId="00E36429"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Aerodynamic Loads:</w:t>
      </w:r>
      <w:r w:rsidRPr="00115814">
        <w:rPr>
          <w:rFonts w:ascii="Garamond" w:hAnsi="Garamond"/>
        </w:rPr>
        <w:t xml:space="preserve"> Aerodynamic loads represent the dominant forces exerted on wind turbines because of the interaction between the rotor blades and the flowing wind. These loads are intricately influenced by factors such as wind speed, direction, turbulence, and blade profiles. Aerodynamic loads give rise to various forces:</w:t>
      </w:r>
    </w:p>
    <w:p w14:paraId="2E863BE2" w14:textId="77777777" w:rsidR="00376C94" w:rsidRPr="00115814" w:rsidRDefault="00376C94" w:rsidP="00376C94">
      <w:pPr>
        <w:numPr>
          <w:ilvl w:val="0"/>
          <w:numId w:val="33"/>
        </w:numPr>
        <w:spacing w:before="100" w:beforeAutospacing="1" w:after="240" w:line="276" w:lineRule="auto"/>
        <w:jc w:val="both"/>
        <w:rPr>
          <w:sz w:val="24"/>
          <w:szCs w:val="24"/>
        </w:rPr>
      </w:pPr>
      <w:r w:rsidRPr="00115814">
        <w:rPr>
          <w:rStyle w:val="Strong"/>
          <w:sz w:val="24"/>
          <w:szCs w:val="24"/>
        </w:rPr>
        <w:t>Lift:</w:t>
      </w:r>
      <w:r w:rsidRPr="00115814">
        <w:rPr>
          <w:sz w:val="24"/>
          <w:szCs w:val="24"/>
        </w:rPr>
        <w:t xml:space="preserve"> Formed when wind passes over the curved surfaces of the rotor blades, leading to differing pressures on either side of the blade. Lift is responsible for harnessing wind energy and driving the rotation of the blades.</w:t>
      </w:r>
    </w:p>
    <w:p w14:paraId="6EB40F69" w14:textId="77777777" w:rsidR="00376C94" w:rsidRPr="00115814" w:rsidRDefault="00376C94" w:rsidP="00376C94">
      <w:pPr>
        <w:numPr>
          <w:ilvl w:val="0"/>
          <w:numId w:val="33"/>
        </w:numPr>
        <w:spacing w:before="100" w:beforeAutospacing="1" w:after="240" w:line="276" w:lineRule="auto"/>
        <w:jc w:val="both"/>
        <w:rPr>
          <w:sz w:val="24"/>
          <w:szCs w:val="24"/>
        </w:rPr>
      </w:pPr>
      <w:r w:rsidRPr="00115814">
        <w:rPr>
          <w:rStyle w:val="Strong"/>
          <w:sz w:val="24"/>
          <w:szCs w:val="24"/>
        </w:rPr>
        <w:t>Drag:</w:t>
      </w:r>
      <w:r w:rsidRPr="00115814">
        <w:rPr>
          <w:sz w:val="24"/>
          <w:szCs w:val="24"/>
        </w:rPr>
        <w:t xml:space="preserve"> Arises due to air resistance opposing the blade's forward motion. Minimizing drag is pivotal for optimizing the turbine's energy efficiency.</w:t>
      </w:r>
    </w:p>
    <w:p w14:paraId="0CC03156" w14:textId="77777777" w:rsidR="00376C94" w:rsidRPr="00115814" w:rsidRDefault="00376C94" w:rsidP="00376C94">
      <w:pPr>
        <w:numPr>
          <w:ilvl w:val="0"/>
          <w:numId w:val="33"/>
        </w:numPr>
        <w:spacing w:before="100" w:beforeAutospacing="1" w:after="240" w:line="276" w:lineRule="auto"/>
        <w:jc w:val="both"/>
        <w:rPr>
          <w:sz w:val="24"/>
          <w:szCs w:val="24"/>
        </w:rPr>
      </w:pPr>
      <w:r w:rsidRPr="00115814">
        <w:rPr>
          <w:rStyle w:val="Strong"/>
          <w:sz w:val="24"/>
          <w:szCs w:val="24"/>
        </w:rPr>
        <w:t>Thrust:</w:t>
      </w:r>
      <w:r w:rsidRPr="00115814">
        <w:rPr>
          <w:sz w:val="24"/>
          <w:szCs w:val="24"/>
        </w:rPr>
        <w:t xml:space="preserve"> Generated as a reaction to the drag force and the angle of attack of the blades. Thrust force acts in the direction of the wind flow, exerting axial loads on the turbine's components.</w:t>
      </w:r>
    </w:p>
    <w:p w14:paraId="4431679D" w14:textId="77777777" w:rsidR="00376C94" w:rsidRPr="00115814" w:rsidRDefault="00376C94" w:rsidP="00376C94">
      <w:pPr>
        <w:numPr>
          <w:ilvl w:val="0"/>
          <w:numId w:val="33"/>
        </w:numPr>
        <w:spacing w:before="100" w:beforeAutospacing="1" w:after="240" w:line="276" w:lineRule="auto"/>
        <w:jc w:val="both"/>
        <w:rPr>
          <w:sz w:val="24"/>
          <w:szCs w:val="24"/>
        </w:rPr>
      </w:pPr>
      <w:r w:rsidRPr="00115814">
        <w:rPr>
          <w:rStyle w:val="Strong"/>
          <w:sz w:val="24"/>
          <w:szCs w:val="24"/>
        </w:rPr>
        <w:t>Torsion:</w:t>
      </w:r>
      <w:r w:rsidRPr="00115814">
        <w:rPr>
          <w:sz w:val="24"/>
          <w:szCs w:val="24"/>
        </w:rPr>
        <w:t xml:space="preserve"> Variation in wind pressure across the blade span triggers torsional moments, which induce twisting deformations along the length of the blades.</w:t>
      </w:r>
    </w:p>
    <w:p w14:paraId="3660D4CB"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lastRenderedPageBreak/>
        <w:t>Gravity Loads:</w:t>
      </w:r>
      <w:r w:rsidRPr="00115814">
        <w:rPr>
          <w:rFonts w:ascii="Garamond" w:hAnsi="Garamond"/>
        </w:rPr>
        <w:t xml:space="preserve"> Gravity loads encompass the gravitational forces acting on various components of the wind turbine, primarily due to their weight. These include:</w:t>
      </w:r>
    </w:p>
    <w:p w14:paraId="3BD032A8" w14:textId="77777777" w:rsidR="00376C94" w:rsidRPr="00115814" w:rsidRDefault="00376C94" w:rsidP="00376C94">
      <w:pPr>
        <w:numPr>
          <w:ilvl w:val="0"/>
          <w:numId w:val="34"/>
        </w:numPr>
        <w:spacing w:before="100" w:beforeAutospacing="1" w:after="240" w:line="276" w:lineRule="auto"/>
        <w:jc w:val="both"/>
        <w:rPr>
          <w:sz w:val="24"/>
          <w:szCs w:val="24"/>
        </w:rPr>
      </w:pPr>
      <w:r w:rsidRPr="00115814">
        <w:rPr>
          <w:rStyle w:val="Strong"/>
          <w:sz w:val="24"/>
          <w:szCs w:val="24"/>
        </w:rPr>
        <w:t>Dead Load:</w:t>
      </w:r>
      <w:r w:rsidRPr="00115814">
        <w:rPr>
          <w:sz w:val="24"/>
          <w:szCs w:val="24"/>
        </w:rPr>
        <w:t xml:space="preserve"> The unchanging weight of stationary components such as the tower, nacelle, and rotor, manifesting as constant vertical forces.</w:t>
      </w:r>
    </w:p>
    <w:p w14:paraId="3D3438BD" w14:textId="77777777" w:rsidR="00376C94" w:rsidRPr="00115814" w:rsidRDefault="00376C94" w:rsidP="00376C94">
      <w:pPr>
        <w:numPr>
          <w:ilvl w:val="0"/>
          <w:numId w:val="34"/>
        </w:numPr>
        <w:spacing w:before="100" w:beforeAutospacing="1" w:after="240" w:line="276" w:lineRule="auto"/>
        <w:jc w:val="both"/>
        <w:rPr>
          <w:sz w:val="24"/>
          <w:szCs w:val="24"/>
        </w:rPr>
      </w:pPr>
      <w:r w:rsidRPr="00115814">
        <w:rPr>
          <w:rStyle w:val="Strong"/>
          <w:sz w:val="24"/>
          <w:szCs w:val="24"/>
        </w:rPr>
        <w:t>Live Load:</w:t>
      </w:r>
      <w:r w:rsidRPr="00115814">
        <w:rPr>
          <w:sz w:val="24"/>
          <w:szCs w:val="24"/>
        </w:rPr>
        <w:t xml:space="preserve"> Represents the dynamic weight of moving elements like rotating blades and the nacelle during operational maneuvers.</w:t>
      </w:r>
    </w:p>
    <w:p w14:paraId="17717F1B"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Centrifugal Loads:</w:t>
      </w:r>
      <w:r w:rsidRPr="00115814">
        <w:rPr>
          <w:rFonts w:ascii="Garamond" w:hAnsi="Garamond"/>
        </w:rPr>
        <w:t xml:space="preserve"> The rotation of the blades and the rotor induces centrifugal loads that can result in bending, tensile stresses, and deformations within the rotating components.</w:t>
      </w:r>
    </w:p>
    <w:p w14:paraId="7825FD7B"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Dynamic Loads:</w:t>
      </w:r>
      <w:r w:rsidRPr="00115814">
        <w:rPr>
          <w:rFonts w:ascii="Garamond" w:hAnsi="Garamond"/>
        </w:rPr>
        <w:t xml:space="preserve"> Dynamic loads are transient forces that emerge from the complex interplay between the wind turbine and the ever-changing wind conditions. These encompass:</w:t>
      </w:r>
    </w:p>
    <w:p w14:paraId="647A4D3F" w14:textId="77777777" w:rsidR="00376C94" w:rsidRPr="00115814" w:rsidRDefault="00376C94" w:rsidP="00376C94">
      <w:pPr>
        <w:numPr>
          <w:ilvl w:val="0"/>
          <w:numId w:val="35"/>
        </w:numPr>
        <w:spacing w:before="100" w:beforeAutospacing="1" w:after="240" w:line="276" w:lineRule="auto"/>
        <w:jc w:val="both"/>
        <w:rPr>
          <w:sz w:val="24"/>
          <w:szCs w:val="24"/>
        </w:rPr>
      </w:pPr>
      <w:r w:rsidRPr="00115814">
        <w:rPr>
          <w:rStyle w:val="Strong"/>
          <w:sz w:val="24"/>
          <w:szCs w:val="24"/>
        </w:rPr>
        <w:t>Rotor Imbalance:</w:t>
      </w:r>
      <w:r w:rsidRPr="00115814">
        <w:rPr>
          <w:sz w:val="24"/>
          <w:szCs w:val="24"/>
        </w:rPr>
        <w:t xml:space="preserve"> Asymmetry in blade mass or aerodynamic characteristics can give rise to imbalances that trigger dynamic vibrations.</w:t>
      </w:r>
    </w:p>
    <w:p w14:paraId="42F24393" w14:textId="77777777" w:rsidR="00376C94" w:rsidRPr="00115814" w:rsidRDefault="00376C94" w:rsidP="00376C94">
      <w:pPr>
        <w:numPr>
          <w:ilvl w:val="0"/>
          <w:numId w:val="35"/>
        </w:numPr>
        <w:spacing w:before="100" w:beforeAutospacing="1" w:after="240" w:line="276" w:lineRule="auto"/>
        <w:jc w:val="both"/>
        <w:rPr>
          <w:sz w:val="24"/>
          <w:szCs w:val="24"/>
        </w:rPr>
      </w:pPr>
      <w:r w:rsidRPr="00115814">
        <w:rPr>
          <w:rStyle w:val="Strong"/>
          <w:sz w:val="24"/>
          <w:szCs w:val="24"/>
        </w:rPr>
        <w:t>Yaw Loads:</w:t>
      </w:r>
      <w:r w:rsidRPr="00115814">
        <w:rPr>
          <w:sz w:val="24"/>
          <w:szCs w:val="24"/>
        </w:rPr>
        <w:t xml:space="preserve"> When the nacelle is oriented to face the wind, lateral loads are exerted on the tower and the yaw bearing.</w:t>
      </w:r>
    </w:p>
    <w:p w14:paraId="63174880" w14:textId="77777777" w:rsidR="00376C94" w:rsidRPr="00115814" w:rsidRDefault="00376C94" w:rsidP="00376C94">
      <w:pPr>
        <w:numPr>
          <w:ilvl w:val="0"/>
          <w:numId w:val="35"/>
        </w:numPr>
        <w:spacing w:before="100" w:beforeAutospacing="1" w:after="240" w:line="276" w:lineRule="auto"/>
        <w:jc w:val="both"/>
        <w:rPr>
          <w:sz w:val="24"/>
          <w:szCs w:val="24"/>
        </w:rPr>
      </w:pPr>
      <w:r w:rsidRPr="00115814">
        <w:rPr>
          <w:rStyle w:val="Strong"/>
          <w:sz w:val="24"/>
          <w:szCs w:val="24"/>
        </w:rPr>
        <w:t>Tower Shadow Effects:</w:t>
      </w:r>
      <w:r w:rsidRPr="00115814">
        <w:rPr>
          <w:sz w:val="24"/>
          <w:szCs w:val="24"/>
        </w:rPr>
        <w:t xml:space="preserve"> The turbulence generated by the tower can lead to varying loads on the blades as they transition through different wind zones.</w:t>
      </w:r>
    </w:p>
    <w:p w14:paraId="0F453823" w14:textId="77777777" w:rsidR="00376C94" w:rsidRPr="00115814" w:rsidRDefault="00376C94" w:rsidP="00376C94">
      <w:pPr>
        <w:numPr>
          <w:ilvl w:val="0"/>
          <w:numId w:val="35"/>
        </w:numPr>
        <w:spacing w:before="100" w:beforeAutospacing="1" w:after="240" w:line="276" w:lineRule="auto"/>
        <w:jc w:val="both"/>
        <w:rPr>
          <w:sz w:val="24"/>
          <w:szCs w:val="24"/>
        </w:rPr>
      </w:pPr>
      <w:r w:rsidRPr="00115814">
        <w:rPr>
          <w:rStyle w:val="Strong"/>
          <w:sz w:val="24"/>
          <w:szCs w:val="24"/>
        </w:rPr>
        <w:t>Wind Gusts:</w:t>
      </w:r>
      <w:r w:rsidRPr="00115814">
        <w:rPr>
          <w:sz w:val="24"/>
          <w:szCs w:val="24"/>
        </w:rPr>
        <w:t xml:space="preserve"> Sudden fluctuations in wind speed can induce rapid changes in loads on the blades, tower, and other critical components.</w:t>
      </w:r>
    </w:p>
    <w:p w14:paraId="6D873DD3"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Environmental Loads:</w:t>
      </w:r>
      <w:r w:rsidRPr="00115814">
        <w:rPr>
          <w:rFonts w:ascii="Garamond" w:hAnsi="Garamond"/>
        </w:rPr>
        <w:t xml:space="preserve"> Environmental conditions significantly impact turbine performance and structural resilience:</w:t>
      </w:r>
    </w:p>
    <w:p w14:paraId="785BC0CF" w14:textId="77777777" w:rsidR="00376C94" w:rsidRPr="00115814" w:rsidRDefault="00376C94" w:rsidP="00376C94">
      <w:pPr>
        <w:numPr>
          <w:ilvl w:val="0"/>
          <w:numId w:val="36"/>
        </w:numPr>
        <w:spacing w:before="100" w:beforeAutospacing="1" w:after="240" w:line="276" w:lineRule="auto"/>
        <w:jc w:val="both"/>
        <w:rPr>
          <w:sz w:val="24"/>
          <w:szCs w:val="24"/>
        </w:rPr>
      </w:pPr>
      <w:r w:rsidRPr="00115814">
        <w:rPr>
          <w:rStyle w:val="Strong"/>
          <w:sz w:val="24"/>
          <w:szCs w:val="24"/>
        </w:rPr>
        <w:t>Temperature Variations:</w:t>
      </w:r>
      <w:r w:rsidRPr="00115814">
        <w:rPr>
          <w:sz w:val="24"/>
          <w:szCs w:val="24"/>
        </w:rPr>
        <w:t xml:space="preserve"> Thermal expansion and contraction caused by temperature changes result in dimensional alterations and stress variations in materials.</w:t>
      </w:r>
    </w:p>
    <w:p w14:paraId="7300BA76" w14:textId="77777777" w:rsidR="00376C94" w:rsidRPr="00115814" w:rsidRDefault="00376C94" w:rsidP="00376C94">
      <w:pPr>
        <w:numPr>
          <w:ilvl w:val="0"/>
          <w:numId w:val="36"/>
        </w:numPr>
        <w:spacing w:before="100" w:beforeAutospacing="1" w:after="240" w:line="276" w:lineRule="auto"/>
        <w:jc w:val="both"/>
        <w:rPr>
          <w:sz w:val="24"/>
          <w:szCs w:val="24"/>
        </w:rPr>
      </w:pPr>
      <w:r w:rsidRPr="00115814">
        <w:rPr>
          <w:rStyle w:val="Strong"/>
          <w:sz w:val="24"/>
          <w:szCs w:val="24"/>
        </w:rPr>
        <w:t>Corrosion:</w:t>
      </w:r>
      <w:r w:rsidRPr="00115814">
        <w:rPr>
          <w:sz w:val="24"/>
          <w:szCs w:val="24"/>
        </w:rPr>
        <w:t xml:space="preserve"> Exposure to moisture, salt, and other corrosive agents can lead to material deterioration and reduced lifespan.</w:t>
      </w:r>
    </w:p>
    <w:p w14:paraId="7DFE250B" w14:textId="77777777" w:rsidR="00376C94" w:rsidRPr="00115814" w:rsidRDefault="00376C94" w:rsidP="00376C94">
      <w:pPr>
        <w:spacing w:before="100" w:beforeAutospacing="1" w:after="240" w:line="276" w:lineRule="auto"/>
        <w:jc w:val="both"/>
        <w:rPr>
          <w:sz w:val="24"/>
          <w:szCs w:val="24"/>
        </w:rPr>
      </w:pPr>
      <w:r w:rsidRPr="00115814">
        <w:rPr>
          <w:rStyle w:val="Strong"/>
          <w:sz w:val="24"/>
          <w:szCs w:val="24"/>
        </w:rPr>
        <w:t>Extreme Loads:</w:t>
      </w:r>
      <w:r w:rsidRPr="00115814">
        <w:rPr>
          <w:sz w:val="24"/>
          <w:szCs w:val="24"/>
        </w:rPr>
        <w:t xml:space="preserve"> Wind turbines must be engineered to withstand extreme conditions without compromising safety or functionality:</w:t>
      </w:r>
    </w:p>
    <w:p w14:paraId="19E011A8" w14:textId="77777777" w:rsidR="00376C94" w:rsidRPr="00115814" w:rsidRDefault="00376C94" w:rsidP="00376C94">
      <w:pPr>
        <w:numPr>
          <w:ilvl w:val="0"/>
          <w:numId w:val="37"/>
        </w:numPr>
        <w:spacing w:before="100" w:beforeAutospacing="1" w:after="240" w:line="276" w:lineRule="auto"/>
        <w:jc w:val="both"/>
        <w:rPr>
          <w:sz w:val="24"/>
          <w:szCs w:val="24"/>
        </w:rPr>
      </w:pPr>
      <w:r w:rsidRPr="00115814">
        <w:rPr>
          <w:rStyle w:val="Strong"/>
          <w:sz w:val="24"/>
          <w:szCs w:val="24"/>
        </w:rPr>
        <w:lastRenderedPageBreak/>
        <w:t>Lightning Strikes:</w:t>
      </w:r>
      <w:r w:rsidRPr="00115814">
        <w:rPr>
          <w:sz w:val="24"/>
          <w:szCs w:val="24"/>
        </w:rPr>
        <w:t xml:space="preserve"> Lightning events can induce electrical surges and structural damage, necessitating proper protection measures.</w:t>
      </w:r>
    </w:p>
    <w:p w14:paraId="44121AD8" w14:textId="77777777" w:rsidR="00376C94" w:rsidRPr="00115814" w:rsidRDefault="00376C94" w:rsidP="00376C94">
      <w:pPr>
        <w:numPr>
          <w:ilvl w:val="0"/>
          <w:numId w:val="37"/>
        </w:numPr>
        <w:spacing w:before="100" w:beforeAutospacing="1" w:after="240" w:line="276" w:lineRule="auto"/>
        <w:jc w:val="both"/>
        <w:rPr>
          <w:sz w:val="24"/>
          <w:szCs w:val="24"/>
        </w:rPr>
      </w:pPr>
      <w:r w:rsidRPr="00115814">
        <w:rPr>
          <w:rStyle w:val="Strong"/>
          <w:sz w:val="24"/>
          <w:szCs w:val="24"/>
        </w:rPr>
        <w:t>Ice Loading:</w:t>
      </w:r>
      <w:r w:rsidRPr="00115814">
        <w:rPr>
          <w:sz w:val="24"/>
          <w:szCs w:val="24"/>
        </w:rPr>
        <w:t xml:space="preserve"> Accumulated ice on the blades can augment their weight and disturb aerodynamics, leading to imbalanced loads.</w:t>
      </w:r>
    </w:p>
    <w:p w14:paraId="059CAEE2"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Start-Up and Shut-Down Loads:</w:t>
      </w:r>
      <w:r w:rsidRPr="00115814">
        <w:rPr>
          <w:rFonts w:ascii="Garamond" w:hAnsi="Garamond"/>
        </w:rPr>
        <w:t xml:space="preserve"> Turbines experience transient loads when commencing or discontinuing operation, as the blades accelerate or decelerate. Managing these loads is essential to prevent excessive stress on components and ensure a smooth transition.</w:t>
      </w:r>
    </w:p>
    <w:p w14:paraId="66EDC27B"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A meticulous understanding and analysis of these diverse loadings are pivotal in devising wind turbines that exhibit efficiency, resilience, and a prolonged operational lifespan. Wind turbine designers rely on advanced simulation techniques and rigorous real-world testing to ascertain that components are adequately equipped to endure the intricate and ever-shifting loading conditions they encounter throughout their operational existence.</w:t>
      </w:r>
    </w:p>
    <w:p w14:paraId="4A4AD33B" w14:textId="77777777" w:rsidR="00376C94" w:rsidRPr="00115814" w:rsidRDefault="00376C94" w:rsidP="00376C94">
      <w:pPr>
        <w:pStyle w:val="Heading2"/>
        <w:spacing w:after="240" w:line="276" w:lineRule="auto"/>
        <w:rPr>
          <w:rStyle w:val="Strong"/>
          <w:sz w:val="24"/>
          <w:szCs w:val="24"/>
        </w:rPr>
      </w:pPr>
      <w:bookmarkStart w:id="74" w:name="_Toc175519664"/>
      <w:r w:rsidRPr="00115814">
        <w:rPr>
          <w:rStyle w:val="Strong"/>
          <w:sz w:val="24"/>
          <w:szCs w:val="24"/>
        </w:rPr>
        <w:t>3.12.2 Wind Turbine Materials</w:t>
      </w:r>
      <w:bookmarkEnd w:id="74"/>
    </w:p>
    <w:p w14:paraId="33966383" w14:textId="77777777" w:rsidR="00376C94" w:rsidRPr="00115814" w:rsidRDefault="00376C94" w:rsidP="00376C94">
      <w:pPr>
        <w:pStyle w:val="NormalWeb"/>
        <w:spacing w:after="240" w:afterAutospacing="0" w:line="276" w:lineRule="auto"/>
        <w:rPr>
          <w:rFonts w:ascii="Garamond" w:hAnsi="Garamond"/>
        </w:rPr>
      </w:pPr>
      <w:r w:rsidRPr="00115814">
        <w:rPr>
          <w:rFonts w:ascii="Garamond" w:hAnsi="Garamond"/>
        </w:rPr>
        <w:t>Material selection is a critical aspect of wind turbine design, balancing factors like strength, durability, and cost. Engineering challenges include ensuring blade aerodynamics, tower stability, and component fatigue resistance under cyclic loading. This section provides an insight into the essential aspects of wind turbine materials, including their properties, applications, advancements, and considerations.</w:t>
      </w:r>
    </w:p>
    <w:p w14:paraId="2B7473B4"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Blade Materials:</w:t>
      </w:r>
      <w:r w:rsidRPr="00115814">
        <w:rPr>
          <w:rFonts w:ascii="Garamond" w:hAnsi="Garamond"/>
        </w:rPr>
        <w:t xml:space="preserve"> Blades are pivotal components of a wind turbine, responsible for capturing and converting wind energy into rotational motion. Common materials include:</w:t>
      </w:r>
    </w:p>
    <w:p w14:paraId="2D879570" w14:textId="77777777" w:rsidR="00376C94" w:rsidRPr="00115814" w:rsidRDefault="00376C94" w:rsidP="00376C94">
      <w:pPr>
        <w:numPr>
          <w:ilvl w:val="0"/>
          <w:numId w:val="38"/>
        </w:numPr>
        <w:spacing w:after="240" w:line="276" w:lineRule="auto"/>
        <w:jc w:val="both"/>
        <w:rPr>
          <w:sz w:val="24"/>
          <w:szCs w:val="24"/>
        </w:rPr>
      </w:pPr>
      <w:r w:rsidRPr="00115814">
        <w:rPr>
          <w:rStyle w:val="Strong"/>
          <w:sz w:val="24"/>
          <w:szCs w:val="24"/>
        </w:rPr>
        <w:t>Fiberglass:</w:t>
      </w:r>
      <w:r w:rsidRPr="00115814">
        <w:rPr>
          <w:sz w:val="24"/>
          <w:szCs w:val="24"/>
        </w:rPr>
        <w:t xml:space="preserve"> Lightweight and corrosion-resistant, fiberglass composites offer excellent strength-to-weight ratios, making them ideal for blade construction.</w:t>
      </w:r>
    </w:p>
    <w:p w14:paraId="457CA362" w14:textId="77777777" w:rsidR="00376C94" w:rsidRPr="00115814" w:rsidRDefault="00376C94" w:rsidP="00376C94">
      <w:pPr>
        <w:numPr>
          <w:ilvl w:val="0"/>
          <w:numId w:val="38"/>
        </w:numPr>
        <w:spacing w:after="240" w:line="276" w:lineRule="auto"/>
        <w:jc w:val="both"/>
        <w:rPr>
          <w:sz w:val="24"/>
          <w:szCs w:val="24"/>
        </w:rPr>
      </w:pPr>
      <w:r w:rsidRPr="00115814">
        <w:rPr>
          <w:rStyle w:val="Strong"/>
          <w:sz w:val="24"/>
          <w:szCs w:val="24"/>
        </w:rPr>
        <w:t>Carbon Fiber-Reinforced Polymers (CFRP):</w:t>
      </w:r>
      <w:r w:rsidRPr="00115814">
        <w:rPr>
          <w:sz w:val="24"/>
          <w:szCs w:val="24"/>
        </w:rPr>
        <w:t xml:space="preserve"> CFRP materials enhance stiffness and strength, allowing for longer and more efficient blade designs.</w:t>
      </w:r>
    </w:p>
    <w:p w14:paraId="5994BB32" w14:textId="77777777" w:rsidR="00376C94" w:rsidRPr="00115814" w:rsidRDefault="00376C94" w:rsidP="00376C94">
      <w:pPr>
        <w:numPr>
          <w:ilvl w:val="0"/>
          <w:numId w:val="38"/>
        </w:numPr>
        <w:spacing w:after="240" w:line="276" w:lineRule="auto"/>
        <w:jc w:val="both"/>
        <w:rPr>
          <w:sz w:val="24"/>
          <w:szCs w:val="24"/>
        </w:rPr>
      </w:pPr>
      <w:r w:rsidRPr="00115814">
        <w:rPr>
          <w:rStyle w:val="Strong"/>
          <w:sz w:val="24"/>
          <w:szCs w:val="24"/>
        </w:rPr>
        <w:t>Hybrid Materials:</w:t>
      </w:r>
      <w:r w:rsidRPr="00115814">
        <w:rPr>
          <w:sz w:val="24"/>
          <w:szCs w:val="24"/>
        </w:rPr>
        <w:t xml:space="preserve"> Combining different composite materials can optimize specific blade characteristics, such as strength and flexibility.</w:t>
      </w:r>
    </w:p>
    <w:p w14:paraId="39DE49C7"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Tower Materials:</w:t>
      </w:r>
      <w:r w:rsidRPr="00115814">
        <w:rPr>
          <w:rFonts w:ascii="Garamond" w:hAnsi="Garamond"/>
        </w:rPr>
        <w:t xml:space="preserve"> Towers provide structural support and elevate the nacelle to capture higher wind speeds at elevated heights. Steel is used due to its high tensile strength, cost-effectiveness, and adaptability to various tower designs.</w:t>
      </w:r>
    </w:p>
    <w:p w14:paraId="1FC11E41"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Nacelle and Hub Materials:</w:t>
      </w:r>
      <w:r w:rsidRPr="00115814">
        <w:rPr>
          <w:rFonts w:ascii="Garamond" w:hAnsi="Garamond"/>
        </w:rPr>
        <w:t xml:space="preserve"> The nacelle houses critical components like the generator, gearbox, and control systems. Materials for nacelles and hubs include:</w:t>
      </w:r>
    </w:p>
    <w:p w14:paraId="4EB2579D" w14:textId="77777777" w:rsidR="00376C94" w:rsidRPr="00115814" w:rsidRDefault="00376C94" w:rsidP="00376C94">
      <w:pPr>
        <w:numPr>
          <w:ilvl w:val="0"/>
          <w:numId w:val="39"/>
        </w:numPr>
        <w:spacing w:before="100" w:beforeAutospacing="1" w:after="240" w:line="276" w:lineRule="auto"/>
        <w:jc w:val="both"/>
        <w:rPr>
          <w:sz w:val="24"/>
          <w:szCs w:val="24"/>
        </w:rPr>
      </w:pPr>
      <w:r w:rsidRPr="00115814">
        <w:rPr>
          <w:rStyle w:val="Strong"/>
          <w:sz w:val="24"/>
          <w:szCs w:val="24"/>
        </w:rPr>
        <w:lastRenderedPageBreak/>
        <w:t>Aluminum Alloys:</w:t>
      </w:r>
      <w:r w:rsidRPr="00115814">
        <w:rPr>
          <w:sz w:val="24"/>
          <w:szCs w:val="24"/>
        </w:rPr>
        <w:t xml:space="preserve"> Offering lightweight yet sturdy properties, aluminum alloys contribute to efficient nacelle design.</w:t>
      </w:r>
    </w:p>
    <w:p w14:paraId="2AD7FE20" w14:textId="77777777" w:rsidR="00376C94" w:rsidRPr="00115814" w:rsidRDefault="00376C94" w:rsidP="00376C94">
      <w:pPr>
        <w:numPr>
          <w:ilvl w:val="0"/>
          <w:numId w:val="39"/>
        </w:numPr>
        <w:spacing w:before="100" w:beforeAutospacing="1" w:after="240" w:line="276" w:lineRule="auto"/>
        <w:jc w:val="both"/>
        <w:rPr>
          <w:sz w:val="24"/>
          <w:szCs w:val="24"/>
        </w:rPr>
      </w:pPr>
      <w:r w:rsidRPr="00115814">
        <w:rPr>
          <w:rStyle w:val="Strong"/>
          <w:sz w:val="24"/>
          <w:szCs w:val="24"/>
        </w:rPr>
        <w:t>Steel Alloys:</w:t>
      </w:r>
      <w:r w:rsidRPr="00115814">
        <w:rPr>
          <w:sz w:val="24"/>
          <w:szCs w:val="24"/>
        </w:rPr>
        <w:t xml:space="preserve"> High-strength steel alloys withstand dynamic loads and ensure durability in nacelle and hub structures.</w:t>
      </w:r>
    </w:p>
    <w:p w14:paraId="3B3CCE2B"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Generator and Gearbox Materials:</w:t>
      </w:r>
      <w:r w:rsidRPr="00115814">
        <w:rPr>
          <w:rFonts w:ascii="Garamond" w:hAnsi="Garamond"/>
        </w:rPr>
        <w:t xml:space="preserve"> Generators and gearboxes require materials that can withstand rotational forces and mechanical stresses:</w:t>
      </w:r>
    </w:p>
    <w:p w14:paraId="26BE1878" w14:textId="77777777" w:rsidR="00376C94" w:rsidRPr="00115814" w:rsidRDefault="00376C94" w:rsidP="00376C94">
      <w:pPr>
        <w:numPr>
          <w:ilvl w:val="0"/>
          <w:numId w:val="40"/>
        </w:numPr>
        <w:spacing w:before="100" w:beforeAutospacing="1" w:after="240" w:line="276" w:lineRule="auto"/>
        <w:jc w:val="both"/>
        <w:rPr>
          <w:sz w:val="24"/>
          <w:szCs w:val="24"/>
        </w:rPr>
      </w:pPr>
      <w:r w:rsidRPr="00115814">
        <w:rPr>
          <w:rStyle w:val="Strong"/>
          <w:sz w:val="24"/>
          <w:szCs w:val="24"/>
        </w:rPr>
        <w:t>High-Strength Steels:</w:t>
      </w:r>
      <w:r w:rsidRPr="00115814">
        <w:rPr>
          <w:sz w:val="24"/>
          <w:szCs w:val="24"/>
        </w:rPr>
        <w:t xml:space="preserve"> Gearboxes and generator housings are often constructed using high-strength steels to manage the demands of rotational motion.</w:t>
      </w:r>
    </w:p>
    <w:p w14:paraId="65BD8D0E" w14:textId="77777777" w:rsidR="00376C94" w:rsidRPr="00115814" w:rsidRDefault="00376C94" w:rsidP="00376C94">
      <w:pPr>
        <w:numPr>
          <w:ilvl w:val="0"/>
          <w:numId w:val="40"/>
        </w:numPr>
        <w:spacing w:before="100" w:beforeAutospacing="1" w:after="240" w:line="276" w:lineRule="auto"/>
        <w:jc w:val="both"/>
        <w:rPr>
          <w:sz w:val="24"/>
          <w:szCs w:val="24"/>
        </w:rPr>
      </w:pPr>
      <w:r w:rsidRPr="00115814">
        <w:rPr>
          <w:rStyle w:val="Strong"/>
          <w:sz w:val="24"/>
          <w:szCs w:val="24"/>
        </w:rPr>
        <w:t>Specialized Alloys:</w:t>
      </w:r>
      <w:r w:rsidRPr="00115814">
        <w:rPr>
          <w:sz w:val="24"/>
          <w:szCs w:val="24"/>
        </w:rPr>
        <w:t xml:space="preserve"> Advanced alloys offer increased durability, efficiency, and resistance to wear and fatigue.</w:t>
      </w:r>
    </w:p>
    <w:p w14:paraId="33D94DA5"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Foundation Materials:</w:t>
      </w:r>
      <w:r w:rsidRPr="00115814">
        <w:rPr>
          <w:rFonts w:ascii="Garamond" w:hAnsi="Garamond"/>
        </w:rPr>
        <w:t xml:space="preserve"> Wind turbine foundations bear the load of the entire structure and must withstand various environmental conditions:</w:t>
      </w:r>
    </w:p>
    <w:p w14:paraId="32847A93" w14:textId="77777777" w:rsidR="00376C94" w:rsidRPr="00115814" w:rsidRDefault="00376C94" w:rsidP="00376C94">
      <w:pPr>
        <w:numPr>
          <w:ilvl w:val="0"/>
          <w:numId w:val="41"/>
        </w:numPr>
        <w:spacing w:before="100" w:beforeAutospacing="1" w:after="240" w:line="276" w:lineRule="auto"/>
        <w:jc w:val="both"/>
        <w:rPr>
          <w:sz w:val="24"/>
          <w:szCs w:val="24"/>
        </w:rPr>
      </w:pPr>
      <w:r w:rsidRPr="00115814">
        <w:rPr>
          <w:rStyle w:val="Strong"/>
          <w:sz w:val="24"/>
          <w:szCs w:val="24"/>
        </w:rPr>
        <w:t>Concrete:</w:t>
      </w:r>
      <w:r w:rsidRPr="00115814">
        <w:rPr>
          <w:sz w:val="24"/>
          <w:szCs w:val="24"/>
        </w:rPr>
        <w:t xml:space="preserve"> Used in onshore wind turbines, concrete provides stability and support to the tower, ensuring its structural integrity.</w:t>
      </w:r>
    </w:p>
    <w:p w14:paraId="1F5F25C2" w14:textId="77777777" w:rsidR="00376C94" w:rsidRPr="00115814" w:rsidRDefault="00376C94" w:rsidP="00376C94">
      <w:pPr>
        <w:numPr>
          <w:ilvl w:val="0"/>
          <w:numId w:val="41"/>
        </w:numPr>
        <w:spacing w:before="100" w:beforeAutospacing="1" w:after="240" w:line="276" w:lineRule="auto"/>
        <w:jc w:val="both"/>
        <w:rPr>
          <w:sz w:val="24"/>
          <w:szCs w:val="24"/>
        </w:rPr>
      </w:pPr>
      <w:r w:rsidRPr="00115814">
        <w:rPr>
          <w:rStyle w:val="Strong"/>
          <w:sz w:val="24"/>
          <w:szCs w:val="24"/>
        </w:rPr>
        <w:t>Steel Reinforcement:</w:t>
      </w:r>
      <w:r w:rsidRPr="00115814">
        <w:rPr>
          <w:sz w:val="24"/>
          <w:szCs w:val="24"/>
        </w:rPr>
        <w:t xml:space="preserve"> Incorporating steel reinforcement enhances the tensile strength and durability of concrete foundations.</w:t>
      </w:r>
    </w:p>
    <w:p w14:paraId="20383A7A"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Advancements in Wind Turbine Materials:</w:t>
      </w:r>
      <w:r w:rsidRPr="00115814">
        <w:rPr>
          <w:rFonts w:ascii="Garamond" w:hAnsi="Garamond"/>
        </w:rPr>
        <w:t xml:space="preserve"> As technology progresses, the wind energy industry continues to explore innovative materials and manufacturing processes:</w:t>
      </w:r>
    </w:p>
    <w:p w14:paraId="28281A3C" w14:textId="77777777" w:rsidR="00376C94" w:rsidRPr="00115814" w:rsidRDefault="00376C94" w:rsidP="00376C94">
      <w:pPr>
        <w:numPr>
          <w:ilvl w:val="0"/>
          <w:numId w:val="42"/>
        </w:numPr>
        <w:spacing w:before="100" w:beforeAutospacing="1" w:after="240" w:line="276" w:lineRule="auto"/>
        <w:jc w:val="both"/>
        <w:rPr>
          <w:sz w:val="24"/>
          <w:szCs w:val="24"/>
        </w:rPr>
      </w:pPr>
      <w:r w:rsidRPr="00115814">
        <w:rPr>
          <w:rStyle w:val="Strong"/>
          <w:sz w:val="24"/>
          <w:szCs w:val="24"/>
        </w:rPr>
        <w:t>Smart Materials:</w:t>
      </w:r>
      <w:r w:rsidRPr="00115814">
        <w:rPr>
          <w:sz w:val="24"/>
          <w:szCs w:val="24"/>
        </w:rPr>
        <w:t xml:space="preserve"> Self-monitoring and self-healing materials could enhance turbine resilience and reduce maintenance requirements.</w:t>
      </w:r>
    </w:p>
    <w:p w14:paraId="25834751" w14:textId="77777777" w:rsidR="00376C94" w:rsidRPr="00115814" w:rsidRDefault="00376C94" w:rsidP="00376C94">
      <w:pPr>
        <w:numPr>
          <w:ilvl w:val="0"/>
          <w:numId w:val="42"/>
        </w:numPr>
        <w:spacing w:before="100" w:beforeAutospacing="1" w:after="240" w:line="276" w:lineRule="auto"/>
        <w:jc w:val="both"/>
        <w:rPr>
          <w:sz w:val="24"/>
          <w:szCs w:val="24"/>
        </w:rPr>
      </w:pPr>
      <w:r w:rsidRPr="00115814">
        <w:rPr>
          <w:rStyle w:val="Strong"/>
          <w:sz w:val="24"/>
          <w:szCs w:val="24"/>
        </w:rPr>
        <w:t>Nanostructured Materials:</w:t>
      </w:r>
      <w:r w:rsidRPr="00115814">
        <w:rPr>
          <w:sz w:val="24"/>
          <w:szCs w:val="24"/>
        </w:rPr>
        <w:t xml:space="preserve"> Nanotechnology offers the potential to enhance material properties, such as strength and corrosion resistance.</w:t>
      </w:r>
    </w:p>
    <w:p w14:paraId="3853A7E6" w14:textId="77777777" w:rsidR="00376C94" w:rsidRPr="00115814" w:rsidRDefault="00376C94" w:rsidP="00376C94">
      <w:pPr>
        <w:numPr>
          <w:ilvl w:val="0"/>
          <w:numId w:val="42"/>
        </w:numPr>
        <w:spacing w:before="100" w:beforeAutospacing="1" w:after="240" w:line="276" w:lineRule="auto"/>
        <w:jc w:val="both"/>
        <w:rPr>
          <w:sz w:val="24"/>
          <w:szCs w:val="24"/>
        </w:rPr>
      </w:pPr>
      <w:r w:rsidRPr="00115814">
        <w:rPr>
          <w:rStyle w:val="Strong"/>
          <w:sz w:val="24"/>
          <w:szCs w:val="24"/>
        </w:rPr>
        <w:t>Advanced Coatings:</w:t>
      </w:r>
      <w:r w:rsidRPr="00115814">
        <w:rPr>
          <w:sz w:val="24"/>
          <w:szCs w:val="24"/>
        </w:rPr>
        <w:t xml:space="preserve"> Corrosion-resistant coatings can extend the lifespan of turbine components and reduce maintenance costs.</w:t>
      </w:r>
    </w:p>
    <w:p w14:paraId="7C5CE23E"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Material Considerations:</w:t>
      </w:r>
      <w:r w:rsidRPr="00115814">
        <w:rPr>
          <w:rFonts w:ascii="Garamond" w:hAnsi="Garamond"/>
        </w:rPr>
        <w:t xml:space="preserve"> When selecting materials for wind turbines, engineers consider a range of factors:</w:t>
      </w:r>
    </w:p>
    <w:p w14:paraId="12604D80" w14:textId="77777777" w:rsidR="00376C94" w:rsidRPr="00115814" w:rsidRDefault="00376C94" w:rsidP="00376C94">
      <w:pPr>
        <w:numPr>
          <w:ilvl w:val="0"/>
          <w:numId w:val="43"/>
        </w:numPr>
        <w:spacing w:before="100" w:beforeAutospacing="1" w:after="240" w:line="276" w:lineRule="auto"/>
        <w:jc w:val="both"/>
        <w:rPr>
          <w:sz w:val="24"/>
          <w:szCs w:val="24"/>
        </w:rPr>
      </w:pPr>
      <w:r w:rsidRPr="00115814">
        <w:rPr>
          <w:rStyle w:val="Strong"/>
          <w:sz w:val="24"/>
          <w:szCs w:val="24"/>
        </w:rPr>
        <w:lastRenderedPageBreak/>
        <w:t>Mechanical Properties:</w:t>
      </w:r>
      <w:r w:rsidRPr="00115814">
        <w:rPr>
          <w:sz w:val="24"/>
          <w:szCs w:val="24"/>
        </w:rPr>
        <w:t xml:space="preserve"> Materials must possess the required strength, stiffness, and fatigue resistance for the intended application.</w:t>
      </w:r>
    </w:p>
    <w:p w14:paraId="1389ED69" w14:textId="77777777" w:rsidR="00376C94" w:rsidRPr="00115814" w:rsidRDefault="00376C94" w:rsidP="00376C94">
      <w:pPr>
        <w:numPr>
          <w:ilvl w:val="0"/>
          <w:numId w:val="43"/>
        </w:numPr>
        <w:spacing w:before="100" w:beforeAutospacing="1" w:after="240" w:line="276" w:lineRule="auto"/>
        <w:jc w:val="both"/>
        <w:rPr>
          <w:sz w:val="24"/>
          <w:szCs w:val="24"/>
        </w:rPr>
      </w:pPr>
      <w:r w:rsidRPr="00115814">
        <w:rPr>
          <w:rStyle w:val="Strong"/>
          <w:sz w:val="24"/>
          <w:szCs w:val="24"/>
        </w:rPr>
        <w:t>Corrosion Resistance:</w:t>
      </w:r>
      <w:r w:rsidRPr="00115814">
        <w:rPr>
          <w:sz w:val="24"/>
          <w:szCs w:val="24"/>
        </w:rPr>
        <w:t xml:space="preserve"> Wind turbines are exposed to environmental elements, necessitating materials that can withstand corrosion.</w:t>
      </w:r>
    </w:p>
    <w:p w14:paraId="2D659AAE" w14:textId="77777777" w:rsidR="00376C94" w:rsidRPr="00115814" w:rsidRDefault="00376C94" w:rsidP="00376C94">
      <w:pPr>
        <w:numPr>
          <w:ilvl w:val="0"/>
          <w:numId w:val="43"/>
        </w:numPr>
        <w:spacing w:before="100" w:beforeAutospacing="1" w:after="240" w:line="276" w:lineRule="auto"/>
        <w:jc w:val="both"/>
        <w:rPr>
          <w:sz w:val="24"/>
          <w:szCs w:val="24"/>
        </w:rPr>
      </w:pPr>
      <w:r w:rsidRPr="00115814">
        <w:rPr>
          <w:rStyle w:val="Strong"/>
          <w:sz w:val="24"/>
          <w:szCs w:val="24"/>
        </w:rPr>
        <w:t>Weight and Durability:</w:t>
      </w:r>
      <w:r w:rsidRPr="00115814">
        <w:rPr>
          <w:sz w:val="24"/>
          <w:szCs w:val="24"/>
        </w:rPr>
        <w:t xml:space="preserve"> Lightweight materials reduce loads on components, while durability ensures a longer operational lifespan.</w:t>
      </w:r>
    </w:p>
    <w:p w14:paraId="2DEBCE44" w14:textId="77777777" w:rsidR="00376C94" w:rsidRPr="00115814" w:rsidRDefault="00376C94" w:rsidP="00376C94">
      <w:pPr>
        <w:numPr>
          <w:ilvl w:val="0"/>
          <w:numId w:val="43"/>
        </w:numPr>
        <w:spacing w:before="100" w:beforeAutospacing="1" w:after="240" w:line="276" w:lineRule="auto"/>
        <w:jc w:val="both"/>
        <w:rPr>
          <w:sz w:val="24"/>
          <w:szCs w:val="24"/>
        </w:rPr>
      </w:pPr>
      <w:r w:rsidRPr="00115814">
        <w:rPr>
          <w:rStyle w:val="Strong"/>
          <w:sz w:val="24"/>
          <w:szCs w:val="24"/>
        </w:rPr>
        <w:t>Manufacturability:</w:t>
      </w:r>
      <w:r w:rsidRPr="00115814">
        <w:rPr>
          <w:sz w:val="24"/>
          <w:szCs w:val="24"/>
        </w:rPr>
        <w:t xml:space="preserve"> Materials should be conducive to cost-effective manufacturing processes, such as molding or casting.</w:t>
      </w:r>
    </w:p>
    <w:p w14:paraId="4A54E45D"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Sustainable Materials:</w:t>
      </w:r>
      <w:r w:rsidRPr="00115814">
        <w:rPr>
          <w:rFonts w:ascii="Garamond" w:hAnsi="Garamond"/>
        </w:rPr>
        <w:t xml:space="preserve"> As sustainability gains prominence, the wind energy sector is exploring eco-friendly materials and recycling practices to reduce environmental impact.</w:t>
      </w:r>
    </w:p>
    <w:p w14:paraId="35C99F93"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Wind turbine materials play a crucial role in determining the efficiency, reliability, and lifespan of these renewable energy systems. An informed selection of materials, considering mechanical, environmental, and economic factors, is essential for optimizing the performance of wind turbines and driving the transition to a cleaner energy future.</w:t>
      </w:r>
    </w:p>
    <w:p w14:paraId="70DD2DE0" w14:textId="77777777" w:rsidR="00376C94" w:rsidRPr="00B64AEC" w:rsidRDefault="00376C94" w:rsidP="00EA4C3E">
      <w:pPr>
        <w:pStyle w:val="Heading1"/>
      </w:pPr>
      <w:bookmarkStart w:id="75" w:name="_Toc175519665"/>
      <w:r w:rsidRPr="00B64AEC">
        <w:t>3.13 Wind Turbine Applications</w:t>
      </w:r>
      <w:bookmarkEnd w:id="75"/>
    </w:p>
    <w:p w14:paraId="7035DCF0" w14:textId="77777777" w:rsidR="00376C94" w:rsidRPr="00115814" w:rsidRDefault="00376C94" w:rsidP="00376C94">
      <w:pPr>
        <w:keepNext/>
        <w:framePr w:dropCap="drop" w:lines="3" w:h="761" w:hRule="exact" w:wrap="around" w:vAnchor="text" w:hAnchor="page" w:x="1471" w:y="156"/>
        <w:spacing w:line="761" w:lineRule="exact"/>
        <w:jc w:val="both"/>
        <w:textAlignment w:val="baseline"/>
        <w:rPr>
          <w:position w:val="-8"/>
          <w:sz w:val="102"/>
          <w:szCs w:val="24"/>
        </w:rPr>
      </w:pPr>
      <w:r>
        <w:rPr>
          <w:position w:val="-8"/>
          <w:sz w:val="102"/>
          <w:szCs w:val="24"/>
        </w:rPr>
        <w:t>W</w:t>
      </w:r>
    </w:p>
    <w:p w14:paraId="5D69D90C"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ind turbines have found diverse applications across various sectors due to their ability to harness renewable wind energy and contribute to sustainable power generation. These versatile machines are used for a wide range of purposes, each displaying the potential of wind energy in different fields.</w:t>
      </w:r>
    </w:p>
    <w:p w14:paraId="40B896EC"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Utility-Scale Power Generation:</w:t>
      </w:r>
      <w:r w:rsidRPr="00115814">
        <w:rPr>
          <w:rFonts w:ascii="Garamond" w:hAnsi="Garamond"/>
        </w:rPr>
        <w:t xml:space="preserve"> Large-scale wind farms consist of multiple wind turbines strategically positioned to capture wind energy efficiently. These utility-scale installations generate significant amounts of electricity, feeding clean energy into the power grid and contributing to reducing carbon emissions. Wind farms are increasingly integrated into national energy strategies to meet renewable energy targets.</w:t>
      </w:r>
    </w:p>
    <w:p w14:paraId="0482B55A"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Distributed Generation:</w:t>
      </w:r>
      <w:r w:rsidRPr="00115814">
        <w:rPr>
          <w:rFonts w:ascii="Garamond" w:hAnsi="Garamond"/>
        </w:rPr>
        <w:t xml:space="preserve"> Wind turbines are also used for distributed power generation. Smaller turbines, often installed on rooftops, in remote locations, or even on residential properties, can produce energy locally. These installations are particularly beneficial in areas with limited grid access or as supplemental power sources.</w:t>
      </w:r>
    </w:p>
    <w:p w14:paraId="2573FA77"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Hybrid Energy Systems:</w:t>
      </w:r>
      <w:r w:rsidRPr="00115814">
        <w:rPr>
          <w:rFonts w:ascii="Garamond" w:hAnsi="Garamond"/>
        </w:rPr>
        <w:t xml:space="preserve"> Wind turbines can be integrated into hybrid energy systems that combine multiple renewable sources, such as solar and energy storage. These systems ensure a continuous </w:t>
      </w:r>
      <w:r w:rsidRPr="00115814">
        <w:rPr>
          <w:rFonts w:ascii="Garamond" w:hAnsi="Garamond"/>
        </w:rPr>
        <w:lastRenderedPageBreak/>
        <w:t>power supply by utilizing wind energy when solar energy production is reduced, enhancing grid stability and resilience.</w:t>
      </w:r>
    </w:p>
    <w:p w14:paraId="6D5C669E"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Microgrids and Remote Areas:</w:t>
      </w:r>
      <w:r w:rsidRPr="00115814">
        <w:rPr>
          <w:rFonts w:ascii="Garamond" w:hAnsi="Garamond"/>
        </w:rPr>
        <w:t xml:space="preserve"> Wind turbines are employed in microgrids, and remote areas were connecting to a centralized grid is challenging. These turbines generate electricity for local communities, improving energy access in remote regions.</w:t>
      </w:r>
    </w:p>
    <w:p w14:paraId="0CD9AEDE"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Agricultural Applications:</w:t>
      </w:r>
      <w:r w:rsidRPr="00115814">
        <w:rPr>
          <w:rFonts w:ascii="Garamond" w:hAnsi="Garamond"/>
        </w:rPr>
        <w:t xml:space="preserve"> Wind turbines can be installed on farmlands to generate electricity for on-site use or to supplement income through selling excess power to the grid. This diversification of income supports rural economies.</w:t>
      </w:r>
    </w:p>
    <w:p w14:paraId="16162AAE"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Residential and Commercial Buildings:</w:t>
      </w:r>
      <w:r w:rsidRPr="00115814">
        <w:rPr>
          <w:rFonts w:ascii="Garamond" w:hAnsi="Garamond"/>
        </w:rPr>
        <w:t xml:space="preserve"> Small-scale wind turbines can be installed on residential and commercial buildings to generate clean energy on-site. They contribute to reducing electricity bills and reliance on traditional power sources.</w:t>
      </w:r>
    </w:p>
    <w:p w14:paraId="6B70193E"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Pumping Water:</w:t>
      </w:r>
      <w:r w:rsidRPr="00115814">
        <w:rPr>
          <w:rFonts w:ascii="Garamond" w:hAnsi="Garamond"/>
        </w:rPr>
        <w:t xml:space="preserve"> Wind turbines have been historically used for water pumping in remote areas. Wind pumps lift water from wells or reservoirs for agricultural irrigation, livestock watering, and domestic use. These applications provide sustainable water </w:t>
      </w:r>
      <w:r w:rsidRPr="00B424C4">
        <w:rPr>
          <w:rFonts w:ascii="Garamond" w:hAnsi="Garamond"/>
          <w:b/>
          <w:bCs/>
          <w:i/>
          <w:iCs/>
        </w:rPr>
        <w:t>Solution</w:t>
      </w:r>
      <w:r w:rsidRPr="00115814">
        <w:rPr>
          <w:rFonts w:ascii="Garamond" w:hAnsi="Garamond"/>
        </w:rPr>
        <w:t>s in regions with limited access to traditional energy sources.</w:t>
      </w:r>
    </w:p>
    <w:p w14:paraId="46855D07"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Water Desalination:</w:t>
      </w:r>
      <w:r w:rsidRPr="00115814">
        <w:rPr>
          <w:rFonts w:ascii="Garamond" w:hAnsi="Garamond"/>
        </w:rPr>
        <w:t xml:space="preserve"> In coastal areas facing water scarcity, wind turbines can power desalination processes, converting seawater into freshwater. This application addresses both energy and water challenge and contributes to sustainable water resources.</w:t>
      </w:r>
    </w:p>
    <w:p w14:paraId="054EB8FA"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Telecommunication Towers:</w:t>
      </w:r>
      <w:r w:rsidRPr="00115814">
        <w:rPr>
          <w:rFonts w:ascii="Garamond" w:hAnsi="Garamond"/>
        </w:rPr>
        <w:t xml:space="preserve"> Wind turbines are integrated into telecommunication towers to provide power for remote cellular stations, radio transmitters, and other communication equipment. This ensures connectivity even in areas without access to reliable grid electricity.</w:t>
      </w:r>
    </w:p>
    <w:p w14:paraId="381B03B8"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Research and Education:</w:t>
      </w:r>
      <w:r w:rsidRPr="00115814">
        <w:rPr>
          <w:rFonts w:ascii="Garamond" w:hAnsi="Garamond"/>
        </w:rPr>
        <w:t xml:space="preserve"> Small-scale wind turbines are often used as educational tools for renewable energy and engineering programs. They provide direct learning experiences, helping students understand the principles of energy conversion and sustainable technology.</w:t>
      </w:r>
    </w:p>
    <w:p w14:paraId="7F6A8CD2"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Disaster Relief and Humanitarian Aid:</w:t>
      </w:r>
      <w:r w:rsidRPr="00115814">
        <w:rPr>
          <w:rFonts w:ascii="Garamond" w:hAnsi="Garamond"/>
        </w:rPr>
        <w:t xml:space="preserve"> Wind turbines can be rapidly deployed in disaster-stricken areas to provide immediate power for emergency operations, medical facilities, and temporary shelters. Their mobility and ability to operate independently of existing infrastructure make them valuable tools in relief efforts.</w:t>
      </w:r>
    </w:p>
    <w:p w14:paraId="35A95278"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Wind turbines have evolved beyond electricity generation, infiltrating various sectors, and addressing multifaceted challenges. As technology continues to advance, their applications are likely to expand further, contributing to a cleaner and more sustainable future.</w:t>
      </w:r>
    </w:p>
    <w:p w14:paraId="423DC835" w14:textId="77777777" w:rsidR="00376C94" w:rsidRPr="009B0DAE" w:rsidRDefault="00376C94" w:rsidP="00EA4C3E">
      <w:pPr>
        <w:pStyle w:val="Heading1"/>
        <w:rPr>
          <w:rStyle w:val="Strong"/>
          <w:b/>
          <w:bCs w:val="0"/>
          <w:sz w:val="40"/>
          <w:szCs w:val="40"/>
        </w:rPr>
      </w:pPr>
      <w:bookmarkStart w:id="76" w:name="_Toc175519666"/>
      <w:r w:rsidRPr="009B0DAE">
        <w:lastRenderedPageBreak/>
        <w:t xml:space="preserve">3.14 </w:t>
      </w:r>
      <w:r w:rsidRPr="009B0DAE">
        <w:rPr>
          <w:rStyle w:val="Strong"/>
          <w:b/>
          <w:bCs w:val="0"/>
          <w:sz w:val="40"/>
          <w:szCs w:val="40"/>
        </w:rPr>
        <w:t>The Economic Landscape of Wind Turbines</w:t>
      </w:r>
      <w:bookmarkEnd w:id="76"/>
    </w:p>
    <w:p w14:paraId="5736762A" w14:textId="77777777" w:rsidR="00376C94" w:rsidRPr="00115814" w:rsidRDefault="00376C94" w:rsidP="00376C94">
      <w:pPr>
        <w:keepNext/>
        <w:framePr w:dropCap="drop" w:lines="3" w:h="761" w:hRule="exact" w:wrap="around" w:vAnchor="text" w:hAnchor="page" w:x="1456" w:y="172"/>
        <w:spacing w:line="761" w:lineRule="exact"/>
        <w:jc w:val="both"/>
        <w:textAlignment w:val="baseline"/>
        <w:rPr>
          <w:position w:val="-8"/>
          <w:sz w:val="102"/>
          <w:szCs w:val="24"/>
        </w:rPr>
      </w:pPr>
      <w:r>
        <w:rPr>
          <w:position w:val="-8"/>
          <w:sz w:val="102"/>
          <w:szCs w:val="24"/>
        </w:rPr>
        <w:t>T</w:t>
      </w:r>
    </w:p>
    <w:p w14:paraId="5F600C16"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he economy of wind turbines extends beyond their ability to harness wind's kinetic energy; it encompasses a spectrum of socio-economic and environmental dimensions that intertwine to shape a sustainable future. Wind turbines have emerged as iconic symbols of clean energy generation, offering multifaceted economic benefits that span local communities, industries, and global markets.</w:t>
      </w:r>
    </w:p>
    <w:p w14:paraId="02BC983D"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Job Creation and Economic Growth:</w:t>
      </w:r>
      <w:r w:rsidRPr="00115814">
        <w:rPr>
          <w:rFonts w:ascii="Garamond" w:hAnsi="Garamond"/>
        </w:rPr>
        <w:t xml:space="preserve"> Wind energy projects catalyze job creation across the value chain. From manufacturing and construction to operation and maintenance, wind turbines stimulate employment opportunities in both rural and urban areas. Skilled technicians, engineers, researchers, and administrative personnel contribute to a growing job market, fostering economic growth and stability.</w:t>
      </w:r>
    </w:p>
    <w:p w14:paraId="18291363"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Energy Independence and Security:</w:t>
      </w:r>
      <w:r w:rsidRPr="00115814">
        <w:rPr>
          <w:rFonts w:ascii="Garamond" w:hAnsi="Garamond"/>
        </w:rPr>
        <w:t xml:space="preserve"> Investing in wind turbines enhances energy independence, reducing reliance on fossil fuels and imported energy sources. Nations can bolster their energy security by diversifying their energy mix, mitigating the impacts of global energy price fluctuations and geopolitical tensions.</w:t>
      </w:r>
    </w:p>
    <w:p w14:paraId="7AD96B6B"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Industry Innovation and Technological Advancement:</w:t>
      </w:r>
      <w:r w:rsidRPr="00115814">
        <w:rPr>
          <w:rFonts w:ascii="Garamond" w:hAnsi="Garamond"/>
        </w:rPr>
        <w:t xml:space="preserve"> The wind energy sector drives innovation, spurring advancements in turbine design, materials, control systems, and grid integration. Pioneering technologies refine the efficiency and reliability of wind turbines, subsequently influencing other industries and fostering a culture of research and development.</w:t>
      </w:r>
    </w:p>
    <w:p w14:paraId="01FAF065"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Environmental Stewardship:</w:t>
      </w:r>
      <w:r w:rsidRPr="00115814">
        <w:rPr>
          <w:rFonts w:ascii="Garamond" w:hAnsi="Garamond"/>
        </w:rPr>
        <w:t xml:space="preserve"> Wind turbines align with environmental preservation by producing clean energy without greenhouse gas emissions or air pollutants. This aligns with global efforts to combat climate change, reducing health costs associated with pollution-related illnesses and bolstering public health.</w:t>
      </w:r>
    </w:p>
    <w:p w14:paraId="12E5045F"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Regional Development and Community Benefits:</w:t>
      </w:r>
      <w:r w:rsidRPr="00115814">
        <w:rPr>
          <w:rFonts w:ascii="Garamond" w:hAnsi="Garamond"/>
        </w:rPr>
        <w:t xml:space="preserve"> Wind energy projects invigorate local economies, providing communities with a source of revenue through land lease payments, property taxes, and community benefit agreements. These funds support infrastructure development, education, healthcare, and other public services.</w:t>
      </w:r>
    </w:p>
    <w:p w14:paraId="76E57465"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Export and Trade Opportunities:</w:t>
      </w:r>
      <w:r w:rsidRPr="00115814">
        <w:rPr>
          <w:rFonts w:ascii="Garamond" w:hAnsi="Garamond"/>
        </w:rPr>
        <w:t xml:space="preserve"> Countries with robust wind energy industries can leverage their expertise to export wind turbines, components, and services to international markets. This enhances trade balances and fosters international collaboration in pursuit of sustainable energy </w:t>
      </w:r>
      <w:r w:rsidRPr="00B424C4">
        <w:rPr>
          <w:rFonts w:ascii="Garamond" w:hAnsi="Garamond"/>
          <w:b/>
          <w:bCs/>
          <w:i/>
          <w:iCs/>
        </w:rPr>
        <w:t>Solution</w:t>
      </w:r>
      <w:r w:rsidRPr="00115814">
        <w:rPr>
          <w:rFonts w:ascii="Garamond" w:hAnsi="Garamond"/>
        </w:rPr>
        <w:t>s.</w:t>
      </w:r>
    </w:p>
    <w:p w14:paraId="5BAF4D43"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lastRenderedPageBreak/>
        <w:t>Grid Stability and Energy Market Diversity:</w:t>
      </w:r>
      <w:r w:rsidRPr="00115814">
        <w:rPr>
          <w:rFonts w:ascii="Garamond" w:hAnsi="Garamond"/>
        </w:rPr>
        <w:t xml:space="preserve"> Wind energy diversifies the energy mix, reducing the reliance on conventional power sources. As wind turbines contribute power to the grid, they enhance grid stability by supplementing baseload generation and meeting peak demand periods.</w:t>
      </w:r>
    </w:p>
    <w:p w14:paraId="6F33E5DE"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Long-Term Cost Savings:</w:t>
      </w:r>
      <w:r w:rsidRPr="00115814">
        <w:rPr>
          <w:rFonts w:ascii="Garamond" w:hAnsi="Garamond"/>
        </w:rPr>
        <w:t xml:space="preserve"> While initial investments in wind energy infrastructure may be substantial, the long-term operational and maintenance costs are lower compared to fossil fuel-based power plants. As technology advances, the cost per megawatt-hour of wind energy continues to decline.</w:t>
      </w:r>
    </w:p>
    <w:p w14:paraId="35067062"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Attracting Investment and Capital Inflow:</w:t>
      </w:r>
      <w:r w:rsidRPr="00115814">
        <w:rPr>
          <w:rFonts w:ascii="Garamond" w:hAnsi="Garamond"/>
        </w:rPr>
        <w:t xml:space="preserve"> The wind energy sector attracts private investments and venture capital, fostering innovation and growth. Institutional investors are increasingly drawn to wind energy projects due to their stable, long-term returns and alignment with sustainable development goals.</w:t>
      </w:r>
    </w:p>
    <w:p w14:paraId="53122775"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In conclusion, wind turbines drive an economy that transcends the generation of clean energy. Their impact reverberates through job creation, technological progress, environmental conservation, and community development. As nations and industries transition towards sustainable energy sources, wind turbines stand as pivotal instruments that not only propel us towards a greener future but also enrich economies on local, regional, and global scales.</w:t>
      </w:r>
    </w:p>
    <w:p w14:paraId="3B201A6E" w14:textId="77777777" w:rsidR="00376C94" w:rsidRPr="00115814" w:rsidRDefault="00376C94" w:rsidP="00EA4C3E">
      <w:pPr>
        <w:pStyle w:val="Heading1"/>
      </w:pPr>
      <w:bookmarkStart w:id="77" w:name="_Toc175519667"/>
      <w:r w:rsidRPr="00115814">
        <w:t>3.15 Wind Energy Cost Considerations</w:t>
      </w:r>
      <w:bookmarkEnd w:id="77"/>
    </w:p>
    <w:p w14:paraId="59A2C63A" w14:textId="77777777" w:rsidR="00376C94" w:rsidRPr="00115814" w:rsidRDefault="00376C94" w:rsidP="00376C94">
      <w:pPr>
        <w:keepNext/>
        <w:framePr w:dropCap="drop" w:lines="3" w:h="761" w:hRule="exact" w:wrap="around" w:vAnchor="text" w:hAnchor="page" w:x="1471" w:y="230"/>
        <w:spacing w:line="761" w:lineRule="exact"/>
        <w:jc w:val="both"/>
        <w:textAlignment w:val="baseline"/>
        <w:rPr>
          <w:position w:val="-8"/>
          <w:sz w:val="102"/>
          <w:szCs w:val="24"/>
        </w:rPr>
      </w:pPr>
      <w:r>
        <w:rPr>
          <w:position w:val="-8"/>
          <w:sz w:val="102"/>
          <w:szCs w:val="24"/>
        </w:rPr>
        <w:t>H</w:t>
      </w:r>
    </w:p>
    <w:p w14:paraId="549B77DC"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owever, understanding the cost dynamics associated with wind energy production is crucial for informed decision-making. This discourse delves into the multifaceted aspects of wind energy costs, considering factors that influence upfront investments, operational expenses, and long-term financial viability.</w:t>
      </w:r>
    </w:p>
    <w:p w14:paraId="6B521620"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Initial Capital Investment:</w:t>
      </w:r>
      <w:r w:rsidRPr="00115814">
        <w:rPr>
          <w:rFonts w:ascii="Garamond" w:hAnsi="Garamond"/>
        </w:rPr>
        <w:t xml:space="preserve"> Establishing wind energy infrastructure necessitates a substantial upfront capital investment. This includes costs associated with turbine procurement, foundation construction, electrical infrastructure, and site preparation. The specific costs vary depending on turbine capacity, tower height, site location, and local regulatory requirements.</w:t>
      </w:r>
    </w:p>
    <w:p w14:paraId="4727B659"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LCOE:</w:t>
      </w:r>
      <w:r w:rsidRPr="00115814">
        <w:rPr>
          <w:rFonts w:ascii="Garamond" w:hAnsi="Garamond"/>
        </w:rPr>
        <w:t xml:space="preserve"> The LCOE is a key metric used to assess the cost-effectiveness of wind energy projects over their operational lifespan. It accounts for all costs incurred, including initial investment, ongoing maintenance, operational expenses, and potential decommissioning costs, and divides this sum by the total energy generated over the project's lifetime.</w:t>
      </w:r>
    </w:p>
    <w:p w14:paraId="598B3D63"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Economies of Scale:</w:t>
      </w:r>
      <w:r w:rsidRPr="00115814">
        <w:rPr>
          <w:rFonts w:ascii="Garamond" w:hAnsi="Garamond"/>
        </w:rPr>
        <w:t xml:space="preserve"> Larger wind farms benefit from economies of scale, wherein the cost per unit of energy decreases as the project size increases. This phenomenon is driven by optimized logistics, efficient maintenance practices, and streamlined operations, resulting in enhanced cost efficiency.</w:t>
      </w:r>
    </w:p>
    <w:p w14:paraId="4DBEDCA0"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lastRenderedPageBreak/>
        <w:t>Ongoing Operations and Maintenance:</w:t>
      </w:r>
      <w:r w:rsidRPr="00115814">
        <w:rPr>
          <w:rFonts w:ascii="Garamond" w:hAnsi="Garamond"/>
        </w:rPr>
        <w:t xml:space="preserve"> While wind turbines have lower operational and maintenance costs compared to fossil fuel-based power plants, they still require regular inspections, repairs, and occasional component replacement. Predictive maintenance strategies, enabled by advanced sensors and data analytics, minimize downtime, and optimize operational efficiency.</w:t>
      </w:r>
    </w:p>
    <w:p w14:paraId="2E22C1EA"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Technological Advancements:</w:t>
      </w:r>
      <w:r w:rsidRPr="00115814">
        <w:rPr>
          <w:rFonts w:ascii="Garamond" w:hAnsi="Garamond"/>
        </w:rPr>
        <w:t xml:space="preserve"> Advancements in turbine design, materials, and manufacturing processes continue to drive down costs. Improved aerodynamics, more efficient components, and advanced control systems contribute to enhanced energy capture and reduced operational expenditures.</w:t>
      </w:r>
    </w:p>
    <w:p w14:paraId="0675F50B"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Financing and Incentives:</w:t>
      </w:r>
      <w:r w:rsidRPr="00115814">
        <w:rPr>
          <w:rFonts w:ascii="Garamond" w:hAnsi="Garamond"/>
        </w:rPr>
        <w:t xml:space="preserve"> The availability of favorable financing options, government incentives, tax credits, and renewable energy certificates can significantly impact the overall cost of wind energy projects. These mechanisms incentivize private investment and aid in reducing the financial burden on project developers.</w:t>
      </w:r>
    </w:p>
    <w:p w14:paraId="764661F6"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Grid Integration and Transmission Costs:</w:t>
      </w:r>
      <w:r w:rsidRPr="00115814">
        <w:rPr>
          <w:rFonts w:ascii="Garamond" w:hAnsi="Garamond"/>
        </w:rPr>
        <w:t xml:space="preserve"> Wind farms require integration with the existing power grid, which may involve additional costs for electrical infrastructure upgrades and transmission lines to deliver the generated energy to consumers. These costs are influenced by the proximity of the wind farm to existing transmission networks.</w:t>
      </w:r>
    </w:p>
    <w:p w14:paraId="052918B3"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Environmental Considerations:</w:t>
      </w:r>
      <w:r w:rsidRPr="00115814">
        <w:rPr>
          <w:rFonts w:ascii="Garamond" w:hAnsi="Garamond"/>
        </w:rPr>
        <w:t xml:space="preserve"> While not a direct monetary cost, the environmental benefits of wind energy, including reduced carbon emissions and improved air quality, contribute to societal and public health cost savings.</w:t>
      </w:r>
    </w:p>
    <w:p w14:paraId="14A54819"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Price Stability and Long-Term Returns:</w:t>
      </w:r>
      <w:r w:rsidRPr="00115814">
        <w:rPr>
          <w:rFonts w:ascii="Garamond" w:hAnsi="Garamond"/>
        </w:rPr>
        <w:t xml:space="preserve"> Wind energy offers price stability due to its immunity to fuel price fluctuations. With fixed costs for operation and maintenance, wind energy projects provide long-term predictable returns, making them attractive to investors seeking stable income streams.</w:t>
      </w:r>
    </w:p>
    <w:p w14:paraId="23CB9BFC"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In conclusion, the cost landscape of wind energy is intricate and dynamic, influenced by an array of factors that span initial investments, operational efficiency, technological progress, policy incentives, and environmental considerations. As the global energy landscape continues to evolve, understanding these cost dynamics is integral to harnessing wind energy's full potential while making prudent and sustainable investment decisions.</w:t>
      </w:r>
    </w:p>
    <w:p w14:paraId="2B8EA7D9" w14:textId="77777777" w:rsidR="00376C94" w:rsidRPr="00115814" w:rsidRDefault="00376C94" w:rsidP="00EA4C3E">
      <w:pPr>
        <w:pStyle w:val="Heading1"/>
      </w:pPr>
      <w:bookmarkStart w:id="78" w:name="_Toc175519668"/>
      <w:r w:rsidRPr="00115814">
        <w:t>3.16 The Future of Wind Energy</w:t>
      </w:r>
      <w:bookmarkEnd w:id="78"/>
    </w:p>
    <w:p w14:paraId="1AC9F631" w14:textId="77777777" w:rsidR="00376C94" w:rsidRPr="00115814" w:rsidRDefault="00376C94" w:rsidP="00376C94">
      <w:pPr>
        <w:keepNext/>
        <w:framePr w:dropCap="drop" w:lines="3" w:h="761" w:hRule="exact" w:wrap="around" w:vAnchor="text" w:hAnchor="page" w:x="1471" w:y="173"/>
        <w:spacing w:line="761" w:lineRule="exact"/>
        <w:jc w:val="both"/>
        <w:textAlignment w:val="baseline"/>
        <w:rPr>
          <w:position w:val="-8"/>
          <w:sz w:val="102"/>
          <w:szCs w:val="24"/>
        </w:rPr>
      </w:pPr>
      <w:r>
        <w:rPr>
          <w:position w:val="-8"/>
          <w:sz w:val="102"/>
          <w:szCs w:val="24"/>
        </w:rPr>
        <w:t>T</w:t>
      </w:r>
    </w:p>
    <w:p w14:paraId="50F67EC8"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his section explores the promising horizons that lie ahead, driven by the convergence of technological advancements, policy incentives, and a growing global consciousness of environmental stewardship.</w:t>
      </w:r>
    </w:p>
    <w:p w14:paraId="1B6A955A"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lastRenderedPageBreak/>
        <w:t>Technological Advancements:</w:t>
      </w:r>
      <w:r w:rsidRPr="00115814">
        <w:rPr>
          <w:rFonts w:ascii="Garamond" w:hAnsi="Garamond"/>
        </w:rPr>
        <w:t xml:space="preserve"> Innovations in turbine design, materials, and manufacturing processes continue to redefine the landscape of wind energy. Enhanced aerodynamics, intelligent control systems, and modular components are set to amplify efficiency, augment energy capture, and increase overall reliability. Moreover, breakthroughs in energy storage technologies promise to mitigate the intermittent challenge, ensuring a more consistent and reliable power supply.</w:t>
      </w:r>
    </w:p>
    <w:p w14:paraId="62F0573D"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Offshore Wind Farms:</w:t>
      </w:r>
      <w:r w:rsidRPr="00115814">
        <w:rPr>
          <w:rFonts w:ascii="Garamond" w:hAnsi="Garamond"/>
        </w:rPr>
        <w:t xml:space="preserve"> The boundless potential of offshore wind farms is emerging as a notable change in wind energy's trajectory. As technological barriers are overcome, vast expanses of open water become viable platforms for energy generation. Offshore wind farms offer higher wind speeds, reduced visual impact, and the potential to tap into previously untapped wind resources.</w:t>
      </w:r>
    </w:p>
    <w:p w14:paraId="394FAC2E"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Hybrid Energy Systems:</w:t>
      </w:r>
      <w:r w:rsidRPr="00115814">
        <w:rPr>
          <w:rFonts w:ascii="Garamond" w:hAnsi="Garamond"/>
        </w:rPr>
        <w:t xml:space="preserve"> Hybridization, the marriage of wind energy with complementary sources like solar and energy storage, holds the key to stable, 24/7 clean power supply. These systems not only enhance grid stability but also maximize energy utilization, making renewables an integral part of the global energy matrix.</w:t>
      </w:r>
    </w:p>
    <w:p w14:paraId="408D4591"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Smart Grid Integration:</w:t>
      </w:r>
      <w:r w:rsidRPr="00115814">
        <w:rPr>
          <w:rFonts w:ascii="Garamond" w:hAnsi="Garamond"/>
        </w:rPr>
        <w:t xml:space="preserve"> The future of wind energy envisions a smart grid that seamlessly integrates diverse energy sources, allowing for dynamic energy flow management and real-time adjustments based on demand and supply. This integration enhances grid stability, mitigates transmission losses, and empowers consumers to play an active role in energy management.</w:t>
      </w:r>
    </w:p>
    <w:p w14:paraId="06B291E3"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Digitalization and AI:</w:t>
      </w:r>
      <w:r w:rsidRPr="00115814">
        <w:rPr>
          <w:rFonts w:ascii="Garamond" w:hAnsi="Garamond"/>
        </w:rPr>
        <w:t xml:space="preserve"> The fusion of digitalization and artificial intelligence (AI) is poised to revolutionize wind energy operations. Predictive maintenance, advanced data analytics, and AI-driven optimization algorithms will enhance the performance of wind farms, reduce downtime, and facilitate real-time decision-making.</w:t>
      </w:r>
    </w:p>
    <w:p w14:paraId="0B936C83"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Energy Equity and Access:</w:t>
      </w:r>
      <w:r w:rsidRPr="00115814">
        <w:rPr>
          <w:rFonts w:ascii="Garamond" w:hAnsi="Garamond"/>
        </w:rPr>
        <w:t xml:space="preserve"> As wind energy becomes more accessible and affordable, its potential to bridge energy disparities across the globe becomes evident. Remote communities, developing nations, and regions lacking conventional energy infrastructure can harness wind power to unlock economic opportunities and improve quality of life.</w:t>
      </w:r>
    </w:p>
    <w:p w14:paraId="31B69629"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Policy and Investment:</w:t>
      </w:r>
      <w:r w:rsidRPr="00115814">
        <w:rPr>
          <w:rFonts w:ascii="Garamond" w:hAnsi="Garamond"/>
        </w:rPr>
        <w:t xml:space="preserve"> Strategic policy initiatives and increased investments are propelling wind energy towards unprecedented growth. Governments are recognizing wind energy's capacity to drive economic development, job creation, and emissions reduction, leading to favorable regulatory environments and incentives for further expansion.</w:t>
      </w:r>
    </w:p>
    <w:p w14:paraId="44AB820E"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t>Environmental Resilience:</w:t>
      </w:r>
      <w:r w:rsidRPr="00115814">
        <w:rPr>
          <w:rFonts w:ascii="Garamond" w:hAnsi="Garamond"/>
        </w:rPr>
        <w:t xml:space="preserve"> The future of wind energy dovetails with a commitment to environmental resilience. Reduced carbon emissions, improved air quality, and diminished reliance on finite resources paint a picture of a world where energy and ecology coexist harmoniously.</w:t>
      </w:r>
    </w:p>
    <w:p w14:paraId="02A920CA" w14:textId="77777777" w:rsidR="00376C94" w:rsidRPr="00115814" w:rsidRDefault="00376C94" w:rsidP="00376C94">
      <w:pPr>
        <w:pStyle w:val="NormalWeb"/>
        <w:spacing w:after="240" w:afterAutospacing="0" w:line="276" w:lineRule="auto"/>
        <w:jc w:val="both"/>
        <w:rPr>
          <w:rFonts w:ascii="Garamond" w:hAnsi="Garamond"/>
        </w:rPr>
      </w:pPr>
      <w:r w:rsidRPr="00115814">
        <w:rPr>
          <w:rStyle w:val="Strong"/>
          <w:rFonts w:ascii="Garamond" w:hAnsi="Garamond"/>
        </w:rPr>
        <w:lastRenderedPageBreak/>
        <w:t>Global Collaborative Efforts:</w:t>
      </w:r>
      <w:r w:rsidRPr="00115814">
        <w:rPr>
          <w:rFonts w:ascii="Garamond" w:hAnsi="Garamond"/>
        </w:rPr>
        <w:t xml:space="preserve"> The future of wind energy transcends borders, fostering international cooperation and collaboration. Shared research, knowledge exchange, and cross-border transmission projects pave the way for a global network of sustainable energy interconnectivity.</w:t>
      </w:r>
    </w:p>
    <w:p w14:paraId="2D5BA6B9" w14:textId="77777777" w:rsidR="00376C94" w:rsidRPr="00115814" w:rsidRDefault="00376C94" w:rsidP="00376C94">
      <w:pPr>
        <w:pStyle w:val="NormalWeb"/>
        <w:spacing w:after="240" w:afterAutospacing="0" w:line="276" w:lineRule="auto"/>
        <w:jc w:val="both"/>
        <w:rPr>
          <w:rFonts w:ascii="Garamond" w:hAnsi="Garamond"/>
        </w:rPr>
      </w:pPr>
      <w:r w:rsidRPr="00115814">
        <w:rPr>
          <w:rFonts w:ascii="Garamond" w:hAnsi="Garamond"/>
        </w:rPr>
        <w:t>In closing, the future of wind energy holds the promise of an empowered, sustainable world. It is a future where wind turbines stand not only as iconic symbols of progress but as vital contributors to a planet that thrives on clean, resilient, and abundant energy. As the wind continues to carry us forward, the future of wind energy unveils a horizon where our energy needs are met harmoniously with the rhythms of nature.</w:t>
      </w:r>
    </w:p>
    <w:p w14:paraId="3017C9AC" w14:textId="77777777" w:rsidR="00376C94" w:rsidRPr="00115814" w:rsidRDefault="00376C94" w:rsidP="00376C94">
      <w:pPr>
        <w:pStyle w:val="NormalWeb"/>
        <w:spacing w:line="276" w:lineRule="auto"/>
        <w:jc w:val="both"/>
        <w:rPr>
          <w:rFonts w:ascii="Garamond" w:hAnsi="Garamond"/>
          <w:b/>
          <w:bCs/>
        </w:rPr>
      </w:pPr>
    </w:p>
    <w:p w14:paraId="1BA09A63" w14:textId="77777777" w:rsidR="00376C94" w:rsidRPr="00115814" w:rsidRDefault="00376C94" w:rsidP="00376C94">
      <w:pPr>
        <w:pStyle w:val="NormalWeb"/>
        <w:spacing w:line="276" w:lineRule="auto"/>
        <w:jc w:val="both"/>
        <w:rPr>
          <w:rFonts w:ascii="Garamond" w:hAnsi="Garamond"/>
          <w:b/>
          <w:bCs/>
        </w:rPr>
      </w:pPr>
    </w:p>
    <w:p w14:paraId="7B4F85B4" w14:textId="77777777" w:rsidR="00376C94" w:rsidRPr="00115814" w:rsidRDefault="00376C94" w:rsidP="00376C94">
      <w:pPr>
        <w:pStyle w:val="NormalWeb"/>
        <w:spacing w:line="276" w:lineRule="auto"/>
        <w:jc w:val="both"/>
        <w:rPr>
          <w:rFonts w:ascii="Garamond" w:hAnsi="Garamond"/>
        </w:rPr>
      </w:pPr>
    </w:p>
    <w:p w14:paraId="34C93E02" w14:textId="77777777" w:rsidR="00376C94" w:rsidRDefault="00376C94" w:rsidP="00376C94">
      <w:pPr>
        <w:pStyle w:val="paragraph"/>
        <w:spacing w:before="0" w:beforeAutospacing="0" w:after="0" w:afterAutospacing="0"/>
        <w:ind w:left="720"/>
        <w:textAlignment w:val="baseline"/>
        <w:rPr>
          <w:rFonts w:ascii="Segoe UI" w:hAnsi="Segoe UI" w:cs="Segoe UI"/>
          <w:sz w:val="18"/>
          <w:szCs w:val="18"/>
          <w:rtl/>
          <w:lang w:bidi="ar-JO"/>
        </w:rPr>
      </w:pPr>
    </w:p>
    <w:p w14:paraId="275C90B2" w14:textId="77777777" w:rsidR="00376C94" w:rsidRDefault="00376C94" w:rsidP="00376C94">
      <w:pPr>
        <w:pStyle w:val="ListParagraph"/>
        <w:tabs>
          <w:tab w:val="left" w:pos="2308"/>
        </w:tabs>
      </w:pPr>
      <w:r>
        <w:rPr>
          <w:noProof/>
        </w:rPr>
        <w:drawing>
          <wp:inline distT="0" distB="0" distL="0" distR="0" wp14:anchorId="294378F3" wp14:editId="1C83CCE9">
            <wp:extent cx="8255" cy="8255"/>
            <wp:effectExtent l="0" t="0" r="0" b="0"/>
            <wp:docPr id="5" name="Picture 5" descr="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hap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14:paraId="2527B875" w14:textId="77777777" w:rsidR="00376C94" w:rsidRDefault="00376C94" w:rsidP="00376C94">
      <w:pPr>
        <w:tabs>
          <w:tab w:val="left" w:pos="2308"/>
        </w:tabs>
      </w:pPr>
    </w:p>
    <w:p w14:paraId="7FDC3864" w14:textId="77777777" w:rsidR="00376C94" w:rsidRPr="00691FCF" w:rsidRDefault="00376C94" w:rsidP="00376C94">
      <w:pPr>
        <w:tabs>
          <w:tab w:val="left" w:pos="2308"/>
        </w:tabs>
        <w:sectPr w:rsidR="00376C94" w:rsidRPr="00691FCF" w:rsidSect="00376C94">
          <w:type w:val="continuous"/>
          <w:pgSz w:w="12240" w:h="15840" w:code="1"/>
          <w:pgMar w:top="1440" w:right="1440" w:bottom="1440" w:left="1440" w:header="965" w:footer="965" w:gutter="0"/>
          <w:cols w:space="360"/>
          <w:titlePg/>
          <w:docGrid w:linePitch="218"/>
        </w:sectPr>
      </w:pPr>
    </w:p>
    <w:p w14:paraId="3E6C5701" w14:textId="77777777" w:rsidR="00376C94" w:rsidRPr="00E15095" w:rsidRDefault="00376C94" w:rsidP="00376C94">
      <w:pPr>
        <w:pStyle w:val="PartTitle"/>
        <w:framePr w:wrap="notBeside" w:hAnchor="page" w:x="8772" w:y="1458"/>
        <w:rPr>
          <w:spacing w:val="0"/>
        </w:rPr>
      </w:pPr>
      <w:r w:rsidRPr="00E15095">
        <w:rPr>
          <w:spacing w:val="0"/>
        </w:rPr>
        <w:lastRenderedPageBreak/>
        <w:t>Chapter</w:t>
      </w:r>
    </w:p>
    <w:p w14:paraId="5D5292CF" w14:textId="46C314E8" w:rsidR="00376C94" w:rsidRDefault="00233302" w:rsidP="00376C94">
      <w:pPr>
        <w:pStyle w:val="PartLabel"/>
        <w:framePr w:wrap="notBeside" w:hAnchor="page" w:x="8772" w:y="1458"/>
      </w:pPr>
      <w:r>
        <w:t>4</w:t>
      </w:r>
    </w:p>
    <w:p w14:paraId="43D6FA0C" w14:textId="77777777" w:rsidR="00376C94" w:rsidRDefault="00376C94" w:rsidP="00376C94">
      <w:r w:rsidRPr="009647A6">
        <w:rPr>
          <w:noProof/>
          <w:color w:val="0070C0"/>
        </w:rPr>
        <mc:AlternateContent>
          <mc:Choice Requires="wps">
            <w:drawing>
              <wp:anchor distT="45720" distB="45720" distL="114300" distR="114300" simplePos="0" relativeHeight="251706368" behindDoc="0" locked="0" layoutInCell="1" allowOverlap="1" wp14:anchorId="0758B6D4" wp14:editId="716A8E9F">
                <wp:simplePos x="0" y="0"/>
                <wp:positionH relativeFrom="column">
                  <wp:posOffset>57150</wp:posOffset>
                </wp:positionH>
                <wp:positionV relativeFrom="paragraph">
                  <wp:posOffset>0</wp:posOffset>
                </wp:positionV>
                <wp:extent cx="5823585" cy="1478280"/>
                <wp:effectExtent l="0" t="0" r="0" b="0"/>
                <wp:wrapSquare wrapText="bothSides"/>
                <wp:docPr id="458739292" name="Text Box 458739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3585" cy="1478280"/>
                        </a:xfrm>
                        <a:prstGeom prst="rect">
                          <a:avLst/>
                        </a:prstGeom>
                        <a:noFill/>
                        <a:ln w="9525">
                          <a:noFill/>
                          <a:miter lim="800000"/>
                          <a:headEnd/>
                          <a:tailEnd/>
                        </a:ln>
                      </wps:spPr>
                      <wps:txbx>
                        <w:txbxContent>
                          <w:p w14:paraId="61494632" w14:textId="2C8EF24B" w:rsidR="00376C94" w:rsidRPr="003D3926" w:rsidRDefault="00233302" w:rsidP="00376C94">
                            <w:pPr>
                              <w:pStyle w:val="ChapterTitle"/>
                              <w:spacing w:before="240" w:after="120"/>
                              <w:rPr>
                                <w:color w:val="0070C0"/>
                                <w:szCs w:val="44"/>
                              </w:rPr>
                            </w:pPr>
                            <w:bookmarkStart w:id="79" w:name="_Toc175519669"/>
                            <w:r>
                              <w:rPr>
                                <w:color w:val="0070C0"/>
                                <w:szCs w:val="44"/>
                              </w:rPr>
                              <w:t xml:space="preserve">Geothermal </w:t>
                            </w:r>
                            <w:r w:rsidR="008D1FFD">
                              <w:rPr>
                                <w:color w:val="0070C0"/>
                                <w:szCs w:val="44"/>
                              </w:rPr>
                              <w:t>&amp; Bioenergy</w:t>
                            </w:r>
                            <w:bookmarkEnd w:id="79"/>
                          </w:p>
                          <w:p w14:paraId="5316C4F4" w14:textId="794E3C92" w:rsidR="00376C94" w:rsidRPr="00FE02B8" w:rsidRDefault="008D1FFD" w:rsidP="00376C94">
                            <w:pPr>
                              <w:pStyle w:val="ChapterSubtitle"/>
                              <w:spacing w:after="0"/>
                              <w:ind w:right="43"/>
                              <w:rPr>
                                <w:b/>
                                <w:bCs/>
                                <w:i w:val="0"/>
                                <w:iCs/>
                                <w:spacing w:val="0"/>
                              </w:rPr>
                            </w:pPr>
                            <w:r>
                              <w:rPr>
                                <w:b/>
                                <w:bCs/>
                                <w:i w:val="0"/>
                                <w:iCs/>
                                <w:spacing w:val="0"/>
                              </w:rPr>
                              <w:t>Javad Khazaii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8B6D4" id="Text Box 458739292" o:spid="_x0000_s1033" type="#_x0000_t202" style="position:absolute;margin-left:4.5pt;margin-top:0;width:458.55pt;height:116.4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vG/gEAANUDAAAOAAAAZHJzL2Uyb0RvYy54bWysU9uO2yAQfa/Uf0C8N07cuPFaIavtbreq&#10;tL1I234AwThGBYYCiZ1+/Q44m43at6p+QAzjOcw5c1hfj0aTg/RBgWV0MZtTIq2AVtkdoz++37+p&#10;KQmR25ZrsJLRowz0evP61XpwjSyhB91KTxDEhmZwjPYxuqYoguil4WEGTlpMduANjxj6XdF6PiC6&#10;0UU5n78rBvCt8yBkCHh6NyXpJuN3nRTxa9cFGYlmFHuLefV53aa12Kx5s/Pc9Uqc2uD/0IXhyuKl&#10;Z6g7HjnZe/UXlFHCQ4AuzgSYArpOCZk5IJvF/A82jz13MnNBcYI7yxT+H6z4cnh03zyJ43sYcYCZ&#10;RHAPIH4GYuG253Ynb7yHoZe8xYsXSbJicKE5lSapQxMSyHb4DC0Ome8jZKCx8yapgjwJouMAjmfR&#10;5RiJwMOqLt9WdUWJwNxiuarLOo+l4M1zufMhfpRgSNow6nGqGZ4fHkJM7fDm+Zd0m4V7pXWerLZk&#10;YPSqKqtccJExKqLxtDKM1vP0TVZILD/YNhdHrvS0xwu0PdFOTCfOcdyORLWMrlJtUmEL7RF18DD5&#10;DN8FbnrwvykZ0GOMhl977iUl+pNFLa8Wy2UyZQ6W1arEwF9mtpcZbgVCMRopmba3MRt5onyDmncq&#10;q/HSyall9E4W6eTzZM7LOP/18ho3TwAAAP//AwBQSwMEFAAGAAgAAAAhAB9evTTcAAAABgEAAA8A&#10;AABkcnMvZG93bnJldi54bWxMj81OwzAQhO9IvIO1SNyo3QBVE7KpEIgriPIjcXPjbRIRr6PYbcLb&#10;s5zoZaXRjGa+LTez79WRxtgFRlguDCjiOriOG4T3t6erNaiYLDvbByaEH4qwqc7PSlu4MPErHbep&#10;UVLCsbAIbUpDoXWsW/I2LsJALN4+jN4mkWOj3WgnKfe9zoxZaW87loXWDvTQUv29PXiEj+f91+eN&#10;eWke/e0whdlo9rlGvLyY7+9AJZrTfxj+8AUdKmHahQO7qHqEXD5JCHLFzLPVEtQOIbvO1qCrUp/i&#10;V78AAAD//wMAUEsBAi0AFAAGAAgAAAAhALaDOJL+AAAA4QEAABMAAAAAAAAAAAAAAAAAAAAAAFtD&#10;b250ZW50X1R5cGVzXS54bWxQSwECLQAUAAYACAAAACEAOP0h/9YAAACUAQAACwAAAAAAAAAAAAAA&#10;AAAvAQAAX3JlbHMvLnJlbHNQSwECLQAUAAYACAAAACEA+gq7xv4BAADVAwAADgAAAAAAAAAAAAAA&#10;AAAuAgAAZHJzL2Uyb0RvYy54bWxQSwECLQAUAAYACAAAACEAH169NNwAAAAGAQAADwAAAAAAAAAA&#10;AAAAAABYBAAAZHJzL2Rvd25yZXYueG1sUEsFBgAAAAAEAAQA8wAAAGEFAAAAAA==&#10;" filled="f" stroked="f">
                <v:textbox>
                  <w:txbxContent>
                    <w:p w14:paraId="61494632" w14:textId="2C8EF24B" w:rsidR="00376C94" w:rsidRPr="003D3926" w:rsidRDefault="00233302" w:rsidP="00376C94">
                      <w:pPr>
                        <w:pStyle w:val="ChapterTitle"/>
                        <w:spacing w:before="240" w:after="120"/>
                        <w:rPr>
                          <w:color w:val="0070C0"/>
                          <w:szCs w:val="44"/>
                        </w:rPr>
                      </w:pPr>
                      <w:bookmarkStart w:id="80" w:name="_Toc175519669"/>
                      <w:r>
                        <w:rPr>
                          <w:color w:val="0070C0"/>
                          <w:szCs w:val="44"/>
                        </w:rPr>
                        <w:t xml:space="preserve">Geothermal </w:t>
                      </w:r>
                      <w:r w:rsidR="008D1FFD">
                        <w:rPr>
                          <w:color w:val="0070C0"/>
                          <w:szCs w:val="44"/>
                        </w:rPr>
                        <w:t>&amp; Bioenergy</w:t>
                      </w:r>
                      <w:bookmarkEnd w:id="80"/>
                    </w:p>
                    <w:p w14:paraId="5316C4F4" w14:textId="794E3C92" w:rsidR="00376C94" w:rsidRPr="00FE02B8" w:rsidRDefault="008D1FFD" w:rsidP="00376C94">
                      <w:pPr>
                        <w:pStyle w:val="ChapterSubtitle"/>
                        <w:spacing w:after="0"/>
                        <w:ind w:right="43"/>
                        <w:rPr>
                          <w:b/>
                          <w:bCs/>
                          <w:i w:val="0"/>
                          <w:iCs/>
                          <w:spacing w:val="0"/>
                        </w:rPr>
                      </w:pPr>
                      <w:r>
                        <w:rPr>
                          <w:b/>
                          <w:bCs/>
                          <w:i w:val="0"/>
                          <w:iCs/>
                          <w:spacing w:val="0"/>
                        </w:rPr>
                        <w:t>Javad Khazaii</w:t>
                      </w:r>
                    </w:p>
                  </w:txbxContent>
                </v:textbox>
                <w10:wrap type="square"/>
              </v:shape>
            </w:pict>
          </mc:Fallback>
        </mc:AlternateContent>
      </w:r>
      <w:r>
        <w:rPr>
          <w:noProof/>
          <w:color w:val="0070C0"/>
        </w:rPr>
        <mc:AlternateContent>
          <mc:Choice Requires="wps">
            <w:drawing>
              <wp:anchor distT="0" distB="0" distL="114300" distR="114300" simplePos="0" relativeHeight="251707392" behindDoc="0" locked="0" layoutInCell="1" allowOverlap="1" wp14:anchorId="1FEE5F07" wp14:editId="16C04D5D">
                <wp:simplePos x="0" y="0"/>
                <wp:positionH relativeFrom="margin">
                  <wp:align>center</wp:align>
                </wp:positionH>
                <wp:positionV relativeFrom="paragraph">
                  <wp:posOffset>1529715</wp:posOffset>
                </wp:positionV>
                <wp:extent cx="6041390" cy="0"/>
                <wp:effectExtent l="0" t="0" r="0" b="0"/>
                <wp:wrapNone/>
                <wp:docPr id="1591693145" name="Straight Connector 1591693145"/>
                <wp:cNvGraphicFramePr/>
                <a:graphic xmlns:a="http://schemas.openxmlformats.org/drawingml/2006/main">
                  <a:graphicData uri="http://schemas.microsoft.com/office/word/2010/wordprocessingShape">
                    <wps:wsp>
                      <wps:cNvCnPr/>
                      <wps:spPr>
                        <a:xfrm>
                          <a:off x="0" y="0"/>
                          <a:ext cx="60413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1F88946" id="Straight Connector 1591693145" o:spid="_x0000_s1026" style="position:absolute;z-index:25170739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120.45pt" to="475.7pt,1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kOCuwEAAN4DAAAOAAAAZHJzL2Uyb0RvYy54bWysU8Fu1DAQvSPxD5bvbJIFFYg220OrckFQ&#10;QfkA1xlvLNkeyzab7N8zdnaTChASVS+OPZ735s3zZHc9WcOOEKJG1/FmU3MGTmKv3aHjPx7u3nzg&#10;LCbhemHQQcdPEPn1/vWr3ehb2OKApofAiMTFdvQdH1LybVVFOYAVcYMeHF0qDFYkOoZD1QcxErs1&#10;1baur6oRQ+8DSoiRorfzJd8XfqVApq9KRUjMdJy0pbKGsj7mtdrvRHsIwg9anmWIZ6iwQjsqulDd&#10;iiTYz6D/oLJaBoyo0kairVApLaH0QN009W/dfB+Eh9ILmRP9YlN8OVr55Xjj7gPZMPrYRn8fcheT&#10;CjZ/SR+bilmnxSyYEpMUvKrfNW8/kqfycletQB9i+gRoWd503GiX+xCtOH6OiYpR6iUlh41jI03P&#10;9n1dl7SIRvd32ph8WWYBbkxgR0GvmKYmvxoxPMmik3EUXJsou3QyMPN/A8V0T7KbuUCer5VTSAku&#10;XXiNo+wMU6RgAZ6V/Qt4zs9QKLP3P+AFUSqjSwvYaofhb7JXK9Scf3Fg7jtb8Ij9qTxvsYaGqDh3&#10;Hvg8pU/PBb7+lvtfAAAA//8DAFBLAwQUAAYACAAAACEA8iz7f90AAAAIAQAADwAAAGRycy9kb3du&#10;cmV2LnhtbEyPQUvDQBCF74L/YRnBm92kNNrGbIoKQiWnVg/tbZudJsHs7JKdNvHfu4KgxzdveO97&#10;xXqyvbjgEDpHCtJZAgKpdqajRsHH++vdEkRgTUb3jlDBFwZYl9dXhc6NG2mLlx03IoZQyLWCltnn&#10;Uoa6RavDzHmk6J3cYDVHOTTSDHqM4baX8yS5l1Z3FBta7fGlxfpzd7YKqup5TJk34eFtzPaV94fT&#10;ZpkpdXszPT2CYJz47xl+8CM6lJHp6M5kgugVxCGsYL5IViCivcrSBYjj70WWhfw/oPwGAAD//wMA&#10;UEsBAi0AFAAGAAgAAAAhALaDOJL+AAAA4QEAABMAAAAAAAAAAAAAAAAAAAAAAFtDb250ZW50X1R5&#10;cGVzXS54bWxQSwECLQAUAAYACAAAACEAOP0h/9YAAACUAQAACwAAAAAAAAAAAAAAAAAvAQAAX3Jl&#10;bHMvLnJlbHNQSwECLQAUAAYACAAAACEAb35DgrsBAADeAwAADgAAAAAAAAAAAAAAAAAuAgAAZHJz&#10;L2Uyb0RvYy54bWxQSwECLQAUAAYACAAAACEA8iz7f90AAAAIAQAADwAAAAAAAAAAAAAAAAAVBAAA&#10;ZHJzL2Rvd25yZXYueG1sUEsFBgAAAAAEAAQA8wAAAB8FAAAAAA==&#10;" strokecolor="black [3213]" strokeweight="1pt">
                <v:stroke joinstyle="miter"/>
                <w10:wrap anchorx="margin"/>
              </v:line>
            </w:pict>
          </mc:Fallback>
        </mc:AlternateContent>
      </w:r>
    </w:p>
    <w:p w14:paraId="754D6934" w14:textId="5A13A99D" w:rsidR="00630760" w:rsidRPr="00115814" w:rsidRDefault="00376C94" w:rsidP="00EA4C3E">
      <w:pPr>
        <w:pStyle w:val="Heading1"/>
      </w:pPr>
      <w:bookmarkStart w:id="81" w:name="_Toc175519670"/>
      <w:r>
        <w:t>4</w:t>
      </w:r>
      <w:r w:rsidR="00A8779E" w:rsidRPr="00115814">
        <w:t xml:space="preserve">.1 </w:t>
      </w:r>
      <w:r>
        <w:t xml:space="preserve">Introduction to </w:t>
      </w:r>
      <w:r w:rsidR="008D4117" w:rsidRPr="00115814">
        <w:t>Geothermal</w:t>
      </w:r>
      <w:r w:rsidR="00233302">
        <w:t xml:space="preserve"> Energy</w:t>
      </w:r>
      <w:bookmarkEnd w:id="81"/>
    </w:p>
    <w:p w14:paraId="7971AB29" w14:textId="77777777" w:rsidR="00EE22E8" w:rsidRPr="00115814" w:rsidRDefault="00EE22E8" w:rsidP="00FE2A20">
      <w:pPr>
        <w:keepNext/>
        <w:framePr w:dropCap="drop" w:lines="3" w:h="931" w:hRule="exact" w:wrap="around" w:vAnchor="text" w:hAnchor="text"/>
        <w:spacing w:line="931" w:lineRule="exact"/>
        <w:jc w:val="both"/>
        <w:textAlignment w:val="baseline"/>
        <w:rPr>
          <w:position w:val="-7"/>
          <w:sz w:val="110"/>
          <w:szCs w:val="110"/>
        </w:rPr>
      </w:pPr>
      <w:r w:rsidRPr="00115814">
        <w:rPr>
          <w:position w:val="-7"/>
          <w:sz w:val="110"/>
          <w:szCs w:val="110"/>
        </w:rPr>
        <w:t>G</w:t>
      </w:r>
    </w:p>
    <w:p w14:paraId="18C04706" w14:textId="77777777" w:rsidR="00EE22E8" w:rsidRPr="00115814" w:rsidRDefault="00EE22E8" w:rsidP="00FE2A20">
      <w:pPr>
        <w:spacing w:after="240" w:line="276" w:lineRule="auto"/>
        <w:jc w:val="both"/>
        <w:rPr>
          <w:sz w:val="24"/>
          <w:szCs w:val="24"/>
        </w:rPr>
      </w:pPr>
      <w:r w:rsidRPr="00115814">
        <w:rPr>
          <w:sz w:val="24"/>
          <w:szCs w:val="24"/>
        </w:rPr>
        <w:t>eothermal energy is the heat energy (thermal) from the earth (Geo). The source of geothermal energy is reservoirs that exist underground in different depths. The depth of these reservoirs can range from a few feet to several miles. The technology for accessing these sources of energy generally is drilling long wells into these reservoirs to tap into steam or very hot water. The hot water or steam is brought up to the earth’s surface and is utilized for several types of geothermal applications. The main types of geothermal applications are electricity generation, direct use, and heating and cooling. There are many benefits that can be achieved by using geothermal energy. The first and maybe the most important is the fact that geothermal energy is a type of renewable and clean source of energy. This partly is because the heat generated inside the earth due to decay of radioactive elements can last for a very long time, and the fact that the newer closed-loop geothermal power plants emit close to zero greenhouse gases. Based on the department of energy web site, “Modern closed-loop geothermal power plants have life cycle emissions four times lower than solar PV, and six to 20 times lower than natural gas” [1]. The other benefit of geothermal energy is that by providing a constant baseload, the need for producing electricity from the other sources will be decreased, specifically during the pick demand loads. Also based on the department of energy web site “Geothermal power plants are compact. They use less land per gigawatt-hour (404 m</w:t>
      </w:r>
      <w:r w:rsidRPr="00115814">
        <w:rPr>
          <w:sz w:val="24"/>
          <w:szCs w:val="24"/>
          <w:vertAlign w:val="superscript"/>
        </w:rPr>
        <w:t>2</w:t>
      </w:r>
      <w:r w:rsidRPr="00115814">
        <w:rPr>
          <w:sz w:val="24"/>
          <w:szCs w:val="24"/>
        </w:rPr>
        <w:t>) than comparable-capacity coal (3,642 m</w:t>
      </w:r>
      <w:r w:rsidRPr="00115814">
        <w:rPr>
          <w:sz w:val="24"/>
          <w:szCs w:val="24"/>
          <w:vertAlign w:val="superscript"/>
        </w:rPr>
        <w:t>2</w:t>
      </w:r>
      <w:r w:rsidRPr="00115814">
        <w:rPr>
          <w:sz w:val="24"/>
          <w:szCs w:val="24"/>
        </w:rPr>
        <w:t>), wind (1,335 m</w:t>
      </w:r>
      <w:r w:rsidRPr="00115814">
        <w:rPr>
          <w:sz w:val="24"/>
          <w:szCs w:val="24"/>
          <w:vertAlign w:val="superscript"/>
        </w:rPr>
        <w:t>2</w:t>
      </w:r>
      <w:r w:rsidRPr="00115814">
        <w:rPr>
          <w:sz w:val="24"/>
          <w:szCs w:val="24"/>
        </w:rPr>
        <w:t>), and solar photovoltaic (PV) power stations (3,237 m</w:t>
      </w:r>
      <w:r w:rsidRPr="00115814">
        <w:rPr>
          <w:sz w:val="24"/>
          <w:szCs w:val="24"/>
          <w:vertAlign w:val="superscript"/>
        </w:rPr>
        <w:t>2</w:t>
      </w:r>
      <w:r w:rsidRPr="00115814">
        <w:rPr>
          <w:sz w:val="24"/>
          <w:szCs w:val="24"/>
        </w:rPr>
        <w:t>)” [1]</w:t>
      </w:r>
    </w:p>
    <w:p w14:paraId="23715FDD" w14:textId="77777777" w:rsidR="00EE22E8" w:rsidRPr="00115814" w:rsidRDefault="00EE22E8" w:rsidP="00FE2A20">
      <w:pPr>
        <w:pStyle w:val="BodyA"/>
        <w:spacing w:after="240" w:line="276" w:lineRule="auto"/>
        <w:jc w:val="both"/>
        <w:rPr>
          <w:rFonts w:ascii="Garamond" w:hAnsi="Garamond"/>
          <w:szCs w:val="24"/>
        </w:rPr>
      </w:pPr>
      <w:r w:rsidRPr="00115814">
        <w:rPr>
          <w:rFonts w:ascii="Garamond" w:hAnsi="Garamond"/>
          <w:szCs w:val="24"/>
        </w:rPr>
        <w:t>Earth layer near the surface is a large source of energy. This energy is partly because of conductive and convective heat transfer through internal layers of the earth that are moving from the hot core towards the earth’s surface, as well as energy received by the surface of the earth through sun radiation. But almost half of the heat in the crust is due to radioactive decay within the earth, from isotopic of uranium-238, uranium-235, thorium-252, and potassium-40. [2] “The heat of Earth is replenished by radioactive decay at a rate of 860 EJ/yr. The global geothermal flow rates are close to more than twice the rate of human energy consumption from all primary sources.” [3]</w:t>
      </w:r>
    </w:p>
    <w:p w14:paraId="4F775AFB" w14:textId="1B33D89B" w:rsidR="00EE22E8" w:rsidRPr="00115814" w:rsidRDefault="00EE22E8" w:rsidP="00FE2A20">
      <w:pPr>
        <w:pStyle w:val="BodyA"/>
        <w:spacing w:after="240" w:line="276" w:lineRule="auto"/>
        <w:jc w:val="both"/>
        <w:rPr>
          <w:rFonts w:ascii="Garamond" w:hAnsi="Garamond"/>
          <w:szCs w:val="24"/>
        </w:rPr>
      </w:pPr>
      <w:r w:rsidRPr="00115814">
        <w:rPr>
          <w:rFonts w:ascii="Garamond" w:hAnsi="Garamond"/>
          <w:szCs w:val="24"/>
        </w:rPr>
        <w:t xml:space="preserve">Heat from the core is transferred through the different layers of the earth until it reaches the earth’s surface. On its path, this moving heat heats up the water reservoirs and rocks inside the earth between the core and the surface of the earth. As water reservoirs heat up, they may remain as hot water or change state and convert to steam. Tapping to these reservoirs allows us to use hot water or steam as </w:t>
      </w:r>
      <w:r w:rsidRPr="00115814">
        <w:rPr>
          <w:rFonts w:ascii="Garamond" w:hAnsi="Garamond"/>
          <w:szCs w:val="24"/>
        </w:rPr>
        <w:lastRenderedPageBreak/>
        <w:t xml:space="preserve">sources of energy for electricity generation or heating and cooling purposes. Also, in areas under the surface of the earth </w:t>
      </w:r>
      <w:r w:rsidR="00F1365F" w:rsidRPr="00115814">
        <w:rPr>
          <w:rFonts w:ascii="Garamond" w:hAnsi="Garamond"/>
          <w:szCs w:val="24"/>
        </w:rPr>
        <w:t>where</w:t>
      </w:r>
      <w:r w:rsidRPr="00115814">
        <w:rPr>
          <w:rFonts w:ascii="Garamond" w:hAnsi="Garamond"/>
          <w:szCs w:val="24"/>
        </w:rPr>
        <w:t xml:space="preserve"> water does not naturally exist, engineered (enhanced) methods can be utilized to benefit from the earth’s heat. In this condition high pressure water is injected inside the earth to break the rocks. This allows creating a path when running the water close to these hot rocks. Water passing through the created crushed rocks absorbs the heat and creates hot water or steam that is recovered from the other end of the crushed rocks. </w:t>
      </w:r>
    </w:p>
    <w:p w14:paraId="30EA23C7" w14:textId="17C0741D" w:rsidR="00EE22E8" w:rsidRPr="00115814" w:rsidRDefault="00EE22E8" w:rsidP="00FE2A20">
      <w:pPr>
        <w:pStyle w:val="BodyA"/>
        <w:spacing w:after="240" w:line="276" w:lineRule="auto"/>
        <w:jc w:val="both"/>
        <w:rPr>
          <w:rFonts w:ascii="Garamond" w:hAnsi="Garamond"/>
          <w:szCs w:val="24"/>
        </w:rPr>
      </w:pPr>
      <w:r w:rsidRPr="00115814">
        <w:rPr>
          <w:rFonts w:ascii="Garamond" w:hAnsi="Garamond"/>
          <w:szCs w:val="24"/>
        </w:rPr>
        <w:t xml:space="preserve">Different layers of earth from center upward are (a) solid inner core with a depth of 5,100 to 6,378 (center of the earth) km, followed by (b) liquid outer core from 2,900 to 5,100 km in depth. The final 2,900 km outer layer of the earth consists of (c) mantle, asthenosphere, and lithosphere that consists of upper mantle, oceanic and continental crust. The horizontal layers making the lithosphere are called tectonic plates. During plate tectonic process these plates drift away or pushed together which creates cracks allowing the magma from the core of the earth to move towards the crust. Magma can reach the surface that is known as volcanoes or stays under the surface as source of geothermal heat. [2] Geothermal resources can be categorized into three types based on their temperature level. High-temperature resources are generally higher than 180 degrees centigrade (356 F) which are associated with recent volcanic activities. Intermediate temperature (100 to 180 degrees centigrade (212 F to 356 F)) and low temperature (&lt;100 degrees centigrade) (212 F) sources are found in continental settings, </w:t>
      </w:r>
      <w:r w:rsidR="00F1365F" w:rsidRPr="00115814">
        <w:rPr>
          <w:rFonts w:ascii="Garamond" w:hAnsi="Garamond"/>
          <w:szCs w:val="24"/>
        </w:rPr>
        <w:t>where</w:t>
      </w:r>
      <w:r w:rsidRPr="00115814">
        <w:rPr>
          <w:rFonts w:ascii="Garamond" w:hAnsi="Garamond"/>
          <w:szCs w:val="24"/>
        </w:rPr>
        <w:t xml:space="preserve"> above-normal heat production exists due to radioactive isotope decay. [4]</w:t>
      </w:r>
    </w:p>
    <w:p w14:paraId="30313C3D" w14:textId="29711958" w:rsidR="00EE22E8" w:rsidRPr="00115814" w:rsidRDefault="00EE22E8" w:rsidP="00FE2A20">
      <w:pPr>
        <w:pStyle w:val="BodyA"/>
        <w:spacing w:after="240" w:line="276" w:lineRule="auto"/>
        <w:jc w:val="both"/>
        <w:rPr>
          <w:rFonts w:ascii="Garamond" w:hAnsi="Garamond"/>
          <w:szCs w:val="24"/>
        </w:rPr>
      </w:pPr>
      <w:r w:rsidRPr="00115814">
        <w:rPr>
          <w:rFonts w:ascii="Garamond" w:hAnsi="Garamond"/>
          <w:szCs w:val="24"/>
        </w:rPr>
        <w:t>“Earth’s estimated heat loss is about 44.2 TW (Terawatts) (4.42 x 10</w:t>
      </w:r>
      <w:r w:rsidRPr="00115814">
        <w:rPr>
          <w:rFonts w:ascii="Garamond" w:hAnsi="Garamond"/>
          <w:szCs w:val="24"/>
          <w:vertAlign w:val="superscript"/>
        </w:rPr>
        <w:t>13</w:t>
      </w:r>
      <w:r w:rsidRPr="00115814">
        <w:rPr>
          <w:rFonts w:ascii="Garamond" w:hAnsi="Garamond"/>
          <w:szCs w:val="24"/>
        </w:rPr>
        <w:t xml:space="preserve"> Watts). The heat that is transferred from the interior of the earth towards the surface of the continents on average is about 65 milliwatts (mW) per square meter and through the ocean floors is about 101 mW per square meter. This is 0.087 watts/ square meter on average (0.03 percent of solar power absorbed by Earth).” [2] The result is a global terrestrial flow of about 1400 exa-joules (each exa-joule is equal to one quintillion (10</w:t>
      </w:r>
      <w:r w:rsidRPr="00115814">
        <w:rPr>
          <w:rFonts w:ascii="Garamond" w:hAnsi="Garamond"/>
          <w:szCs w:val="24"/>
          <w:vertAlign w:val="superscript"/>
        </w:rPr>
        <w:t>18</w:t>
      </w:r>
      <w:r w:rsidRPr="00115814">
        <w:rPr>
          <w:rFonts w:ascii="Garamond" w:hAnsi="Garamond"/>
          <w:szCs w:val="24"/>
        </w:rPr>
        <w:t>) joules) per year (EJ/year) heat. The continent part is estimated at about 30% of this flow or about 315 EJ/yr. [2]</w:t>
      </w:r>
    </w:p>
    <w:p w14:paraId="6BE0CA85" w14:textId="77777777" w:rsidR="00EE22E8" w:rsidRPr="00115814" w:rsidRDefault="00EE22E8" w:rsidP="00FE2A20">
      <w:pPr>
        <w:pStyle w:val="BodyA"/>
        <w:spacing w:after="240" w:line="276" w:lineRule="auto"/>
        <w:jc w:val="both"/>
        <w:rPr>
          <w:rFonts w:ascii="Garamond" w:hAnsi="Garamond"/>
          <w:szCs w:val="24"/>
        </w:rPr>
      </w:pPr>
      <w:r w:rsidRPr="00115814">
        <w:rPr>
          <w:rFonts w:ascii="Garamond" w:hAnsi="Garamond"/>
          <w:szCs w:val="24"/>
        </w:rPr>
        <w:t>The current use of geothermal resources is mostly limited to the followings:</w:t>
      </w:r>
    </w:p>
    <w:p w14:paraId="29C652C5" w14:textId="77777777" w:rsidR="00EE22E8" w:rsidRPr="00115814" w:rsidRDefault="00EE22E8" w:rsidP="00FE2A20">
      <w:pPr>
        <w:pStyle w:val="BodyA"/>
        <w:numPr>
          <w:ilvl w:val="0"/>
          <w:numId w:val="4"/>
        </w:numPr>
        <w:spacing w:after="240" w:line="276" w:lineRule="auto"/>
        <w:ind w:hanging="280"/>
        <w:jc w:val="both"/>
        <w:rPr>
          <w:rFonts w:ascii="Garamond" w:hAnsi="Garamond"/>
          <w:szCs w:val="24"/>
        </w:rPr>
      </w:pPr>
      <w:r w:rsidRPr="00115814">
        <w:rPr>
          <w:rFonts w:ascii="Garamond" w:hAnsi="Garamond"/>
          <w:szCs w:val="24"/>
        </w:rPr>
        <w:t xml:space="preserve">High-temperature electric power production </w:t>
      </w:r>
    </w:p>
    <w:p w14:paraId="38620C2F" w14:textId="77777777" w:rsidR="00EE22E8" w:rsidRPr="00115814" w:rsidRDefault="00EE22E8" w:rsidP="00FE2A20">
      <w:pPr>
        <w:pStyle w:val="BodyA"/>
        <w:numPr>
          <w:ilvl w:val="0"/>
          <w:numId w:val="4"/>
        </w:numPr>
        <w:spacing w:after="240" w:line="276" w:lineRule="auto"/>
        <w:ind w:hanging="280"/>
        <w:jc w:val="both"/>
        <w:rPr>
          <w:rFonts w:ascii="Garamond" w:hAnsi="Garamond"/>
          <w:szCs w:val="24"/>
        </w:rPr>
      </w:pPr>
      <w:r w:rsidRPr="00115814">
        <w:rPr>
          <w:rFonts w:ascii="Garamond" w:hAnsi="Garamond"/>
          <w:szCs w:val="24"/>
        </w:rPr>
        <w:t>Intermediate and low temperature direct use applications</w:t>
      </w:r>
    </w:p>
    <w:p w14:paraId="247A3EE4" w14:textId="77777777" w:rsidR="00EE22E8" w:rsidRPr="00115814" w:rsidRDefault="00EE22E8" w:rsidP="00FE2A20">
      <w:pPr>
        <w:pStyle w:val="BodyA"/>
        <w:numPr>
          <w:ilvl w:val="0"/>
          <w:numId w:val="4"/>
        </w:numPr>
        <w:spacing w:after="240" w:line="276" w:lineRule="auto"/>
        <w:ind w:hanging="280"/>
        <w:jc w:val="both"/>
        <w:rPr>
          <w:rFonts w:ascii="Garamond" w:hAnsi="Garamond"/>
          <w:szCs w:val="24"/>
        </w:rPr>
      </w:pPr>
      <w:r w:rsidRPr="00115814">
        <w:rPr>
          <w:rFonts w:ascii="Garamond" w:hAnsi="Garamond"/>
          <w:szCs w:val="24"/>
        </w:rPr>
        <w:t>Enhanced (engineered) Geothermal systems (EGS)</w:t>
      </w:r>
    </w:p>
    <w:p w14:paraId="00CB862D" w14:textId="77777777" w:rsidR="00EE22E8" w:rsidRPr="00115814" w:rsidRDefault="00EE22E8" w:rsidP="00FE2A20">
      <w:pPr>
        <w:pStyle w:val="BodyA"/>
        <w:numPr>
          <w:ilvl w:val="0"/>
          <w:numId w:val="4"/>
        </w:numPr>
        <w:spacing w:after="240" w:line="276" w:lineRule="auto"/>
        <w:ind w:hanging="280"/>
        <w:jc w:val="both"/>
        <w:rPr>
          <w:rFonts w:ascii="Garamond" w:hAnsi="Garamond"/>
          <w:szCs w:val="24"/>
        </w:rPr>
      </w:pPr>
      <w:r w:rsidRPr="00115814">
        <w:rPr>
          <w:rFonts w:ascii="Garamond" w:hAnsi="Garamond"/>
          <w:szCs w:val="24"/>
        </w:rPr>
        <w:t xml:space="preserve">Ground source heat pump applications </w:t>
      </w:r>
    </w:p>
    <w:p w14:paraId="1AE71B8E" w14:textId="77777777" w:rsidR="00EE22E8" w:rsidRPr="00115814" w:rsidRDefault="00EE22E8" w:rsidP="00FE2A20">
      <w:pPr>
        <w:pStyle w:val="BodyA"/>
        <w:spacing w:after="240" w:line="276" w:lineRule="auto"/>
        <w:jc w:val="both"/>
        <w:rPr>
          <w:rFonts w:ascii="Garamond" w:hAnsi="Garamond"/>
          <w:szCs w:val="24"/>
        </w:rPr>
      </w:pPr>
      <w:r w:rsidRPr="00115814">
        <w:rPr>
          <w:rFonts w:ascii="Garamond" w:hAnsi="Garamond"/>
          <w:szCs w:val="24"/>
        </w:rPr>
        <w:t>The industry generally uses high temperature geothermal steam (at least 300 F) for electricity generation since lower temperatures are not efficient for such purposes, except the Organic Rankine Cycle that can generate electricity economically with at least 230 F. Direct use of geothermal hot water and mixed water and steam is used for intermediate and low temperature applications, that usually are between 90 F to 300 F. Ground source heat pumps generally use temperatures below 90 F. [1]</w:t>
      </w:r>
    </w:p>
    <w:p w14:paraId="55CB142B" w14:textId="4B84293D" w:rsidR="006671B3" w:rsidRPr="00115814" w:rsidRDefault="00EE22E8" w:rsidP="00FE2A20">
      <w:pPr>
        <w:spacing w:after="240" w:line="276" w:lineRule="auto"/>
        <w:jc w:val="both"/>
        <w:rPr>
          <w:sz w:val="24"/>
          <w:szCs w:val="24"/>
        </w:rPr>
      </w:pPr>
      <w:r w:rsidRPr="00115814">
        <w:rPr>
          <w:sz w:val="24"/>
          <w:szCs w:val="24"/>
        </w:rPr>
        <w:lastRenderedPageBreak/>
        <w:t>In the following paragraphs we will discuss some of these different methods of geothermal energy use briefly. Our focus will be on power generation and ground source heat pump applications, due to its variety of applications and importance of the applications.</w:t>
      </w:r>
    </w:p>
    <w:p w14:paraId="744E8FFE" w14:textId="085FCDAD" w:rsidR="006671B3" w:rsidRPr="00115814" w:rsidRDefault="00376C94" w:rsidP="00EA4C3E">
      <w:pPr>
        <w:pStyle w:val="Heading1"/>
        <w:rPr>
          <w:rFonts w:eastAsia="Times New Roman"/>
        </w:rPr>
      </w:pPr>
      <w:bookmarkStart w:id="82" w:name="_Toc175519671"/>
      <w:r>
        <w:t>4</w:t>
      </w:r>
      <w:r w:rsidR="00EE22E8" w:rsidRPr="00115814">
        <w:t>.</w:t>
      </w:r>
      <w:r w:rsidR="006671B3" w:rsidRPr="00115814">
        <w:t>2</w:t>
      </w:r>
      <w:r w:rsidR="00EE22E8" w:rsidRPr="00115814">
        <w:t xml:space="preserve"> High-Temperature Electric Power Production</w:t>
      </w:r>
      <w:bookmarkEnd w:id="82"/>
    </w:p>
    <w:p w14:paraId="633E56E7" w14:textId="77777777" w:rsidR="004A5191" w:rsidRPr="00115814" w:rsidRDefault="004A5191" w:rsidP="00FE2A20">
      <w:pPr>
        <w:keepNext/>
        <w:framePr w:dropCap="drop" w:lines="3" w:h="856" w:hRule="exact" w:wrap="around" w:vAnchor="text" w:hAnchor="text" w:y="9"/>
        <w:spacing w:line="856" w:lineRule="exact"/>
        <w:jc w:val="both"/>
        <w:textAlignment w:val="baseline"/>
        <w:rPr>
          <w:position w:val="-5"/>
          <w:sz w:val="110"/>
          <w:szCs w:val="110"/>
        </w:rPr>
      </w:pPr>
      <w:r w:rsidRPr="00115814">
        <w:rPr>
          <w:position w:val="-5"/>
          <w:sz w:val="110"/>
          <w:szCs w:val="110"/>
        </w:rPr>
        <w:t>T</w:t>
      </w:r>
    </w:p>
    <w:p w14:paraId="21597F82" w14:textId="0198F232" w:rsidR="00FE2A20" w:rsidRPr="00115814" w:rsidRDefault="00EE22E8" w:rsidP="00FE2A20">
      <w:pPr>
        <w:spacing w:after="240" w:line="276" w:lineRule="auto"/>
        <w:jc w:val="both"/>
        <w:rPr>
          <w:sz w:val="24"/>
          <w:szCs w:val="24"/>
        </w:rPr>
      </w:pPr>
      <w:r w:rsidRPr="00115814">
        <w:rPr>
          <w:sz w:val="24"/>
          <w:szCs w:val="24"/>
        </w:rPr>
        <w:t>here are three main types of electricity generation power plant that use geothermal resources. These systems are flash steam, dry steam, and binary cycle. Based on a 2012 [7] worldwide analysis report based on 94 geothermal plants (6-dry-steam, 34 single flash, 18 double flash, 31 binary, 2 hybrid steam-binary and 1 triple flash plants) the highest reported efficiency is approximately 21%, with the average only at 12%. This is almost less than one third of the other conventional systems coal (33%), natural fired gas (40%), oil fired (37%), and nuclear (32%).</w:t>
      </w:r>
    </w:p>
    <w:p w14:paraId="430F4463" w14:textId="43D925D1" w:rsidR="00FE2A20" w:rsidRPr="00115814" w:rsidRDefault="00EE22E8" w:rsidP="00FE2A20">
      <w:pPr>
        <w:spacing w:after="240" w:line="276" w:lineRule="auto"/>
        <w:jc w:val="both"/>
        <w:rPr>
          <w:sz w:val="24"/>
          <w:szCs w:val="24"/>
        </w:rPr>
      </w:pPr>
      <w:r w:rsidRPr="00115814">
        <w:rPr>
          <w:sz w:val="24"/>
          <w:szCs w:val="24"/>
        </w:rPr>
        <w:t xml:space="preserve">The most common type of these three geothermal power generation systems is flash steam technology. In this system underground hot water at temperatures above 360°F and high pressure is directed to a flash tank that is kept in a much lower pressure. Due to this sudden change of pressure, high pressure steam will flash to a mixture of vapor and liquid. Systems with double and triple flashing also exist. The liquid will be removed from the bottom of the flash tank, and the saturated steam will be released from the top of the flash tank and will be directed to a steam turbine, </w:t>
      </w:r>
      <w:r w:rsidR="00F1365F" w:rsidRPr="00115814">
        <w:rPr>
          <w:sz w:val="24"/>
          <w:szCs w:val="24"/>
        </w:rPr>
        <w:t>where</w:t>
      </w:r>
      <w:r w:rsidRPr="00115814">
        <w:rPr>
          <w:sz w:val="24"/>
          <w:szCs w:val="24"/>
        </w:rPr>
        <w:t xml:space="preserve"> it generates electricity in conjunction with a generator. The generated liquid in the bottom of the flash tank we be returned to the discharge well. The weak mixture of liquid and vapor discharged from the turbine will then be circulated in setting on condenser, cooling tower with the use of a water pump. These units can generate up to 110 MW of electricity. Other than the first type, which is known as condensing turbines, there is another type called back-pressure turbines. In back-pressure turbines, the discharge of the turbine will be directly into the atmosphere, and therefore, they do not need condenser, pump, and cooling tower setting. The efficiency of back-pressure turbines is almost half the efficiency of condensing turbines. Their cost is less, and they can be utilized as small plants to start development of new larger fields in a location. [1]</w:t>
      </w:r>
    </w:p>
    <w:p w14:paraId="0BD52323" w14:textId="4A553CEE" w:rsidR="00EE22E8" w:rsidRPr="00115814" w:rsidRDefault="00EE22E8" w:rsidP="00FE2A20">
      <w:pPr>
        <w:spacing w:after="240" w:line="276" w:lineRule="auto"/>
        <w:jc w:val="both"/>
        <w:rPr>
          <w:sz w:val="24"/>
          <w:szCs w:val="24"/>
        </w:rPr>
      </w:pPr>
      <w:r w:rsidRPr="00115814">
        <w:rPr>
          <w:sz w:val="24"/>
          <w:szCs w:val="24"/>
        </w:rPr>
        <w:t>Dry steam reservoirs are also available that produce the steam directly to the turbine. The control of such systems is simpler than flash type systems. Of course, such systems do not require flash tanks. Conventional flash and dry steam plants generally use 150 to 300°C geothermal fluid.</w:t>
      </w:r>
    </w:p>
    <w:p w14:paraId="0AB1AC57" w14:textId="77777777" w:rsidR="00EE22E8" w:rsidRPr="00115814" w:rsidRDefault="00EE22E8" w:rsidP="00235F6B">
      <w:pPr>
        <w:spacing w:after="240"/>
        <w:jc w:val="center"/>
        <w:rPr>
          <w:sz w:val="24"/>
          <w:szCs w:val="24"/>
        </w:rPr>
      </w:pPr>
      <w:r w:rsidRPr="00115814">
        <w:rPr>
          <w:noProof/>
          <w:sz w:val="24"/>
          <w:szCs w:val="24"/>
        </w:rPr>
        <w:lastRenderedPageBreak/>
        <w:drawing>
          <wp:inline distT="0" distB="0" distL="0" distR="0" wp14:anchorId="14BE6FDB" wp14:editId="68D5E093">
            <wp:extent cx="4191000" cy="2409825"/>
            <wp:effectExtent l="0" t="0" r="0" b="9525"/>
            <wp:docPr id="2048181011" name="Picture 10" descr="Diagram of a diagram of a steam turb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81011" name="Picture 10" descr="Diagram of a diagram of a steam turbine&#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91000" cy="2409825"/>
                    </a:xfrm>
                    <a:prstGeom prst="rect">
                      <a:avLst/>
                    </a:prstGeom>
                    <a:noFill/>
                    <a:ln>
                      <a:noFill/>
                    </a:ln>
                  </pic:spPr>
                </pic:pic>
              </a:graphicData>
            </a:graphic>
          </wp:inline>
        </w:drawing>
      </w:r>
    </w:p>
    <w:p w14:paraId="00F1A9D9" w14:textId="01252348" w:rsidR="000A26C0" w:rsidRPr="00EB6B4F" w:rsidRDefault="00EE22E8" w:rsidP="00EB6B4F">
      <w:pPr>
        <w:spacing w:after="240"/>
        <w:jc w:val="center"/>
        <w:rPr>
          <w:b/>
          <w:bCs/>
          <w:sz w:val="22"/>
          <w:szCs w:val="22"/>
        </w:rPr>
      </w:pPr>
      <w:r w:rsidRPr="00115814">
        <w:rPr>
          <w:b/>
          <w:bCs/>
          <w:sz w:val="22"/>
          <w:szCs w:val="22"/>
        </w:rPr>
        <w:t xml:space="preserve">Figure </w:t>
      </w:r>
      <w:r w:rsidR="00233302">
        <w:rPr>
          <w:b/>
          <w:bCs/>
          <w:sz w:val="22"/>
          <w:szCs w:val="22"/>
        </w:rPr>
        <w:t>4.</w:t>
      </w:r>
      <w:r w:rsidRPr="00115814">
        <w:rPr>
          <w:b/>
          <w:bCs/>
          <w:sz w:val="22"/>
          <w:szCs w:val="22"/>
        </w:rPr>
        <w:t>1</w:t>
      </w:r>
      <w:r w:rsidR="00C55C3F">
        <w:rPr>
          <w:b/>
          <w:bCs/>
          <w:sz w:val="22"/>
          <w:szCs w:val="22"/>
        </w:rPr>
        <w:t>:</w:t>
      </w:r>
      <w:r w:rsidRPr="00115814">
        <w:rPr>
          <w:b/>
          <w:bCs/>
          <w:sz w:val="22"/>
          <w:szCs w:val="22"/>
        </w:rPr>
        <w:t xml:space="preserve"> Flash Steam Geothermal Power Generation System</w:t>
      </w:r>
    </w:p>
    <w:p w14:paraId="40222B6F" w14:textId="039305EA" w:rsidR="000A26C0" w:rsidRPr="00115814" w:rsidRDefault="00EE22E8" w:rsidP="000A26C0">
      <w:pPr>
        <w:spacing w:after="240" w:line="276" w:lineRule="auto"/>
        <w:jc w:val="both"/>
        <w:rPr>
          <w:sz w:val="24"/>
          <w:szCs w:val="24"/>
        </w:rPr>
      </w:pPr>
      <w:r w:rsidRPr="00115814">
        <w:rPr>
          <w:sz w:val="24"/>
          <w:szCs w:val="24"/>
        </w:rPr>
        <w:t>The binary cycle plants using an Organic Rankin Cycle are operating with lower temperatures ranging from 70 to 170°C. These systems require a heat exchanger that operates between the geothermal fluid and another separate fluid such as isobutane, R134a, or other fluids that have low boiling point. Heat from the geothermal fluid, then is transferred to the other fluid and converts it to vapor. The vapor is then used to operate a turbine and generate electricity. A second heat exchanger is also used to exchange heat between the heat rejection side of the Rankine cycle and a cooling tower.</w:t>
      </w:r>
    </w:p>
    <w:p w14:paraId="21BBFA13" w14:textId="77777777" w:rsidR="00EE22E8" w:rsidRPr="00115814" w:rsidRDefault="00EE22E8" w:rsidP="00235F6B">
      <w:pPr>
        <w:spacing w:after="240"/>
        <w:jc w:val="center"/>
        <w:rPr>
          <w:sz w:val="24"/>
          <w:szCs w:val="24"/>
        </w:rPr>
      </w:pPr>
      <w:r w:rsidRPr="00115814">
        <w:rPr>
          <w:noProof/>
          <w:sz w:val="24"/>
          <w:szCs w:val="24"/>
        </w:rPr>
        <w:drawing>
          <wp:inline distT="0" distB="0" distL="0" distR="0" wp14:anchorId="70155432" wp14:editId="7D4BF879">
            <wp:extent cx="4391025" cy="2628900"/>
            <wp:effectExtent l="0" t="0" r="9525" b="0"/>
            <wp:docPr id="15180979" name="Picture 9" descr="A diagram of a powe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0979" name="Picture 9" descr="A diagram of a power plant&#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91025" cy="2628900"/>
                    </a:xfrm>
                    <a:prstGeom prst="rect">
                      <a:avLst/>
                    </a:prstGeom>
                    <a:noFill/>
                    <a:ln>
                      <a:noFill/>
                    </a:ln>
                  </pic:spPr>
                </pic:pic>
              </a:graphicData>
            </a:graphic>
          </wp:inline>
        </w:drawing>
      </w:r>
    </w:p>
    <w:p w14:paraId="50199FC7" w14:textId="5AEAD72A" w:rsidR="000A26C0" w:rsidRPr="00EB6B4F" w:rsidRDefault="00EE22E8" w:rsidP="00EB6B4F">
      <w:pPr>
        <w:spacing w:after="240"/>
        <w:jc w:val="center"/>
        <w:rPr>
          <w:b/>
          <w:bCs/>
          <w:sz w:val="22"/>
          <w:szCs w:val="22"/>
        </w:rPr>
      </w:pPr>
      <w:r w:rsidRPr="00115814">
        <w:rPr>
          <w:b/>
          <w:bCs/>
          <w:sz w:val="22"/>
          <w:szCs w:val="22"/>
        </w:rPr>
        <w:t xml:space="preserve">Figure </w:t>
      </w:r>
      <w:r w:rsidR="00233302">
        <w:rPr>
          <w:b/>
          <w:bCs/>
          <w:sz w:val="22"/>
          <w:szCs w:val="22"/>
        </w:rPr>
        <w:t>4.</w:t>
      </w:r>
      <w:r w:rsidRPr="00115814">
        <w:rPr>
          <w:b/>
          <w:bCs/>
          <w:sz w:val="22"/>
          <w:szCs w:val="22"/>
        </w:rPr>
        <w:t>2</w:t>
      </w:r>
      <w:r w:rsidR="008F1110">
        <w:rPr>
          <w:b/>
          <w:bCs/>
          <w:sz w:val="22"/>
          <w:szCs w:val="22"/>
        </w:rPr>
        <w:t>:</w:t>
      </w:r>
      <w:r w:rsidRPr="00115814">
        <w:rPr>
          <w:b/>
          <w:bCs/>
          <w:sz w:val="22"/>
          <w:szCs w:val="22"/>
        </w:rPr>
        <w:t xml:space="preserve"> Binary Geothermal Power Generation System</w:t>
      </w:r>
    </w:p>
    <w:p w14:paraId="600E0995" w14:textId="3FE9EFF2" w:rsidR="000A26C0" w:rsidRPr="00115814" w:rsidRDefault="008F1110" w:rsidP="00A178D1">
      <w:pPr>
        <w:spacing w:after="240" w:line="276" w:lineRule="auto"/>
        <w:jc w:val="both"/>
        <w:rPr>
          <w:sz w:val="24"/>
          <w:szCs w:val="24"/>
        </w:rPr>
      </w:pPr>
      <w:r>
        <w:rPr>
          <w:b/>
          <w:bCs/>
          <w:sz w:val="24"/>
          <w:szCs w:val="24"/>
        </w:rPr>
        <w:t xml:space="preserve">Example </w:t>
      </w:r>
      <w:r w:rsidR="002124C6">
        <w:rPr>
          <w:b/>
          <w:bCs/>
          <w:sz w:val="24"/>
          <w:szCs w:val="24"/>
        </w:rPr>
        <w:t>3</w:t>
      </w:r>
      <w:r>
        <w:rPr>
          <w:b/>
          <w:bCs/>
          <w:sz w:val="24"/>
          <w:szCs w:val="24"/>
        </w:rPr>
        <w:t>.1:</w:t>
      </w:r>
      <w:r w:rsidR="00EE22E8" w:rsidRPr="00115814">
        <w:rPr>
          <w:b/>
          <w:bCs/>
          <w:sz w:val="24"/>
          <w:szCs w:val="24"/>
        </w:rPr>
        <w:t xml:space="preserve"> </w:t>
      </w:r>
      <w:r w:rsidR="00EE22E8" w:rsidRPr="00115814">
        <w:rPr>
          <w:sz w:val="24"/>
          <w:szCs w:val="24"/>
        </w:rPr>
        <w:t xml:space="preserve">A flash steam geothermal system is used to create electricity. Production well produces high pressure hot water at 1.5 MPa, and 180 °C (with enthalpy of h1=763.05 kJ/kg). This hot water then is flashed in a flash tank to reduce the pressure to 400 kPa and creates a mixture of vapor and liquid with quality of 7.4%). The exiting low pressure saturated vapor is then suitable for running the </w:t>
      </w:r>
      <w:r w:rsidR="00EE22E8" w:rsidRPr="00115814">
        <w:rPr>
          <w:sz w:val="24"/>
          <w:szCs w:val="24"/>
        </w:rPr>
        <w:lastRenderedPageBreak/>
        <w:t xml:space="preserve">steam turbine. Saturated steam at 400 kPa (with enthalpy of h2=2738.1 kJ/kg) then feeds the turbine, </w:t>
      </w:r>
      <w:r w:rsidR="00F1365F" w:rsidRPr="00115814">
        <w:rPr>
          <w:sz w:val="24"/>
          <w:szCs w:val="24"/>
        </w:rPr>
        <w:t>where</w:t>
      </w:r>
      <w:r w:rsidR="00EE22E8" w:rsidRPr="00115814">
        <w:rPr>
          <w:sz w:val="24"/>
          <w:szCs w:val="24"/>
        </w:rPr>
        <w:t xml:space="preserve"> generates power, and discharges from turbine at 10 kPa and 90% quality (with enthalpy of h3=2344.7 kJ/kg). For producing 1 MW power calculate the required mass of the high-pressure steam required from the production well. Assume no losses throughout the processes.</w:t>
      </w:r>
    </w:p>
    <w:p w14:paraId="068073AD" w14:textId="77777777" w:rsidR="00EE22E8" w:rsidRPr="00115814" w:rsidRDefault="00EE22E8" w:rsidP="00A178D1">
      <w:pPr>
        <w:spacing w:after="240" w:line="276" w:lineRule="auto"/>
        <w:jc w:val="center"/>
        <w:rPr>
          <w:sz w:val="24"/>
          <w:szCs w:val="24"/>
        </w:rPr>
      </w:pPr>
      <w:r w:rsidRPr="00115814">
        <w:rPr>
          <w:noProof/>
          <w:sz w:val="24"/>
          <w:szCs w:val="24"/>
        </w:rPr>
        <w:drawing>
          <wp:inline distT="0" distB="0" distL="0" distR="0" wp14:anchorId="668832F7" wp14:editId="1218150F">
            <wp:extent cx="4181475" cy="2552700"/>
            <wp:effectExtent l="0" t="0" r="9525" b="0"/>
            <wp:docPr id="865030918" name="Picture 8" descr="Diagram of 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030918" name="Picture 8" descr="Diagram of a diagram of a process&#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81475" cy="2552700"/>
                    </a:xfrm>
                    <a:prstGeom prst="rect">
                      <a:avLst/>
                    </a:prstGeom>
                    <a:noFill/>
                    <a:ln>
                      <a:noFill/>
                    </a:ln>
                  </pic:spPr>
                </pic:pic>
              </a:graphicData>
            </a:graphic>
          </wp:inline>
        </w:drawing>
      </w:r>
    </w:p>
    <w:p w14:paraId="729F75EE" w14:textId="7706852D" w:rsidR="00EE22E8" w:rsidRPr="00115814" w:rsidRDefault="00EE22E8" w:rsidP="00925134">
      <w:pPr>
        <w:spacing w:after="240" w:line="276" w:lineRule="auto"/>
        <w:jc w:val="center"/>
        <w:rPr>
          <w:b/>
          <w:bCs/>
          <w:sz w:val="22"/>
          <w:szCs w:val="22"/>
        </w:rPr>
      </w:pPr>
      <w:r w:rsidRPr="00115814">
        <w:rPr>
          <w:b/>
          <w:bCs/>
          <w:sz w:val="22"/>
          <w:szCs w:val="22"/>
        </w:rPr>
        <w:t xml:space="preserve">Figure </w:t>
      </w:r>
      <w:r w:rsidR="00233302">
        <w:rPr>
          <w:b/>
          <w:bCs/>
          <w:sz w:val="22"/>
          <w:szCs w:val="22"/>
        </w:rPr>
        <w:t>4.</w:t>
      </w:r>
      <w:r w:rsidRPr="00115814">
        <w:rPr>
          <w:b/>
          <w:bCs/>
          <w:sz w:val="22"/>
          <w:szCs w:val="22"/>
        </w:rPr>
        <w:t>3</w:t>
      </w:r>
      <w:r w:rsidR="008F1110">
        <w:rPr>
          <w:b/>
          <w:bCs/>
          <w:sz w:val="22"/>
          <w:szCs w:val="22"/>
        </w:rPr>
        <w:t>:</w:t>
      </w:r>
      <w:r w:rsidRPr="00115814">
        <w:rPr>
          <w:b/>
          <w:bCs/>
          <w:sz w:val="22"/>
          <w:szCs w:val="22"/>
        </w:rPr>
        <w:t xml:space="preserve"> Flash Steam System (</w:t>
      </w:r>
      <w:r w:rsidR="00416051">
        <w:rPr>
          <w:b/>
          <w:bCs/>
          <w:sz w:val="22"/>
          <w:szCs w:val="22"/>
        </w:rPr>
        <w:t xml:space="preserve">Example </w:t>
      </w:r>
      <w:r w:rsidR="002124C6">
        <w:rPr>
          <w:b/>
          <w:bCs/>
          <w:sz w:val="22"/>
          <w:szCs w:val="22"/>
        </w:rPr>
        <w:t>3</w:t>
      </w:r>
      <w:r w:rsidR="00416051">
        <w:rPr>
          <w:b/>
          <w:bCs/>
          <w:sz w:val="22"/>
          <w:szCs w:val="22"/>
        </w:rPr>
        <w:t>.</w:t>
      </w:r>
      <w:r w:rsidRPr="00115814">
        <w:rPr>
          <w:b/>
          <w:bCs/>
          <w:sz w:val="22"/>
          <w:szCs w:val="22"/>
        </w:rPr>
        <w:t>1)</w:t>
      </w:r>
    </w:p>
    <w:p w14:paraId="6A7C2AB0" w14:textId="7F91ECEF" w:rsidR="00EE22E8" w:rsidRPr="00115814" w:rsidRDefault="00B424C4" w:rsidP="00A178D1">
      <w:pPr>
        <w:spacing w:after="240" w:line="276" w:lineRule="auto"/>
        <w:jc w:val="both"/>
        <w:rPr>
          <w:sz w:val="24"/>
          <w:szCs w:val="24"/>
        </w:rPr>
      </w:pPr>
      <w:r w:rsidRPr="00B424C4">
        <w:rPr>
          <w:b/>
          <w:bCs/>
          <w:i/>
          <w:iCs/>
          <w:sz w:val="24"/>
          <w:szCs w:val="24"/>
        </w:rPr>
        <w:t>Solution</w:t>
      </w:r>
      <w:r w:rsidR="00EE22E8" w:rsidRPr="00115814">
        <w:rPr>
          <w:b/>
          <w:bCs/>
          <w:i/>
          <w:iCs/>
          <w:sz w:val="24"/>
          <w:szCs w:val="24"/>
        </w:rPr>
        <w:t>:</w:t>
      </w:r>
      <w:r w:rsidR="00EE22E8" w:rsidRPr="00115814">
        <w:rPr>
          <w:sz w:val="24"/>
          <w:szCs w:val="24"/>
        </w:rPr>
        <w:t xml:space="preserve"> From energy equation for steady state open system when there is a mixture of vapor and liquid exists in any given pressure/ temperature, we can calculate the quality of the mixture by dividing the mass flow rate of the vapor to total mass flow rate of vapor and liquid.  Therefore, in flash tank we have:</w:t>
      </w:r>
    </w:p>
    <w:p w14:paraId="387E8C43" w14:textId="77777777" w:rsidR="00EE22E8" w:rsidRPr="00115814" w:rsidRDefault="00EE22E8" w:rsidP="00A178D1">
      <w:pPr>
        <w:spacing w:after="240" w:line="276" w:lineRule="auto"/>
        <w:jc w:val="both"/>
        <w:rPr>
          <w:rFonts w:eastAsiaTheme="minorEastAsia"/>
          <w:sz w:val="24"/>
          <w:szCs w:val="24"/>
        </w:rPr>
      </w:pPr>
      <m:oMathPara>
        <m:oMath>
          <m:r>
            <w:rPr>
              <w:rFonts w:ascii="Cambria Math" w:hAnsi="Cambria Math"/>
              <w:sz w:val="24"/>
              <w:szCs w:val="24"/>
            </w:rPr>
            <m:t>x=quality of mixture in flash tank=0.074=</m:t>
          </m:r>
          <m:sSub>
            <m:sSubPr>
              <m:ctrlPr>
                <w:rPr>
                  <w:rFonts w:ascii="Cambria Math" w:hAnsi="Cambria Math"/>
                  <w:i/>
                  <w:kern w:val="2"/>
                  <w:sz w:val="24"/>
                  <w:szCs w:val="24"/>
                  <w14:ligatures w14:val="standardContextual"/>
                </w:rPr>
              </m:ctrlPr>
            </m:sSubPr>
            <m:e>
              <m:acc>
                <m:accPr>
                  <m:chr m:val="̇"/>
                  <m:ctrlPr>
                    <w:rPr>
                      <w:rFonts w:ascii="Cambria Math" w:hAnsi="Cambria Math"/>
                      <w:i/>
                      <w:kern w:val="2"/>
                      <w:sz w:val="24"/>
                      <w:szCs w:val="24"/>
                      <w14:ligatures w14:val="standardContextual"/>
                    </w:rPr>
                  </m:ctrlPr>
                </m:accPr>
                <m:e>
                  <m:r>
                    <w:rPr>
                      <w:rFonts w:ascii="Cambria Math" w:hAnsi="Cambria Math"/>
                      <w:sz w:val="24"/>
                      <w:szCs w:val="24"/>
                    </w:rPr>
                    <m:t>m</m:t>
                  </m:r>
                </m:e>
              </m:acc>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kern w:val="2"/>
                  <w:sz w:val="24"/>
                  <w:szCs w:val="24"/>
                  <w14:ligatures w14:val="standardContextual"/>
                </w:rPr>
              </m:ctrlPr>
            </m:sSubPr>
            <m:e>
              <m:acc>
                <m:accPr>
                  <m:chr m:val="̇"/>
                  <m:ctrlPr>
                    <w:rPr>
                      <w:rFonts w:ascii="Cambria Math" w:hAnsi="Cambria Math"/>
                      <w:i/>
                      <w:kern w:val="2"/>
                      <w:sz w:val="24"/>
                      <w:szCs w:val="24"/>
                      <w14:ligatures w14:val="standardContextual"/>
                    </w:rPr>
                  </m:ctrlPr>
                </m:accPr>
                <m:e>
                  <m:r>
                    <w:rPr>
                      <w:rFonts w:ascii="Cambria Math" w:hAnsi="Cambria Math"/>
                      <w:sz w:val="24"/>
                      <w:szCs w:val="24"/>
                    </w:rPr>
                    <m:t>m</m:t>
                  </m:r>
                </m:e>
              </m:acc>
            </m:e>
            <m:sub>
              <m:r>
                <w:rPr>
                  <w:rFonts w:ascii="Cambria Math" w:hAnsi="Cambria Math"/>
                  <w:sz w:val="24"/>
                  <w:szCs w:val="24"/>
                </w:rPr>
                <m:t>1</m:t>
              </m:r>
            </m:sub>
          </m:sSub>
        </m:oMath>
      </m:oMathPara>
    </w:p>
    <w:p w14:paraId="1F45AADB" w14:textId="12CB64EE" w:rsidR="00A178D1" w:rsidRPr="00115814" w:rsidRDefault="00EE22E8" w:rsidP="00A178D1">
      <w:pPr>
        <w:spacing w:after="240" w:line="276" w:lineRule="auto"/>
        <w:jc w:val="both"/>
        <w:rPr>
          <w:rFonts w:eastAsiaTheme="minorEastAsia"/>
          <w:sz w:val="24"/>
          <w:szCs w:val="24"/>
        </w:rPr>
      </w:pPr>
      <w:r w:rsidRPr="00115814">
        <w:rPr>
          <w:rFonts w:eastAsiaTheme="minorEastAsia"/>
          <w:sz w:val="24"/>
          <w:szCs w:val="24"/>
        </w:rPr>
        <w:t>Therefore</w:t>
      </w:r>
      <w:r w:rsidR="00A178D1" w:rsidRPr="00115814">
        <w:rPr>
          <w:rFonts w:eastAsiaTheme="minorEastAsia"/>
          <w:sz w:val="24"/>
          <w:szCs w:val="24"/>
        </w:rPr>
        <w:t>,</w:t>
      </w:r>
    </w:p>
    <w:p w14:paraId="69D7B683" w14:textId="2E0FA156" w:rsidR="00EE22E8" w:rsidRPr="00115814" w:rsidRDefault="00000000" w:rsidP="00A178D1">
      <w:pPr>
        <w:spacing w:after="240" w:line="276" w:lineRule="auto"/>
        <w:jc w:val="both"/>
        <w:rPr>
          <w:rFonts w:eastAsiaTheme="minorEastAsia"/>
          <w:sz w:val="24"/>
          <w:szCs w:val="24"/>
        </w:rPr>
      </w:pPr>
      <m:oMathPara>
        <m:oMath>
          <m:sSub>
            <m:sSubPr>
              <m:ctrlPr>
                <w:rPr>
                  <w:rFonts w:ascii="Cambria Math" w:hAnsi="Cambria Math"/>
                  <w:i/>
                  <w:kern w:val="2"/>
                  <w:sz w:val="24"/>
                  <w:szCs w:val="24"/>
                  <w14:ligatures w14:val="standardContextual"/>
                </w:rPr>
              </m:ctrlPr>
            </m:sSubPr>
            <m:e>
              <m:acc>
                <m:accPr>
                  <m:chr m:val="̇"/>
                  <m:ctrlPr>
                    <w:rPr>
                      <w:rFonts w:ascii="Cambria Math" w:hAnsi="Cambria Math"/>
                      <w:i/>
                      <w:kern w:val="2"/>
                      <w:sz w:val="24"/>
                      <w:szCs w:val="24"/>
                      <w14:ligatures w14:val="standardContextual"/>
                    </w:rPr>
                  </m:ctrlPr>
                </m:accPr>
                <m:e>
                  <m:r>
                    <w:rPr>
                      <w:rFonts w:ascii="Cambria Math" w:hAnsi="Cambria Math"/>
                      <w:sz w:val="24"/>
                      <w:szCs w:val="24"/>
                    </w:rPr>
                    <m:t>m</m:t>
                  </m:r>
                </m:e>
              </m:acc>
            </m:e>
            <m:sub>
              <m:r>
                <w:rPr>
                  <w:rFonts w:ascii="Cambria Math" w:hAnsi="Cambria Math"/>
                  <w:sz w:val="24"/>
                  <w:szCs w:val="24"/>
                </w:rPr>
                <m:t>2</m:t>
              </m:r>
            </m:sub>
          </m:sSub>
          <m:r>
            <w:rPr>
              <w:rFonts w:ascii="Cambria Math" w:hAnsi="Cambria Math"/>
              <w:sz w:val="24"/>
              <w:szCs w:val="24"/>
            </w:rPr>
            <m:t xml:space="preserve">=0.074 </m:t>
          </m:r>
          <m:sSub>
            <m:sSubPr>
              <m:ctrlPr>
                <w:rPr>
                  <w:rFonts w:ascii="Cambria Math" w:hAnsi="Cambria Math"/>
                  <w:i/>
                  <w:kern w:val="2"/>
                  <w:sz w:val="24"/>
                  <w:szCs w:val="24"/>
                  <w14:ligatures w14:val="standardContextual"/>
                </w:rPr>
              </m:ctrlPr>
            </m:sSubPr>
            <m:e>
              <m:acc>
                <m:accPr>
                  <m:chr m:val="̇"/>
                  <m:ctrlPr>
                    <w:rPr>
                      <w:rFonts w:ascii="Cambria Math" w:hAnsi="Cambria Math"/>
                      <w:i/>
                      <w:kern w:val="2"/>
                      <w:sz w:val="24"/>
                      <w:szCs w:val="24"/>
                      <w14:ligatures w14:val="standardContextual"/>
                    </w:rPr>
                  </m:ctrlPr>
                </m:accPr>
                <m:e>
                  <m:r>
                    <w:rPr>
                      <w:rFonts w:ascii="Cambria Math" w:hAnsi="Cambria Math"/>
                      <w:sz w:val="24"/>
                      <w:szCs w:val="24"/>
                    </w:rPr>
                    <m:t>m</m:t>
                  </m:r>
                </m:e>
              </m:acc>
            </m:e>
            <m:sub>
              <m:r>
                <w:rPr>
                  <w:rFonts w:ascii="Cambria Math" w:hAnsi="Cambria Math"/>
                  <w:sz w:val="24"/>
                  <w:szCs w:val="24"/>
                </w:rPr>
                <m:t>1</m:t>
              </m:r>
            </m:sub>
          </m:sSub>
        </m:oMath>
      </m:oMathPara>
    </w:p>
    <w:p w14:paraId="1381A712" w14:textId="77777777" w:rsidR="00EE22E8" w:rsidRPr="00115814" w:rsidRDefault="00EE22E8" w:rsidP="00A178D1">
      <w:pPr>
        <w:spacing w:after="240" w:line="276" w:lineRule="auto"/>
        <w:jc w:val="both"/>
        <w:rPr>
          <w:rFonts w:eastAsiaTheme="minorEastAsia"/>
          <w:sz w:val="24"/>
          <w:szCs w:val="24"/>
        </w:rPr>
      </w:pPr>
      <w:r w:rsidRPr="00115814">
        <w:rPr>
          <w:rFonts w:eastAsiaTheme="minorEastAsia"/>
          <w:sz w:val="24"/>
          <w:szCs w:val="24"/>
        </w:rPr>
        <w:t>Also, based on energy law for steady state, open system, with negligible change in kinetic and potential energies, and an adiabatic turbine (no what loss) then we can write:</w:t>
      </w:r>
    </w:p>
    <w:p w14:paraId="6FF30B18" w14:textId="77777777" w:rsidR="00EE22E8" w:rsidRPr="00115814" w:rsidRDefault="00000000" w:rsidP="00A178D1">
      <w:pPr>
        <w:spacing w:after="240" w:line="276" w:lineRule="auto"/>
        <w:jc w:val="both"/>
        <w:rPr>
          <w:rFonts w:eastAsiaTheme="minorEastAsia"/>
          <w:sz w:val="24"/>
          <w:szCs w:val="24"/>
        </w:rPr>
      </w:pPr>
      <m:oMathPara>
        <m:oMath>
          <m:acc>
            <m:accPr>
              <m:chr m:val="̇"/>
              <m:ctrlPr>
                <w:rPr>
                  <w:rFonts w:ascii="Cambria Math" w:eastAsiaTheme="minorEastAsia" w:hAnsi="Cambria Math"/>
                  <w:i/>
                  <w:kern w:val="2"/>
                  <w:sz w:val="24"/>
                  <w:szCs w:val="24"/>
                  <w14:ligatures w14:val="standardContextual"/>
                </w:rPr>
              </m:ctrlPr>
            </m:accPr>
            <m:e>
              <m:r>
                <w:rPr>
                  <w:rFonts w:ascii="Cambria Math" w:eastAsiaTheme="minorEastAsia" w:hAnsi="Cambria Math"/>
                  <w:sz w:val="24"/>
                  <w:szCs w:val="24"/>
                </w:rPr>
                <m:t>W</m:t>
              </m:r>
            </m:e>
          </m:acc>
          <m:r>
            <w:rPr>
              <w:rFonts w:ascii="Cambria Math" w:eastAsiaTheme="minorEastAsia" w:hAnsi="Cambria Math"/>
              <w:sz w:val="24"/>
              <w:szCs w:val="24"/>
            </w:rPr>
            <m:t xml:space="preserve">=Power generated by Turbine= </m:t>
          </m:r>
          <m:sSub>
            <m:sSubPr>
              <m:ctrlPr>
                <w:rPr>
                  <w:rFonts w:ascii="Cambria Math" w:eastAsiaTheme="minorEastAsia" w:hAnsi="Cambria Math"/>
                  <w:i/>
                  <w:kern w:val="2"/>
                  <w:sz w:val="24"/>
                  <w:szCs w:val="24"/>
                  <w14:ligatures w14:val="standardContextual"/>
                </w:rPr>
              </m:ctrlPr>
            </m:sSubPr>
            <m:e>
              <m:acc>
                <m:accPr>
                  <m:chr m:val="̇"/>
                  <m:ctrlPr>
                    <w:rPr>
                      <w:rFonts w:ascii="Cambria Math" w:eastAsiaTheme="minorEastAsia" w:hAnsi="Cambria Math"/>
                      <w:i/>
                      <w:kern w:val="2"/>
                      <w:sz w:val="24"/>
                      <w:szCs w:val="24"/>
                      <w14:ligatures w14:val="standardContextual"/>
                    </w:rPr>
                  </m:ctrlPr>
                </m:accPr>
                <m:e>
                  <m:r>
                    <w:rPr>
                      <w:rFonts w:ascii="Cambria Math" w:eastAsiaTheme="minorEastAsia" w:hAnsi="Cambria Math"/>
                      <w:sz w:val="24"/>
                      <w:szCs w:val="24"/>
                    </w:rPr>
                    <m:t>m</m:t>
                  </m:r>
                </m:e>
              </m:acc>
            </m:e>
            <m:sub>
              <m:r>
                <w:rPr>
                  <w:rFonts w:ascii="Cambria Math" w:eastAsiaTheme="minorEastAsia" w:hAnsi="Cambria Math"/>
                  <w:sz w:val="24"/>
                  <w:szCs w:val="24"/>
                </w:rPr>
                <m:t>2</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h</m:t>
              </m:r>
            </m:e>
            <m:sub>
              <m:r>
                <w:rPr>
                  <w:rFonts w:ascii="Cambria Math" w:eastAsiaTheme="minorEastAsia" w:hAnsi="Cambria Math"/>
                  <w:sz w:val="24"/>
                  <w:szCs w:val="24"/>
                </w:rPr>
                <m:t>2</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h</m:t>
              </m:r>
            </m:e>
            <m:sub>
              <m:r>
                <w:rPr>
                  <w:rFonts w:ascii="Cambria Math" w:eastAsiaTheme="minorEastAsia" w:hAnsi="Cambria Math"/>
                  <w:sz w:val="24"/>
                  <w:szCs w:val="24"/>
                </w:rPr>
                <m:t>3</m:t>
              </m:r>
            </m:sub>
          </m:sSub>
          <m:r>
            <w:rPr>
              <w:rFonts w:ascii="Cambria Math" w:eastAsiaTheme="minorEastAsia" w:hAnsi="Cambria Math"/>
              <w:sz w:val="24"/>
              <w:szCs w:val="24"/>
            </w:rPr>
            <m:t>)</m:t>
          </m:r>
        </m:oMath>
      </m:oMathPara>
    </w:p>
    <w:p w14:paraId="59FD8257" w14:textId="77777777" w:rsidR="00EE22E8" w:rsidRPr="00115814" w:rsidRDefault="00EE22E8" w:rsidP="00A178D1">
      <w:pPr>
        <w:spacing w:after="240" w:line="276" w:lineRule="auto"/>
        <w:jc w:val="both"/>
        <w:rPr>
          <w:rFonts w:eastAsiaTheme="minorEastAsia"/>
          <w:sz w:val="24"/>
          <w:szCs w:val="24"/>
        </w:rPr>
      </w:pPr>
      <w:r w:rsidRPr="00115814">
        <w:rPr>
          <w:rFonts w:eastAsiaTheme="minorEastAsia"/>
          <w:sz w:val="24"/>
          <w:szCs w:val="24"/>
        </w:rPr>
        <w:t>Therefore,</w:t>
      </w:r>
    </w:p>
    <w:p w14:paraId="6D7E2FB9" w14:textId="77777777" w:rsidR="00EE22E8" w:rsidRPr="00115814" w:rsidRDefault="00000000" w:rsidP="00A178D1">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acc>
                <m:accPr>
                  <m:chr m:val="̇"/>
                  <m:ctrlPr>
                    <w:rPr>
                      <w:rFonts w:ascii="Cambria Math" w:eastAsiaTheme="minorEastAsia" w:hAnsi="Cambria Math"/>
                      <w:i/>
                      <w:kern w:val="2"/>
                      <w:sz w:val="24"/>
                      <w:szCs w:val="24"/>
                      <w14:ligatures w14:val="standardContextual"/>
                    </w:rPr>
                  </m:ctrlPr>
                </m:accPr>
                <m:e>
                  <m:r>
                    <w:rPr>
                      <w:rFonts w:ascii="Cambria Math" w:eastAsiaTheme="minorEastAsia" w:hAnsi="Cambria Math"/>
                      <w:sz w:val="24"/>
                      <w:szCs w:val="24"/>
                    </w:rPr>
                    <m:t>m</m:t>
                  </m:r>
                </m:e>
              </m:acc>
            </m:e>
            <m:sub>
              <m:r>
                <w:rPr>
                  <w:rFonts w:ascii="Cambria Math" w:eastAsiaTheme="minorEastAsia" w:hAnsi="Cambria Math"/>
                  <w:sz w:val="24"/>
                  <w:szCs w:val="24"/>
                </w:rPr>
                <m:t>2</m:t>
              </m:r>
            </m:sub>
          </m:sSub>
          <m:r>
            <w:rPr>
              <w:rFonts w:ascii="Cambria Math" w:eastAsiaTheme="minorEastAsia" w:hAnsi="Cambria Math"/>
              <w:sz w:val="24"/>
              <w:szCs w:val="24"/>
            </w:rPr>
            <m:t>=mass rate of steam entering the turbine=</m:t>
          </m:r>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1000</m:t>
              </m:r>
            </m:num>
            <m:den>
              <m:r>
                <w:rPr>
                  <w:rFonts w:ascii="Cambria Math" w:eastAsiaTheme="minorEastAsia" w:hAnsi="Cambria Math"/>
                  <w:sz w:val="24"/>
                  <w:szCs w:val="24"/>
                </w:rPr>
                <m:t>2738.1-2344.7</m:t>
              </m:r>
            </m:den>
          </m:f>
          <m:r>
            <w:rPr>
              <w:rFonts w:ascii="Cambria Math" w:eastAsiaTheme="minorEastAsia" w:hAnsi="Cambria Math"/>
              <w:sz w:val="24"/>
              <w:szCs w:val="24"/>
            </w:rPr>
            <m:t>=2.542</m:t>
          </m:r>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kg</m:t>
              </m:r>
            </m:num>
            <m:den>
              <m:r>
                <w:rPr>
                  <w:rFonts w:ascii="Cambria Math" w:eastAsiaTheme="minorEastAsia" w:hAnsi="Cambria Math"/>
                  <w:sz w:val="24"/>
                  <w:szCs w:val="24"/>
                </w:rPr>
                <m:t>s</m:t>
              </m:r>
            </m:den>
          </m:f>
        </m:oMath>
      </m:oMathPara>
    </w:p>
    <w:p w14:paraId="1CF9D088" w14:textId="77777777" w:rsidR="00EE22E8" w:rsidRPr="00115814" w:rsidRDefault="00EE22E8" w:rsidP="00A178D1">
      <w:pPr>
        <w:spacing w:after="240" w:line="276" w:lineRule="auto"/>
        <w:jc w:val="both"/>
        <w:rPr>
          <w:rFonts w:eastAsiaTheme="minorEastAsia"/>
          <w:sz w:val="24"/>
          <w:szCs w:val="24"/>
        </w:rPr>
      </w:pPr>
      <w:r w:rsidRPr="00115814">
        <w:rPr>
          <w:rFonts w:eastAsiaTheme="minorEastAsia"/>
          <w:sz w:val="24"/>
          <w:szCs w:val="24"/>
        </w:rPr>
        <w:t>And therefore,</w:t>
      </w:r>
    </w:p>
    <w:p w14:paraId="36C1C2DB" w14:textId="77777777" w:rsidR="00EE22E8" w:rsidRPr="00115814" w:rsidRDefault="00000000" w:rsidP="00A178D1">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acc>
                <m:accPr>
                  <m:chr m:val="̇"/>
                  <m:ctrlPr>
                    <w:rPr>
                      <w:rFonts w:ascii="Cambria Math" w:eastAsiaTheme="minorEastAsia" w:hAnsi="Cambria Math"/>
                      <w:i/>
                      <w:kern w:val="2"/>
                      <w:sz w:val="24"/>
                      <w:szCs w:val="24"/>
                      <w14:ligatures w14:val="standardContextual"/>
                    </w:rPr>
                  </m:ctrlPr>
                </m:accPr>
                <m:e>
                  <m:r>
                    <w:rPr>
                      <w:rFonts w:ascii="Cambria Math" w:eastAsiaTheme="minorEastAsia" w:hAnsi="Cambria Math"/>
                      <w:sz w:val="24"/>
                      <w:szCs w:val="24"/>
                    </w:rPr>
                    <m:t>m</m:t>
                  </m:r>
                </m:e>
              </m:acc>
            </m:e>
            <m:sub>
              <m:r>
                <w:rPr>
                  <w:rFonts w:ascii="Cambria Math" w:eastAsiaTheme="minorEastAsia" w:hAnsi="Cambria Math"/>
                  <w:sz w:val="24"/>
                  <w:szCs w:val="24"/>
                </w:rPr>
                <m:t>1</m:t>
              </m:r>
            </m:sub>
          </m:sSub>
          <m:r>
            <w:rPr>
              <w:rFonts w:ascii="Cambria Math" w:eastAsiaTheme="minorEastAsia" w:hAnsi="Cambria Math"/>
              <w:sz w:val="24"/>
              <w:szCs w:val="24"/>
            </w:rPr>
            <m:t>=mass rate of steam entering the flash tank=2.543/0.074=34.19 kg/s</m:t>
          </m:r>
        </m:oMath>
      </m:oMathPara>
    </w:p>
    <w:p w14:paraId="425D100B" w14:textId="6791CD92" w:rsidR="00EE22E8" w:rsidRPr="00115814" w:rsidRDefault="0019025A" w:rsidP="00A178D1">
      <w:pPr>
        <w:spacing w:after="240" w:line="276" w:lineRule="auto"/>
        <w:jc w:val="both"/>
        <w:rPr>
          <w:rFonts w:eastAsiaTheme="minorEastAsia"/>
          <w:sz w:val="24"/>
          <w:szCs w:val="24"/>
        </w:rPr>
      </w:pPr>
      <w:r>
        <w:rPr>
          <w:rFonts w:eastAsiaTheme="minorEastAsia"/>
          <w:b/>
          <w:bCs/>
          <w:sz w:val="24"/>
          <w:szCs w:val="24"/>
        </w:rPr>
        <w:t xml:space="preserve">Example </w:t>
      </w:r>
      <w:r w:rsidR="004E4E54">
        <w:rPr>
          <w:rFonts w:eastAsiaTheme="minorEastAsia"/>
          <w:b/>
          <w:bCs/>
          <w:sz w:val="24"/>
          <w:szCs w:val="24"/>
        </w:rPr>
        <w:t>3</w:t>
      </w:r>
      <w:r>
        <w:rPr>
          <w:rFonts w:eastAsiaTheme="minorEastAsia"/>
          <w:b/>
          <w:bCs/>
          <w:sz w:val="24"/>
          <w:szCs w:val="24"/>
        </w:rPr>
        <w:t>.2:</w:t>
      </w:r>
      <w:r w:rsidR="00EE22E8" w:rsidRPr="00115814">
        <w:rPr>
          <w:rFonts w:eastAsiaTheme="minorEastAsia"/>
          <w:sz w:val="24"/>
          <w:szCs w:val="24"/>
        </w:rPr>
        <w:t xml:space="preserve"> A supply of geothermal hot water and a heat exchanger is used as a source of energy in a binary geothermal cycle that uses R-134a as the working fluid. Saturated vapor R-134a leaves the boiler at a temperature of 85°C, and the condenser temperature is 40°C. Calculate the thermal efficiency of the Rankine cycle. The followings are known:</w:t>
      </w:r>
    </w:p>
    <w:p w14:paraId="073D5097" w14:textId="77777777" w:rsidR="00EE22E8" w:rsidRPr="00115814" w:rsidRDefault="00EE22E8" w:rsidP="00A178D1">
      <w:pPr>
        <w:spacing w:after="240" w:line="276" w:lineRule="auto"/>
        <w:jc w:val="both"/>
        <w:rPr>
          <w:rFonts w:eastAsiaTheme="minorEastAsia"/>
          <w:sz w:val="24"/>
          <w:szCs w:val="24"/>
        </w:rPr>
      </w:pPr>
      <w:r w:rsidRPr="00115814">
        <w:rPr>
          <w:rFonts w:eastAsiaTheme="minorEastAsia"/>
          <w:sz w:val="24"/>
          <w:szCs w:val="24"/>
        </w:rPr>
        <w:t>Enthalpy of R-134a liquid leaving the pump = h2 = 112 kJ/kg</w:t>
      </w:r>
    </w:p>
    <w:p w14:paraId="5649551F" w14:textId="77777777" w:rsidR="00EE22E8" w:rsidRPr="00115814" w:rsidRDefault="00EE22E8" w:rsidP="00A178D1">
      <w:pPr>
        <w:spacing w:after="240" w:line="276" w:lineRule="auto"/>
        <w:jc w:val="both"/>
        <w:rPr>
          <w:rFonts w:eastAsiaTheme="minorEastAsia"/>
          <w:sz w:val="24"/>
          <w:szCs w:val="24"/>
        </w:rPr>
      </w:pPr>
      <w:r w:rsidRPr="00115814">
        <w:rPr>
          <w:rFonts w:eastAsiaTheme="minorEastAsia"/>
          <w:sz w:val="24"/>
          <w:szCs w:val="24"/>
        </w:rPr>
        <w:t>Enthalpy of the R-134a at entrance to the pump = h1= 108.26 kJ/kg</w:t>
      </w:r>
    </w:p>
    <w:p w14:paraId="56535CCE" w14:textId="77777777" w:rsidR="00EE22E8" w:rsidRPr="00115814" w:rsidRDefault="00EE22E8" w:rsidP="00A178D1">
      <w:pPr>
        <w:spacing w:after="240" w:line="276" w:lineRule="auto"/>
        <w:jc w:val="both"/>
        <w:rPr>
          <w:rFonts w:eastAsiaTheme="minorEastAsia"/>
          <w:sz w:val="24"/>
          <w:szCs w:val="24"/>
        </w:rPr>
      </w:pPr>
      <w:r w:rsidRPr="00115814">
        <w:rPr>
          <w:rFonts w:eastAsiaTheme="minorEastAsia"/>
          <w:sz w:val="24"/>
          <w:szCs w:val="24"/>
        </w:rPr>
        <w:t>Enthalpy of the saturated vapor leaving the boiler = h3 = 279.5 kJ/kg</w:t>
      </w:r>
    </w:p>
    <w:p w14:paraId="571C1CCE" w14:textId="77777777" w:rsidR="00EE22E8" w:rsidRPr="00115814" w:rsidRDefault="00EE22E8" w:rsidP="00A178D1">
      <w:pPr>
        <w:spacing w:after="240" w:line="276" w:lineRule="auto"/>
        <w:jc w:val="both"/>
        <w:rPr>
          <w:rFonts w:eastAsiaTheme="minorEastAsia"/>
          <w:sz w:val="24"/>
          <w:szCs w:val="24"/>
        </w:rPr>
      </w:pPr>
      <w:r w:rsidRPr="00115814">
        <w:rPr>
          <w:rFonts w:eastAsiaTheme="minorEastAsia"/>
          <w:sz w:val="24"/>
          <w:szCs w:val="24"/>
        </w:rPr>
        <w:t>Enthalpy of the mixture of vapor and liquid leaving the turbine = h4 = 259 kJ/kg</w:t>
      </w:r>
    </w:p>
    <w:p w14:paraId="6C8A0019" w14:textId="77777777" w:rsidR="00EE22E8" w:rsidRPr="00115814" w:rsidRDefault="00EE22E8" w:rsidP="00A178D1">
      <w:pPr>
        <w:spacing w:after="240" w:line="276" w:lineRule="auto"/>
        <w:jc w:val="both"/>
        <w:rPr>
          <w:rFonts w:eastAsiaTheme="minorHAnsi"/>
          <w:sz w:val="24"/>
          <w:szCs w:val="24"/>
        </w:rPr>
      </w:pPr>
      <w:r w:rsidRPr="00115814">
        <w:rPr>
          <w:sz w:val="24"/>
          <w:szCs w:val="24"/>
        </w:rPr>
        <w:t>Assume no losses throughout the processes.</w:t>
      </w:r>
    </w:p>
    <w:p w14:paraId="0532A331" w14:textId="77777777" w:rsidR="00EE22E8" w:rsidRPr="00115814" w:rsidRDefault="00EE22E8" w:rsidP="00A178D1">
      <w:pPr>
        <w:spacing w:after="240" w:line="276" w:lineRule="auto"/>
        <w:jc w:val="center"/>
        <w:rPr>
          <w:rFonts w:eastAsiaTheme="minorEastAsia"/>
          <w:sz w:val="24"/>
          <w:szCs w:val="24"/>
        </w:rPr>
      </w:pPr>
      <w:r w:rsidRPr="00115814">
        <w:rPr>
          <w:rFonts w:eastAsiaTheme="minorEastAsia"/>
          <w:noProof/>
          <w:sz w:val="24"/>
          <w:szCs w:val="24"/>
        </w:rPr>
        <w:drawing>
          <wp:inline distT="0" distB="0" distL="0" distR="0" wp14:anchorId="40ECA66F" wp14:editId="51B9BCD3">
            <wp:extent cx="3819525" cy="2590800"/>
            <wp:effectExtent l="0" t="0" r="9525" b="0"/>
            <wp:docPr id="1342344093" name="Picture 7"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344093" name="Picture 7" descr="A diagram of a process&#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19525" cy="2590800"/>
                    </a:xfrm>
                    <a:prstGeom prst="rect">
                      <a:avLst/>
                    </a:prstGeom>
                    <a:noFill/>
                    <a:ln>
                      <a:noFill/>
                    </a:ln>
                  </pic:spPr>
                </pic:pic>
              </a:graphicData>
            </a:graphic>
          </wp:inline>
        </w:drawing>
      </w:r>
    </w:p>
    <w:p w14:paraId="7D378530" w14:textId="5FABDC24" w:rsidR="00EE22E8" w:rsidRPr="00416051" w:rsidRDefault="00EE22E8" w:rsidP="00416051">
      <w:pPr>
        <w:spacing w:after="240" w:line="276" w:lineRule="auto"/>
        <w:jc w:val="center"/>
        <w:rPr>
          <w:rFonts w:eastAsiaTheme="minorHAnsi"/>
          <w:b/>
          <w:bCs/>
          <w:sz w:val="22"/>
          <w:szCs w:val="22"/>
        </w:rPr>
      </w:pPr>
      <w:r w:rsidRPr="00115814">
        <w:rPr>
          <w:b/>
          <w:bCs/>
          <w:sz w:val="22"/>
          <w:szCs w:val="22"/>
        </w:rPr>
        <w:t xml:space="preserve">Figure </w:t>
      </w:r>
      <w:r w:rsidR="00233302">
        <w:rPr>
          <w:b/>
          <w:bCs/>
          <w:sz w:val="22"/>
          <w:szCs w:val="22"/>
        </w:rPr>
        <w:t>4.</w:t>
      </w:r>
      <w:r w:rsidR="008F1110">
        <w:rPr>
          <w:b/>
          <w:bCs/>
          <w:sz w:val="22"/>
          <w:szCs w:val="22"/>
        </w:rPr>
        <w:t>4:</w:t>
      </w:r>
      <w:r w:rsidRPr="00115814">
        <w:rPr>
          <w:b/>
          <w:bCs/>
          <w:sz w:val="22"/>
          <w:szCs w:val="22"/>
        </w:rPr>
        <w:t xml:space="preserve"> Binary System (Problem 2)</w:t>
      </w:r>
    </w:p>
    <w:p w14:paraId="55FD83FD" w14:textId="35980088" w:rsidR="00EE22E8" w:rsidRPr="00115814" w:rsidRDefault="00B424C4" w:rsidP="00A178D1">
      <w:pPr>
        <w:spacing w:after="240" w:line="276" w:lineRule="auto"/>
        <w:jc w:val="both"/>
        <w:rPr>
          <w:rFonts w:eastAsiaTheme="minorEastAsia"/>
          <w:sz w:val="24"/>
          <w:szCs w:val="24"/>
        </w:rPr>
      </w:pPr>
      <w:r w:rsidRPr="00B424C4">
        <w:rPr>
          <w:rFonts w:eastAsiaTheme="minorEastAsia"/>
          <w:b/>
          <w:bCs/>
          <w:i/>
          <w:iCs/>
          <w:sz w:val="24"/>
          <w:szCs w:val="24"/>
        </w:rPr>
        <w:t>Solution</w:t>
      </w:r>
      <w:r w:rsidR="00EE22E8" w:rsidRPr="00115814">
        <w:rPr>
          <w:rFonts w:eastAsiaTheme="minorEastAsia"/>
          <w:b/>
          <w:bCs/>
          <w:i/>
          <w:iCs/>
          <w:sz w:val="24"/>
          <w:szCs w:val="24"/>
        </w:rPr>
        <w:t>:</w:t>
      </w:r>
      <w:r w:rsidR="00EE22E8" w:rsidRPr="00115814">
        <w:rPr>
          <w:rFonts w:eastAsiaTheme="minorEastAsia"/>
          <w:sz w:val="24"/>
          <w:szCs w:val="24"/>
        </w:rPr>
        <w:t xml:space="preserve"> Using three steady state open system with negligible kinetic and potential energy for boiler, turbine, and pump and considering adiabatic turbine and pump the following energy equations can be written for these elements:</w:t>
      </w:r>
    </w:p>
    <w:p w14:paraId="79BD73EC" w14:textId="77777777" w:rsidR="00EE22E8" w:rsidRPr="00115814" w:rsidRDefault="00000000" w:rsidP="00A178D1">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w</m:t>
              </m:r>
            </m:e>
            <m:sub>
              <m:r>
                <w:rPr>
                  <w:rFonts w:ascii="Cambria Math" w:eastAsiaTheme="minorEastAsia" w:hAnsi="Cambria Math"/>
                  <w:sz w:val="24"/>
                  <w:szCs w:val="24"/>
                </w:rPr>
                <m:t>p</m:t>
              </m:r>
            </m:sub>
          </m:sSub>
          <m:r>
            <w:rPr>
              <w:rFonts w:ascii="Cambria Math" w:eastAsiaTheme="minorEastAsia" w:hAnsi="Cambria Math"/>
              <w:sz w:val="24"/>
              <w:szCs w:val="24"/>
            </w:rPr>
            <m:t xml:space="preserve">=worked utilized for running the pump= </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h</m:t>
              </m:r>
            </m:e>
            <m:sub>
              <m:r>
                <w:rPr>
                  <w:rFonts w:ascii="Cambria Math" w:eastAsiaTheme="minorEastAsia" w:hAnsi="Cambria Math"/>
                  <w:sz w:val="24"/>
                  <w:szCs w:val="24"/>
                </w:rPr>
                <m:t>2</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h</m:t>
              </m:r>
            </m:e>
            <m:sub>
              <m:r>
                <w:rPr>
                  <w:rFonts w:ascii="Cambria Math" w:eastAsiaTheme="minorEastAsia" w:hAnsi="Cambria Math"/>
                  <w:sz w:val="24"/>
                  <w:szCs w:val="24"/>
                </w:rPr>
                <m:t>1</m:t>
              </m:r>
            </m:sub>
          </m:sSub>
        </m:oMath>
      </m:oMathPara>
    </w:p>
    <w:p w14:paraId="74151DF7" w14:textId="77777777" w:rsidR="00EE22E8" w:rsidRPr="00115814" w:rsidRDefault="00000000" w:rsidP="00A178D1">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w</m:t>
              </m:r>
            </m:e>
            <m:sub>
              <m:r>
                <w:rPr>
                  <w:rFonts w:ascii="Cambria Math" w:eastAsiaTheme="minorEastAsia" w:hAnsi="Cambria Math"/>
                  <w:sz w:val="24"/>
                  <w:szCs w:val="24"/>
                </w:rPr>
                <m:t>p</m:t>
              </m:r>
            </m:sub>
          </m:sSub>
          <m:r>
            <w:rPr>
              <w:rFonts w:ascii="Cambria Math" w:eastAsiaTheme="minorEastAsia" w:hAnsi="Cambria Math"/>
              <w:sz w:val="24"/>
              <w:szCs w:val="24"/>
            </w:rPr>
            <m:t>=112-108.26=3.74 kJ/kg</m:t>
          </m:r>
        </m:oMath>
      </m:oMathPara>
    </w:p>
    <w:p w14:paraId="692B8909" w14:textId="77777777" w:rsidR="00EE22E8" w:rsidRPr="00115814" w:rsidRDefault="00000000" w:rsidP="00A178D1">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h</m:t>
              </m:r>
            </m:sub>
          </m:sSub>
          <m:r>
            <w:rPr>
              <w:rFonts w:ascii="Cambria Math" w:eastAsiaTheme="minorEastAsia" w:hAnsi="Cambria Math"/>
              <w:sz w:val="24"/>
              <w:szCs w:val="24"/>
            </w:rPr>
            <m:t>=heat transferred from geothermal source to the boiler=</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h</m:t>
              </m:r>
            </m:e>
            <m:sub>
              <m:r>
                <w:rPr>
                  <w:rFonts w:ascii="Cambria Math" w:eastAsiaTheme="minorEastAsia" w:hAnsi="Cambria Math"/>
                  <w:sz w:val="24"/>
                  <w:szCs w:val="24"/>
                </w:rPr>
                <m:t>3</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h</m:t>
              </m:r>
            </m:e>
            <m:sub>
              <m:r>
                <w:rPr>
                  <w:rFonts w:ascii="Cambria Math" w:eastAsiaTheme="minorEastAsia" w:hAnsi="Cambria Math"/>
                  <w:sz w:val="24"/>
                  <w:szCs w:val="24"/>
                </w:rPr>
                <m:t>2</m:t>
              </m:r>
            </m:sub>
          </m:sSub>
        </m:oMath>
      </m:oMathPara>
    </w:p>
    <w:p w14:paraId="4635054C" w14:textId="77777777" w:rsidR="00EE22E8" w:rsidRPr="00115814" w:rsidRDefault="00000000" w:rsidP="00A178D1">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 xml:space="preserve">h </m:t>
            </m:r>
          </m:sub>
        </m:sSub>
      </m:oMath>
      <w:r w:rsidR="00EE22E8" w:rsidRPr="00115814">
        <w:rPr>
          <w:rFonts w:eastAsiaTheme="minorEastAsia"/>
          <w:sz w:val="24"/>
          <w:szCs w:val="24"/>
        </w:rPr>
        <w:t>= 279.5</w:t>
      </w:r>
      <m:oMath>
        <m:r>
          <w:rPr>
            <w:rFonts w:ascii="Cambria Math" w:eastAsiaTheme="minorEastAsia" w:hAnsi="Cambria Math"/>
            <w:sz w:val="24"/>
            <w:szCs w:val="24"/>
          </w:rPr>
          <m:t>-</m:t>
        </m:r>
      </m:oMath>
      <w:r w:rsidR="00EE22E8" w:rsidRPr="00115814">
        <w:rPr>
          <w:rFonts w:eastAsiaTheme="minorEastAsia"/>
          <w:sz w:val="24"/>
          <w:szCs w:val="24"/>
        </w:rPr>
        <w:t>112 = 167.5 kJ/kg</w:t>
      </w:r>
    </w:p>
    <w:p w14:paraId="7B190514" w14:textId="77777777" w:rsidR="00EE22E8" w:rsidRPr="00115814" w:rsidRDefault="00000000" w:rsidP="00A178D1">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w</m:t>
              </m:r>
            </m:e>
            <m:sub>
              <m:r>
                <w:rPr>
                  <w:rFonts w:ascii="Cambria Math" w:eastAsiaTheme="minorEastAsia" w:hAnsi="Cambria Math"/>
                  <w:sz w:val="24"/>
                  <w:szCs w:val="24"/>
                </w:rPr>
                <m:t>t</m:t>
              </m:r>
            </m:sub>
          </m:sSub>
          <m:r>
            <w:rPr>
              <w:rFonts w:ascii="Cambria Math" w:eastAsiaTheme="minorEastAsia" w:hAnsi="Cambria Math"/>
              <w:sz w:val="24"/>
              <w:szCs w:val="24"/>
            </w:rPr>
            <m:t xml:space="preserve">=worked generated at turbine= </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h</m:t>
              </m:r>
            </m:e>
            <m:sub>
              <m:r>
                <w:rPr>
                  <w:rFonts w:ascii="Cambria Math" w:eastAsiaTheme="minorEastAsia" w:hAnsi="Cambria Math"/>
                  <w:sz w:val="24"/>
                  <w:szCs w:val="24"/>
                </w:rPr>
                <m:t>3</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h</m:t>
              </m:r>
            </m:e>
            <m:sub>
              <m:r>
                <w:rPr>
                  <w:rFonts w:ascii="Cambria Math" w:eastAsiaTheme="minorEastAsia" w:hAnsi="Cambria Math"/>
                  <w:sz w:val="24"/>
                  <w:szCs w:val="24"/>
                </w:rPr>
                <m:t>4</m:t>
              </m:r>
            </m:sub>
          </m:sSub>
        </m:oMath>
      </m:oMathPara>
    </w:p>
    <w:p w14:paraId="09E4D39E" w14:textId="77777777" w:rsidR="00EE22E8" w:rsidRPr="00115814" w:rsidRDefault="00000000" w:rsidP="00A178D1">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w</m:t>
              </m:r>
            </m:e>
            <m:sub>
              <m:r>
                <w:rPr>
                  <w:rFonts w:ascii="Cambria Math" w:eastAsiaTheme="minorEastAsia" w:hAnsi="Cambria Math"/>
                  <w:sz w:val="24"/>
                  <w:szCs w:val="24"/>
                </w:rPr>
                <m:t>t</m:t>
              </m:r>
            </m:sub>
          </m:sSub>
          <m:r>
            <w:rPr>
              <w:rFonts w:ascii="Cambria Math" w:eastAsiaTheme="minorEastAsia" w:hAnsi="Cambria Math"/>
              <w:sz w:val="24"/>
              <w:szCs w:val="24"/>
            </w:rPr>
            <m:t>=279.5-259=20.5 kJ/kg</m:t>
          </m:r>
        </m:oMath>
      </m:oMathPara>
    </w:p>
    <w:p w14:paraId="2A9717E9" w14:textId="77777777" w:rsidR="00EE22E8" w:rsidRPr="00115814" w:rsidRDefault="00000000" w:rsidP="00A178D1">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w</m:t>
              </m:r>
            </m:e>
            <m:sub>
              <m:r>
                <w:rPr>
                  <w:rFonts w:ascii="Cambria Math" w:eastAsiaTheme="minorEastAsia" w:hAnsi="Cambria Math"/>
                  <w:sz w:val="24"/>
                  <w:szCs w:val="24"/>
                </w:rPr>
                <m:t>net</m:t>
              </m:r>
            </m:sub>
          </m:sSub>
          <m:r>
            <w:rPr>
              <w:rFonts w:ascii="Cambria Math" w:eastAsiaTheme="minorEastAsia" w:hAnsi="Cambria Math"/>
              <w:sz w:val="24"/>
              <w:szCs w:val="24"/>
            </w:rPr>
            <m:t>=net work=</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w</m:t>
              </m:r>
            </m:e>
            <m:sub>
              <m:r>
                <w:rPr>
                  <w:rFonts w:ascii="Cambria Math" w:eastAsiaTheme="minorEastAsia" w:hAnsi="Cambria Math"/>
                  <w:sz w:val="24"/>
                  <w:szCs w:val="24"/>
                </w:rPr>
                <m:t>t</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w</m:t>
              </m:r>
            </m:e>
            <m:sub>
              <m:r>
                <w:rPr>
                  <w:rFonts w:ascii="Cambria Math" w:eastAsiaTheme="minorEastAsia" w:hAnsi="Cambria Math"/>
                  <w:sz w:val="24"/>
                  <w:szCs w:val="24"/>
                </w:rPr>
                <m:t>p</m:t>
              </m:r>
            </m:sub>
          </m:sSub>
          <m:r>
            <w:rPr>
              <w:rFonts w:ascii="Cambria Math" w:eastAsiaTheme="minorEastAsia" w:hAnsi="Cambria Math"/>
              <w:sz w:val="24"/>
              <w:szCs w:val="24"/>
            </w:rPr>
            <m:t>=20.5-3.74=16.76 kJ/kg</m:t>
          </m:r>
        </m:oMath>
      </m:oMathPara>
    </w:p>
    <w:p w14:paraId="3636A05A" w14:textId="144A8DD4" w:rsidR="00EE22E8" w:rsidRPr="00115814" w:rsidRDefault="00000000" w:rsidP="00925134">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η</m:t>
              </m:r>
            </m:e>
            <m:sub>
              <m:r>
                <w:rPr>
                  <w:rFonts w:ascii="Cambria Math" w:eastAsiaTheme="minorEastAsia" w:hAnsi="Cambria Math"/>
                  <w:sz w:val="24"/>
                  <w:szCs w:val="24"/>
                </w:rPr>
                <m:t>th</m:t>
              </m:r>
            </m:sub>
          </m:sSub>
          <m:r>
            <w:rPr>
              <w:rFonts w:ascii="Cambria Math" w:eastAsiaTheme="minorEastAsia" w:hAnsi="Cambria Math"/>
              <w:sz w:val="24"/>
              <w:szCs w:val="24"/>
            </w:rPr>
            <m:t>=Thermal efficiencyof Rankine cycle=</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w</m:t>
              </m:r>
            </m:e>
            <m:sub>
              <m:r>
                <w:rPr>
                  <w:rFonts w:ascii="Cambria Math" w:eastAsiaTheme="minorEastAsia" w:hAnsi="Cambria Math"/>
                  <w:sz w:val="24"/>
                  <w:szCs w:val="24"/>
                </w:rPr>
                <m:t>net</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h</m:t>
              </m:r>
            </m:sub>
          </m:sSub>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16.76</m:t>
              </m:r>
            </m:num>
            <m:den>
              <m:r>
                <w:rPr>
                  <w:rFonts w:ascii="Cambria Math" w:eastAsiaTheme="minorEastAsia" w:hAnsi="Cambria Math"/>
                  <w:sz w:val="24"/>
                  <w:szCs w:val="24"/>
                </w:rPr>
                <m:t>167.5</m:t>
              </m:r>
            </m:den>
          </m:f>
          <m:r>
            <w:rPr>
              <w:rFonts w:ascii="Cambria Math" w:eastAsiaTheme="minorEastAsia" w:hAnsi="Cambria Math"/>
              <w:sz w:val="24"/>
              <w:szCs w:val="24"/>
            </w:rPr>
            <m:t>=0.1=10%</m:t>
          </m:r>
        </m:oMath>
      </m:oMathPara>
    </w:p>
    <w:p w14:paraId="68B26E5E" w14:textId="726CEE1A" w:rsidR="00EE22E8" w:rsidRPr="00115814" w:rsidRDefault="00376C94" w:rsidP="00EA4C3E">
      <w:pPr>
        <w:pStyle w:val="Heading1"/>
        <w:rPr>
          <w:rFonts w:eastAsiaTheme="minorHAnsi"/>
        </w:rPr>
      </w:pPr>
      <w:bookmarkStart w:id="83" w:name="_Toc175519672"/>
      <w:r>
        <w:t>4</w:t>
      </w:r>
      <w:r w:rsidR="00EE22E8" w:rsidRPr="00115814">
        <w:t>.</w:t>
      </w:r>
      <w:r w:rsidR="00925134" w:rsidRPr="00115814">
        <w:t>3</w:t>
      </w:r>
      <w:r w:rsidR="00EE22E8" w:rsidRPr="00115814">
        <w:t xml:space="preserve"> Ground-Source Heat Pumps</w:t>
      </w:r>
      <w:bookmarkEnd w:id="83"/>
    </w:p>
    <w:p w14:paraId="2040F101" w14:textId="77777777" w:rsidR="00EE22E8" w:rsidRPr="00115814" w:rsidRDefault="00EE22E8" w:rsidP="00235F6B">
      <w:pPr>
        <w:keepNext/>
        <w:framePr w:dropCap="drop" w:lines="3" w:h="810" w:hRule="exact" w:wrap="around" w:vAnchor="text" w:hAnchor="text"/>
        <w:spacing w:line="810" w:lineRule="exact"/>
        <w:jc w:val="both"/>
        <w:textAlignment w:val="baseline"/>
        <w:rPr>
          <w:position w:val="-9"/>
          <w:sz w:val="110"/>
          <w:szCs w:val="24"/>
        </w:rPr>
      </w:pPr>
      <w:r w:rsidRPr="00115814">
        <w:rPr>
          <w:position w:val="-9"/>
          <w:sz w:val="110"/>
          <w:szCs w:val="24"/>
        </w:rPr>
        <w:t>G</w:t>
      </w:r>
    </w:p>
    <w:p w14:paraId="766A7991" w14:textId="77777777" w:rsidR="00EE22E8" w:rsidRPr="00115814" w:rsidRDefault="00EE22E8" w:rsidP="00104940">
      <w:pPr>
        <w:spacing w:after="240" w:line="276" w:lineRule="auto"/>
        <w:jc w:val="both"/>
        <w:rPr>
          <w:sz w:val="24"/>
          <w:szCs w:val="24"/>
        </w:rPr>
      </w:pPr>
      <w:r w:rsidRPr="00115814">
        <w:rPr>
          <w:sz w:val="24"/>
          <w:szCs w:val="24"/>
        </w:rPr>
        <w:t xml:space="preserve">round-source (GSHP) also known as geothermal heat pumps (GHP) are being used in both residential and commercial applications. Such systems use ground, groundwater, or surface water as the means of heat source and sink. Generally, these systems are also named ground coupled (GCHP), groundwater (GWHP) and surface water (SWHP) heat pump respectively. </w:t>
      </w:r>
    </w:p>
    <w:p w14:paraId="6DC6B772" w14:textId="77777777" w:rsidR="00EE22E8" w:rsidRPr="00115814" w:rsidRDefault="00EE22E8" w:rsidP="00104940">
      <w:pPr>
        <w:spacing w:after="240" w:line="276" w:lineRule="auto"/>
        <w:jc w:val="both"/>
        <w:rPr>
          <w:sz w:val="24"/>
          <w:szCs w:val="24"/>
        </w:rPr>
      </w:pPr>
      <w:r w:rsidRPr="00115814">
        <w:rPr>
          <w:sz w:val="24"/>
          <w:szCs w:val="24"/>
        </w:rPr>
        <w:t>Before getting to description of each of the above systems, it is necessary to have an understanding about a vapor-compression refrigeration cycle, which is in the heart of many cooling systems, as well as the ground-source heat pump systems. We have discussed this concept in section of energy and energy efficiency in more depth, but due to the important place of refrigeration cycles/ heat pumps in ground-source heat pumps, it is necessary to shortly review this concept again.</w:t>
      </w:r>
    </w:p>
    <w:p w14:paraId="7B786F58" w14:textId="77777777" w:rsidR="00EE22E8" w:rsidRPr="00115814" w:rsidRDefault="00EE22E8" w:rsidP="00104940">
      <w:pPr>
        <w:spacing w:after="240" w:line="276" w:lineRule="auto"/>
        <w:jc w:val="both"/>
        <w:rPr>
          <w:sz w:val="24"/>
          <w:szCs w:val="24"/>
        </w:rPr>
      </w:pPr>
      <w:r w:rsidRPr="00115814">
        <w:rPr>
          <w:sz w:val="24"/>
          <w:szCs w:val="24"/>
        </w:rPr>
        <w:t xml:space="preserve">A vapor-compression refrigeration cycle is made of four main components. </w:t>
      </w:r>
    </w:p>
    <w:p w14:paraId="56548891" w14:textId="77777777" w:rsidR="00EE22E8" w:rsidRPr="00115814" w:rsidRDefault="00EE22E8" w:rsidP="00104940">
      <w:pPr>
        <w:spacing w:after="240" w:line="276" w:lineRule="auto"/>
        <w:jc w:val="both"/>
        <w:rPr>
          <w:sz w:val="24"/>
          <w:szCs w:val="24"/>
        </w:rPr>
      </w:pPr>
      <w:r w:rsidRPr="00115814">
        <w:rPr>
          <w:sz w:val="24"/>
          <w:szCs w:val="24"/>
        </w:rPr>
        <w:t>(a) A compressor that increase the pressure and temperature of the refrigerant from a state near dry vapor to a super heat vapor state,</w:t>
      </w:r>
    </w:p>
    <w:p w14:paraId="0407F76C" w14:textId="77777777" w:rsidR="00EE22E8" w:rsidRPr="00115814" w:rsidRDefault="00EE22E8" w:rsidP="00104940">
      <w:pPr>
        <w:spacing w:after="240" w:line="276" w:lineRule="auto"/>
        <w:jc w:val="both"/>
        <w:rPr>
          <w:sz w:val="24"/>
          <w:szCs w:val="24"/>
        </w:rPr>
      </w:pPr>
      <w:r w:rsidRPr="00115814">
        <w:rPr>
          <w:sz w:val="24"/>
          <w:szCs w:val="24"/>
        </w:rPr>
        <w:t xml:space="preserve"> (b) a condenser that provides means of heat exchange with an environment with high temperature to allow the super heat refrigerant vapor to cool down to a state near saturated liquid, </w:t>
      </w:r>
    </w:p>
    <w:p w14:paraId="40ABAE6B" w14:textId="77777777" w:rsidR="00EE22E8" w:rsidRPr="00115814" w:rsidRDefault="00EE22E8" w:rsidP="00104940">
      <w:pPr>
        <w:spacing w:after="240" w:line="276" w:lineRule="auto"/>
        <w:jc w:val="both"/>
        <w:rPr>
          <w:sz w:val="24"/>
          <w:szCs w:val="24"/>
        </w:rPr>
      </w:pPr>
      <w:r w:rsidRPr="00115814">
        <w:rPr>
          <w:sz w:val="24"/>
          <w:szCs w:val="24"/>
        </w:rPr>
        <w:t>(c) an expansion valve that causes a drop of temperature and pressure to allow the refrigerant to be in state of mixture of liquid and vapor, and finally</w:t>
      </w:r>
    </w:p>
    <w:p w14:paraId="154F23F4" w14:textId="77777777" w:rsidR="00EE22E8" w:rsidRPr="00115814" w:rsidRDefault="00EE22E8" w:rsidP="00104940">
      <w:pPr>
        <w:spacing w:after="240" w:line="276" w:lineRule="auto"/>
        <w:jc w:val="both"/>
        <w:rPr>
          <w:sz w:val="24"/>
          <w:szCs w:val="24"/>
        </w:rPr>
      </w:pPr>
      <w:r w:rsidRPr="00115814">
        <w:rPr>
          <w:sz w:val="24"/>
          <w:szCs w:val="24"/>
        </w:rPr>
        <w:t xml:space="preserve"> (d) an evaporator in which the heat is absorbed from the cold environment. </w:t>
      </w:r>
    </w:p>
    <w:p w14:paraId="3CD410E5" w14:textId="34EC03D7" w:rsidR="00313337" w:rsidRPr="00115814" w:rsidRDefault="00EE22E8" w:rsidP="00104940">
      <w:pPr>
        <w:spacing w:after="240" w:line="276" w:lineRule="auto"/>
        <w:jc w:val="both"/>
        <w:rPr>
          <w:sz w:val="24"/>
          <w:szCs w:val="24"/>
        </w:rPr>
      </w:pPr>
      <w:r w:rsidRPr="00115814">
        <w:rPr>
          <w:sz w:val="24"/>
          <w:szCs w:val="24"/>
        </w:rPr>
        <w:t xml:space="preserve">The absorbed heat makes the mixture of refrigerant liquid and vapor in evaporator boils to a near saturated (dry) vapor state. Refrigerant cycles inside this system and helps to remove the heat from a colder space and discharge it to an environment with higher temperature. Of course, this process is possible because of the work that is input to the compressor. It is possible to add a three-way switching valve, an extra expansion valve and two check valves parallel to each expansion valve and convert this same cooling generating refrigeration cycle into a heating generation refrigerant cycle as well. This cycle is known as a heat pump and can produce cooling and heating with the same structure. Therefore, this same refrigeration cycle can produce cooling in summer by removing the heat from the area that is required to be cooled (at evaporator) and produce heating in wintertime by discharging </w:t>
      </w:r>
      <w:r w:rsidRPr="00115814">
        <w:rPr>
          <w:sz w:val="24"/>
          <w:szCs w:val="24"/>
        </w:rPr>
        <w:lastRenderedPageBreak/>
        <w:t>the heat that was removed from the colder environment and will be introduced to the space that is required to be heated (at condenser). It is important to note that both evaporator and condenser are two simple coils that do different duties when operating in cooling and heating mode. Of course, this is possible due to the change of the direction of the movement of the refrigerant in the cycle as it switches from cooling to heating or vice versa.</w:t>
      </w:r>
    </w:p>
    <w:p w14:paraId="11395D60" w14:textId="77777777" w:rsidR="00EE22E8" w:rsidRPr="00115814" w:rsidRDefault="00EE22E8" w:rsidP="00104940">
      <w:pPr>
        <w:spacing w:after="240" w:line="276" w:lineRule="auto"/>
        <w:jc w:val="center"/>
        <w:rPr>
          <w:sz w:val="24"/>
          <w:szCs w:val="24"/>
        </w:rPr>
      </w:pPr>
      <w:r w:rsidRPr="00115814">
        <w:rPr>
          <w:noProof/>
          <w:sz w:val="24"/>
          <w:szCs w:val="24"/>
        </w:rPr>
        <w:drawing>
          <wp:inline distT="0" distB="0" distL="0" distR="0" wp14:anchorId="5D8DD5F3" wp14:editId="2555A950">
            <wp:extent cx="3981450" cy="2371725"/>
            <wp:effectExtent l="0" t="0" r="0" b="9525"/>
            <wp:docPr id="772530003" name="Picture 6" descr="A diagram of a val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530003" name="Picture 6" descr="A diagram of a valve&#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81450" cy="2371725"/>
                    </a:xfrm>
                    <a:prstGeom prst="rect">
                      <a:avLst/>
                    </a:prstGeom>
                    <a:noFill/>
                    <a:ln>
                      <a:noFill/>
                    </a:ln>
                  </pic:spPr>
                </pic:pic>
              </a:graphicData>
            </a:graphic>
          </wp:inline>
        </w:drawing>
      </w:r>
    </w:p>
    <w:p w14:paraId="60BFE591" w14:textId="4968EAA8" w:rsidR="00EE22E8" w:rsidRPr="00115814" w:rsidRDefault="00EE22E8" w:rsidP="00104940">
      <w:pPr>
        <w:spacing w:after="240" w:line="276" w:lineRule="auto"/>
        <w:jc w:val="center"/>
        <w:rPr>
          <w:b/>
          <w:bCs/>
          <w:sz w:val="22"/>
          <w:szCs w:val="22"/>
        </w:rPr>
      </w:pPr>
      <w:r w:rsidRPr="00115814">
        <w:rPr>
          <w:b/>
          <w:bCs/>
          <w:sz w:val="22"/>
          <w:szCs w:val="22"/>
        </w:rPr>
        <w:t xml:space="preserve">Figure </w:t>
      </w:r>
      <w:r w:rsidR="00233302">
        <w:rPr>
          <w:b/>
          <w:bCs/>
          <w:sz w:val="22"/>
          <w:szCs w:val="22"/>
        </w:rPr>
        <w:t>4.</w:t>
      </w:r>
      <w:r w:rsidRPr="00115814">
        <w:rPr>
          <w:b/>
          <w:bCs/>
          <w:sz w:val="22"/>
          <w:szCs w:val="22"/>
        </w:rPr>
        <w:t>5 - Heat pump cooling cycle</w:t>
      </w:r>
    </w:p>
    <w:p w14:paraId="3CD6E6A2" w14:textId="77777777" w:rsidR="00EE22E8" w:rsidRPr="00115814" w:rsidRDefault="00EE22E8" w:rsidP="00104940">
      <w:pPr>
        <w:spacing w:after="240" w:line="276" w:lineRule="auto"/>
        <w:jc w:val="center"/>
        <w:rPr>
          <w:sz w:val="24"/>
          <w:szCs w:val="24"/>
        </w:rPr>
      </w:pPr>
      <w:r w:rsidRPr="00115814">
        <w:rPr>
          <w:noProof/>
          <w:sz w:val="24"/>
          <w:szCs w:val="24"/>
        </w:rPr>
        <w:drawing>
          <wp:inline distT="0" distB="0" distL="0" distR="0" wp14:anchorId="624D3A54" wp14:editId="47C3814E">
            <wp:extent cx="3657600" cy="2066925"/>
            <wp:effectExtent l="0" t="0" r="0" b="9525"/>
            <wp:docPr id="1818146438" name="Picture 5" descr="A diagram of a val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146438" name="Picture 5" descr="A diagram of a valve&#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57600" cy="2066925"/>
                    </a:xfrm>
                    <a:prstGeom prst="rect">
                      <a:avLst/>
                    </a:prstGeom>
                    <a:noFill/>
                    <a:ln>
                      <a:noFill/>
                    </a:ln>
                  </pic:spPr>
                </pic:pic>
              </a:graphicData>
            </a:graphic>
          </wp:inline>
        </w:drawing>
      </w:r>
    </w:p>
    <w:p w14:paraId="0156E931" w14:textId="49189ACC" w:rsidR="00EE22E8" w:rsidRPr="00115814" w:rsidRDefault="00EE22E8" w:rsidP="00416051">
      <w:pPr>
        <w:spacing w:after="240" w:line="276" w:lineRule="auto"/>
        <w:jc w:val="center"/>
        <w:rPr>
          <w:b/>
          <w:bCs/>
          <w:sz w:val="22"/>
          <w:szCs w:val="22"/>
        </w:rPr>
      </w:pPr>
      <w:r w:rsidRPr="00115814">
        <w:rPr>
          <w:b/>
          <w:bCs/>
          <w:sz w:val="22"/>
          <w:szCs w:val="22"/>
        </w:rPr>
        <w:t xml:space="preserve">Figure </w:t>
      </w:r>
      <w:r w:rsidR="00233302">
        <w:rPr>
          <w:b/>
          <w:bCs/>
          <w:sz w:val="22"/>
          <w:szCs w:val="22"/>
        </w:rPr>
        <w:t>4.</w:t>
      </w:r>
      <w:r w:rsidRPr="00115814">
        <w:rPr>
          <w:b/>
          <w:bCs/>
          <w:sz w:val="22"/>
          <w:szCs w:val="22"/>
        </w:rPr>
        <w:t>6 - Heat pump heating cycle</w:t>
      </w:r>
    </w:p>
    <w:p w14:paraId="5217DB6D" w14:textId="639DAA07" w:rsidR="00313337" w:rsidRPr="00115814" w:rsidRDefault="00EE22E8" w:rsidP="00104940">
      <w:pPr>
        <w:spacing w:after="240" w:line="276" w:lineRule="auto"/>
        <w:jc w:val="both"/>
        <w:rPr>
          <w:sz w:val="24"/>
          <w:szCs w:val="24"/>
        </w:rPr>
      </w:pPr>
      <w:r w:rsidRPr="00115814">
        <w:rPr>
          <w:sz w:val="24"/>
          <w:szCs w:val="24"/>
        </w:rPr>
        <w:t>After recalling the basics of vapor-compression cycles, let’s now discuss different ground source heat pump systems in a little more depth, which have this cycle in its core.</w:t>
      </w:r>
    </w:p>
    <w:p w14:paraId="6E6CE26F" w14:textId="43A12DCC" w:rsidR="00EE22E8" w:rsidRPr="00115814" w:rsidRDefault="00376C94" w:rsidP="00EA4C3E">
      <w:pPr>
        <w:pStyle w:val="Heading1"/>
      </w:pPr>
      <w:bookmarkStart w:id="84" w:name="_Toc175519673"/>
      <w:r>
        <w:t>4</w:t>
      </w:r>
      <w:r w:rsidR="00EE22E8" w:rsidRPr="00115814">
        <w:t>.</w:t>
      </w:r>
      <w:r w:rsidR="00925134" w:rsidRPr="00115814">
        <w:t>4</w:t>
      </w:r>
      <w:r w:rsidR="00EE22E8" w:rsidRPr="00115814">
        <w:t xml:space="preserve"> Ground-Coupled Heat Pump Systems (GCHP)</w:t>
      </w:r>
      <w:bookmarkEnd w:id="84"/>
    </w:p>
    <w:p w14:paraId="6237AA2B" w14:textId="77777777" w:rsidR="00EE22E8" w:rsidRPr="00115814" w:rsidRDefault="00EE22E8" w:rsidP="00313337">
      <w:pPr>
        <w:keepNext/>
        <w:framePr w:dropCap="drop" w:lines="3" w:h="865" w:hRule="exact" w:wrap="around" w:vAnchor="text" w:hAnchor="text"/>
        <w:spacing w:line="865" w:lineRule="exact"/>
        <w:jc w:val="both"/>
        <w:textAlignment w:val="baseline"/>
        <w:rPr>
          <w:position w:val="-6"/>
          <w:sz w:val="110"/>
          <w:szCs w:val="110"/>
        </w:rPr>
      </w:pPr>
      <w:r w:rsidRPr="00115814">
        <w:rPr>
          <w:position w:val="-6"/>
          <w:sz w:val="110"/>
          <w:szCs w:val="110"/>
        </w:rPr>
        <w:t>T</w:t>
      </w:r>
    </w:p>
    <w:p w14:paraId="0C88188E" w14:textId="77777777" w:rsidR="00EE22E8" w:rsidRPr="00115814" w:rsidRDefault="00EE22E8" w:rsidP="00313337">
      <w:pPr>
        <w:spacing w:after="240" w:line="276" w:lineRule="auto"/>
        <w:jc w:val="both"/>
        <w:rPr>
          <w:sz w:val="24"/>
          <w:szCs w:val="24"/>
        </w:rPr>
      </w:pPr>
      <w:r w:rsidRPr="00115814">
        <w:rPr>
          <w:sz w:val="24"/>
          <w:szCs w:val="24"/>
        </w:rPr>
        <w:t xml:space="preserve">he most common form of the ground-coupled heat pump systems is made of one vapor-compression refrigerant cycle at the core, and two heat exchangers, one at each refrigerant system coil’s (evaporator, and condenser) side. On one side (depending on the heating or </w:t>
      </w:r>
      <w:r w:rsidRPr="00115814">
        <w:rPr>
          <w:sz w:val="24"/>
          <w:szCs w:val="24"/>
        </w:rPr>
        <w:lastRenderedPageBreak/>
        <w:t>cooling mode) the refrigerant exchanges heat (gives away heat or absorbs heat) with another closed loop of liquid mix of water/ anti-freeze. A pumping system circulates this water/ antifreeze liquid through a designed piping system into the ground. The water/ antifreeze liquid is pumped into the pipes that are buried under the ground. These pipes can be installed either vertically or horizontally depending on the location of the site and design intents. The buried pipes and the water/ antifreeze liquid in it, then use the Earth either as a sink or a source for absorbing or discharging heat into the earth. On the other side of the original vapor-compression refrigerant cycle there is another heat exchanger. The duty of this heat exchanger is to allow exchange of heat at the refrigerant (evaporator, or condenser) coils with a secondary source for cooling or heating applications inside the space intended to be cooled or heated. Each separate loop of the water requires its own circulating pump.</w:t>
      </w:r>
    </w:p>
    <w:p w14:paraId="5C22A666" w14:textId="77777777" w:rsidR="00EE22E8" w:rsidRPr="00115814" w:rsidRDefault="00EE22E8" w:rsidP="00313337">
      <w:pPr>
        <w:spacing w:after="240" w:line="276" w:lineRule="auto"/>
        <w:jc w:val="center"/>
        <w:rPr>
          <w:sz w:val="24"/>
          <w:szCs w:val="24"/>
        </w:rPr>
      </w:pPr>
      <w:r w:rsidRPr="00115814">
        <w:rPr>
          <w:noProof/>
          <w:sz w:val="24"/>
          <w:szCs w:val="24"/>
        </w:rPr>
        <w:drawing>
          <wp:inline distT="0" distB="0" distL="0" distR="0" wp14:anchorId="3244708B" wp14:editId="71462F03">
            <wp:extent cx="3526790" cy="2162301"/>
            <wp:effectExtent l="0" t="0" r="0" b="9525"/>
            <wp:docPr id="471795814" name="Picture 4" descr="A diagram of a val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795814" name="Picture 4" descr="A diagram of a valve&#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66033" cy="2186361"/>
                    </a:xfrm>
                    <a:prstGeom prst="rect">
                      <a:avLst/>
                    </a:prstGeom>
                    <a:noFill/>
                    <a:ln>
                      <a:noFill/>
                    </a:ln>
                  </pic:spPr>
                </pic:pic>
              </a:graphicData>
            </a:graphic>
          </wp:inline>
        </w:drawing>
      </w:r>
    </w:p>
    <w:p w14:paraId="7513CCB1" w14:textId="563E3E74" w:rsidR="00B93EB2" w:rsidRPr="00115814" w:rsidRDefault="00EE22E8" w:rsidP="00626A35">
      <w:pPr>
        <w:spacing w:after="240" w:line="276" w:lineRule="auto"/>
        <w:jc w:val="center"/>
        <w:rPr>
          <w:b/>
          <w:bCs/>
          <w:sz w:val="22"/>
          <w:szCs w:val="22"/>
        </w:rPr>
      </w:pPr>
      <w:r w:rsidRPr="00115814">
        <w:rPr>
          <w:b/>
          <w:bCs/>
          <w:sz w:val="22"/>
          <w:szCs w:val="22"/>
        </w:rPr>
        <w:t xml:space="preserve">Figure </w:t>
      </w:r>
      <w:r w:rsidR="00233302">
        <w:rPr>
          <w:b/>
          <w:bCs/>
          <w:sz w:val="22"/>
          <w:szCs w:val="22"/>
        </w:rPr>
        <w:t>4.7</w:t>
      </w:r>
      <w:r w:rsidR="005444F2">
        <w:rPr>
          <w:b/>
          <w:bCs/>
          <w:sz w:val="22"/>
          <w:szCs w:val="22"/>
        </w:rPr>
        <w:t>:</w:t>
      </w:r>
      <w:r w:rsidRPr="00115814">
        <w:rPr>
          <w:b/>
          <w:bCs/>
          <w:sz w:val="22"/>
          <w:szCs w:val="22"/>
        </w:rPr>
        <w:t xml:space="preserve"> Ground-coupled heat pump cooling cycle</w:t>
      </w:r>
    </w:p>
    <w:p w14:paraId="67BA0CEA" w14:textId="77777777" w:rsidR="00EE22E8" w:rsidRPr="00115814" w:rsidRDefault="00EE22E8" w:rsidP="00313337">
      <w:pPr>
        <w:spacing w:after="240" w:line="276" w:lineRule="auto"/>
        <w:jc w:val="center"/>
        <w:rPr>
          <w:b/>
          <w:bCs/>
          <w:sz w:val="24"/>
          <w:szCs w:val="24"/>
        </w:rPr>
      </w:pPr>
      <w:r w:rsidRPr="00115814">
        <w:rPr>
          <w:b/>
          <w:noProof/>
          <w:sz w:val="24"/>
          <w:szCs w:val="24"/>
        </w:rPr>
        <w:drawing>
          <wp:inline distT="0" distB="0" distL="0" distR="0" wp14:anchorId="01AA7C8B" wp14:editId="17BDBD73">
            <wp:extent cx="3503221" cy="2126679"/>
            <wp:effectExtent l="0" t="0" r="2540" b="6985"/>
            <wp:docPr id="1643555005" name="Picture 3" descr="A diagram of a val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555005" name="Picture 3" descr="A diagram of a valve&#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18419" cy="2135905"/>
                    </a:xfrm>
                    <a:prstGeom prst="rect">
                      <a:avLst/>
                    </a:prstGeom>
                    <a:noFill/>
                    <a:ln>
                      <a:noFill/>
                    </a:ln>
                  </pic:spPr>
                </pic:pic>
              </a:graphicData>
            </a:graphic>
          </wp:inline>
        </w:drawing>
      </w:r>
    </w:p>
    <w:p w14:paraId="5885C166" w14:textId="5DA316B8" w:rsidR="00EE22E8" w:rsidRPr="00115814" w:rsidRDefault="00EE22E8" w:rsidP="00626A35">
      <w:pPr>
        <w:spacing w:after="240" w:line="276" w:lineRule="auto"/>
        <w:jc w:val="center"/>
        <w:rPr>
          <w:b/>
          <w:bCs/>
          <w:sz w:val="22"/>
          <w:szCs w:val="22"/>
        </w:rPr>
      </w:pPr>
      <w:r w:rsidRPr="00115814">
        <w:rPr>
          <w:b/>
          <w:bCs/>
          <w:sz w:val="22"/>
          <w:szCs w:val="22"/>
        </w:rPr>
        <w:t>Figure 4</w:t>
      </w:r>
      <w:r w:rsidR="00233302">
        <w:rPr>
          <w:b/>
          <w:bCs/>
          <w:sz w:val="22"/>
          <w:szCs w:val="22"/>
        </w:rPr>
        <w:t>.8</w:t>
      </w:r>
      <w:r w:rsidRPr="00115814">
        <w:rPr>
          <w:b/>
          <w:bCs/>
          <w:sz w:val="22"/>
          <w:szCs w:val="22"/>
        </w:rPr>
        <w:t xml:space="preserve"> Ground -coupled heat pump heating cycle.</w:t>
      </w:r>
    </w:p>
    <w:p w14:paraId="1E594FA2" w14:textId="77777777" w:rsidR="00EE22E8" w:rsidRPr="00115814" w:rsidRDefault="00EE22E8" w:rsidP="00313337">
      <w:pPr>
        <w:spacing w:after="240" w:line="276" w:lineRule="auto"/>
        <w:jc w:val="both"/>
        <w:rPr>
          <w:sz w:val="24"/>
          <w:szCs w:val="24"/>
        </w:rPr>
      </w:pPr>
      <w:r w:rsidRPr="00115814">
        <w:rPr>
          <w:sz w:val="24"/>
          <w:szCs w:val="24"/>
        </w:rPr>
        <w:t xml:space="preserve">In vertical configuration, high-density polyethylene (HDPE) pipes (bores) with 0.75 to 1.5 in. diameter are installed with a u-bend at the bottom. The depth of the pipes generally is between 50 to 600 ft. To reduce the interfere between adjacent pipes a minimum separation 20 ft is recommended when multiple loops are placed.[4] The most advantage of the vertical systems is the fact that the pipes are </w:t>
      </w:r>
      <w:r w:rsidRPr="00115814">
        <w:rPr>
          <w:sz w:val="24"/>
          <w:szCs w:val="24"/>
        </w:rPr>
        <w:lastRenderedPageBreak/>
        <w:t xml:space="preserve">in contact with the ground with almost constant temperature that increases the efficiency of the system. The disadvantage of the vertical systems is its higher cost due to special equipment needed for drilling. In horizontal arrangement design can be of single-pipe, multiple-pipe, and spiral types, that generally are made of stretched small diameter polyethylene tubes. The most important advantage of the horizontal ground coupled heat pumps is its lower cost due to the less need for specialized equipment and contractors. The disadvantage of this type is the fluctuation of the ground heat due to its low depth installation that contributes to lower efficiency. [4] </w:t>
      </w:r>
    </w:p>
    <w:p w14:paraId="6350AAB4" w14:textId="188FB994" w:rsidR="00EE22E8" w:rsidRPr="00115814" w:rsidRDefault="00376C94" w:rsidP="00EA4C3E">
      <w:pPr>
        <w:pStyle w:val="Heading1"/>
      </w:pPr>
      <w:bookmarkStart w:id="85" w:name="_Toc175519674"/>
      <w:r>
        <w:t>4</w:t>
      </w:r>
      <w:r w:rsidR="00EE22E8" w:rsidRPr="00115814">
        <w:t>.</w:t>
      </w:r>
      <w:r w:rsidR="00925134" w:rsidRPr="00115814">
        <w:t>5</w:t>
      </w:r>
      <w:r w:rsidR="00EE22E8" w:rsidRPr="00115814">
        <w:t xml:space="preserve"> Ground-water Heat Pump Systems (GWHP)</w:t>
      </w:r>
      <w:bookmarkEnd w:id="85"/>
    </w:p>
    <w:p w14:paraId="28B1A5B7" w14:textId="77777777" w:rsidR="00EE22E8" w:rsidRPr="00115814" w:rsidRDefault="00EE22E8" w:rsidP="0008617C">
      <w:pPr>
        <w:keepNext/>
        <w:framePr w:dropCap="drop" w:lines="3" w:h="898" w:hRule="exact" w:wrap="around" w:vAnchor="text" w:hAnchor="text"/>
        <w:spacing w:line="898" w:lineRule="exact"/>
        <w:jc w:val="both"/>
        <w:textAlignment w:val="baseline"/>
        <w:rPr>
          <w:position w:val="-8"/>
          <w:sz w:val="110"/>
          <w:szCs w:val="110"/>
        </w:rPr>
      </w:pPr>
      <w:r w:rsidRPr="00115814">
        <w:rPr>
          <w:position w:val="-8"/>
          <w:sz w:val="110"/>
          <w:szCs w:val="110"/>
        </w:rPr>
        <w:t>I</w:t>
      </w:r>
    </w:p>
    <w:p w14:paraId="1034527B" w14:textId="173F43BB" w:rsidR="00B93EB2" w:rsidRPr="00115814" w:rsidRDefault="00EE22E8" w:rsidP="00626A35">
      <w:pPr>
        <w:spacing w:after="240" w:line="276" w:lineRule="auto"/>
        <w:jc w:val="both"/>
        <w:rPr>
          <w:sz w:val="24"/>
          <w:szCs w:val="24"/>
        </w:rPr>
      </w:pPr>
      <w:r w:rsidRPr="00115814">
        <w:rPr>
          <w:sz w:val="24"/>
          <w:szCs w:val="24"/>
        </w:rPr>
        <w:t xml:space="preserve">n the commercial sector, groundwater heat pumps can be extremely attractive, since they only need two relatively inexpensive wells (production well and injection well), and therefore, very little land area is required for such systems. The important aspect of this system is the net zero water usage, since the water coming out of production well, will be returned to the injection well almost without any loss in quantity. The most common type of groundwater heat pump system is supplemented by a water-to-water heat exchanger in which, a second loop of water exchanges heat with the groundwater loop, and then exchanges heat with a water-to-air heat pump serving the conditioned space. There is also a circulation pump needed on each separated water loop. </w:t>
      </w:r>
      <w:r w:rsidR="00F1365F" w:rsidRPr="00115814">
        <w:rPr>
          <w:sz w:val="24"/>
          <w:szCs w:val="24"/>
        </w:rPr>
        <w:t>Where</w:t>
      </w:r>
      <w:r w:rsidRPr="00115814">
        <w:rPr>
          <w:sz w:val="24"/>
          <w:szCs w:val="24"/>
        </w:rPr>
        <w:t xml:space="preserve"> production well water temperature of 60 F or less is available, this water can be used directly in heat pump coiling systems. The advantages of ground water heat pumps are lower cost, lower space required, and simple technology. The disadvantages of the groundwater heat pumps are limited availability of the water, possible higher water regulations are some areas, and need for water treatment </w:t>
      </w:r>
      <w:r w:rsidR="00F1365F" w:rsidRPr="00115814">
        <w:rPr>
          <w:sz w:val="24"/>
          <w:szCs w:val="24"/>
        </w:rPr>
        <w:t>where</w:t>
      </w:r>
      <w:r w:rsidRPr="00115814">
        <w:rPr>
          <w:sz w:val="24"/>
          <w:szCs w:val="24"/>
        </w:rPr>
        <w:t xml:space="preserve"> the water is used directly in the heat pump. [4]</w:t>
      </w:r>
    </w:p>
    <w:p w14:paraId="26F74725" w14:textId="77777777" w:rsidR="00EE22E8" w:rsidRPr="00115814" w:rsidRDefault="00EE22E8" w:rsidP="00802DF2">
      <w:pPr>
        <w:spacing w:after="240"/>
        <w:jc w:val="center"/>
        <w:rPr>
          <w:sz w:val="22"/>
          <w:szCs w:val="22"/>
        </w:rPr>
      </w:pPr>
      <w:r w:rsidRPr="00115814">
        <w:rPr>
          <w:noProof/>
          <w:sz w:val="22"/>
          <w:szCs w:val="22"/>
        </w:rPr>
        <w:drawing>
          <wp:inline distT="0" distB="0" distL="0" distR="0" wp14:anchorId="2058CE91" wp14:editId="56932043">
            <wp:extent cx="4358244" cy="2348115"/>
            <wp:effectExtent l="0" t="0" r="4445" b="0"/>
            <wp:docPr id="24483080" name="Picture 2" descr="A picture containing text, diagram,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icture containing text, diagram, screenshot, font&#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10797" cy="2376429"/>
                    </a:xfrm>
                    <a:prstGeom prst="rect">
                      <a:avLst/>
                    </a:prstGeom>
                    <a:noFill/>
                    <a:ln>
                      <a:noFill/>
                    </a:ln>
                  </pic:spPr>
                </pic:pic>
              </a:graphicData>
            </a:graphic>
          </wp:inline>
        </w:drawing>
      </w:r>
    </w:p>
    <w:p w14:paraId="77712A5C" w14:textId="1EE5EA3D" w:rsidR="00EE22E8" w:rsidRPr="00115814" w:rsidRDefault="00EE22E8" w:rsidP="00802DF2">
      <w:pPr>
        <w:spacing w:after="240"/>
        <w:jc w:val="center"/>
        <w:rPr>
          <w:b/>
          <w:bCs/>
          <w:sz w:val="22"/>
          <w:szCs w:val="22"/>
        </w:rPr>
      </w:pPr>
      <w:r w:rsidRPr="00115814">
        <w:rPr>
          <w:b/>
          <w:bCs/>
          <w:sz w:val="22"/>
          <w:szCs w:val="22"/>
        </w:rPr>
        <w:t xml:space="preserve">Figure </w:t>
      </w:r>
      <w:r w:rsidR="00233302">
        <w:rPr>
          <w:b/>
          <w:bCs/>
          <w:sz w:val="22"/>
          <w:szCs w:val="22"/>
        </w:rPr>
        <w:t>4.9</w:t>
      </w:r>
      <w:r w:rsidRPr="00115814">
        <w:rPr>
          <w:b/>
          <w:bCs/>
          <w:sz w:val="22"/>
          <w:szCs w:val="22"/>
        </w:rPr>
        <w:t xml:space="preserve"> Groundwater heat pump cooling configurations</w:t>
      </w:r>
    </w:p>
    <w:p w14:paraId="4B72F60B" w14:textId="77777777" w:rsidR="00EE22E8" w:rsidRPr="00115814" w:rsidRDefault="00EE22E8" w:rsidP="00802DF2">
      <w:pPr>
        <w:spacing w:after="240"/>
        <w:jc w:val="center"/>
        <w:rPr>
          <w:sz w:val="22"/>
          <w:szCs w:val="22"/>
        </w:rPr>
      </w:pPr>
    </w:p>
    <w:p w14:paraId="1455F01F" w14:textId="77777777" w:rsidR="00EE22E8" w:rsidRPr="00115814" w:rsidRDefault="00EE22E8" w:rsidP="00802DF2">
      <w:pPr>
        <w:spacing w:after="240"/>
        <w:jc w:val="center"/>
        <w:rPr>
          <w:sz w:val="22"/>
          <w:szCs w:val="22"/>
        </w:rPr>
      </w:pPr>
      <w:r w:rsidRPr="00115814">
        <w:rPr>
          <w:b/>
          <w:noProof/>
          <w:sz w:val="22"/>
          <w:szCs w:val="22"/>
        </w:rPr>
        <w:lastRenderedPageBreak/>
        <w:drawing>
          <wp:inline distT="0" distB="0" distL="0" distR="0" wp14:anchorId="3B4A9B45" wp14:editId="179BF840">
            <wp:extent cx="4631376" cy="2428768"/>
            <wp:effectExtent l="0" t="0" r="0" b="0"/>
            <wp:docPr id="1591336056" name="Picture 1" descr="A picture containing text, diagram,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icture containing text, diagram, screenshot, font&#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33899" cy="2430091"/>
                    </a:xfrm>
                    <a:prstGeom prst="rect">
                      <a:avLst/>
                    </a:prstGeom>
                    <a:noFill/>
                    <a:ln>
                      <a:noFill/>
                    </a:ln>
                  </pic:spPr>
                </pic:pic>
              </a:graphicData>
            </a:graphic>
          </wp:inline>
        </w:drawing>
      </w:r>
    </w:p>
    <w:p w14:paraId="7DCDA537" w14:textId="13AF69CB" w:rsidR="00EE22E8" w:rsidRPr="00115814" w:rsidRDefault="00EE22E8" w:rsidP="00626A35">
      <w:pPr>
        <w:spacing w:after="240"/>
        <w:jc w:val="center"/>
        <w:rPr>
          <w:b/>
          <w:bCs/>
          <w:sz w:val="22"/>
          <w:szCs w:val="22"/>
        </w:rPr>
      </w:pPr>
      <w:r w:rsidRPr="00115814">
        <w:rPr>
          <w:b/>
          <w:bCs/>
          <w:sz w:val="22"/>
          <w:szCs w:val="22"/>
        </w:rPr>
        <w:t xml:space="preserve">Figure </w:t>
      </w:r>
      <w:r w:rsidR="00233302">
        <w:rPr>
          <w:b/>
          <w:bCs/>
          <w:sz w:val="22"/>
          <w:szCs w:val="22"/>
        </w:rPr>
        <w:t>4.10</w:t>
      </w:r>
      <w:r w:rsidRPr="00115814">
        <w:rPr>
          <w:b/>
          <w:bCs/>
          <w:sz w:val="22"/>
          <w:szCs w:val="22"/>
        </w:rPr>
        <w:t xml:space="preserve"> Groundwater heat pump heating configurations</w:t>
      </w:r>
    </w:p>
    <w:p w14:paraId="55483241" w14:textId="11E81F6E" w:rsidR="00EE22E8" w:rsidRPr="00115814" w:rsidRDefault="00376C94" w:rsidP="00EA4C3E">
      <w:pPr>
        <w:pStyle w:val="Heading1"/>
      </w:pPr>
      <w:bookmarkStart w:id="86" w:name="_Toc175519675"/>
      <w:r>
        <w:t>4</w:t>
      </w:r>
      <w:r w:rsidR="00EE22E8" w:rsidRPr="00115814">
        <w:t>.</w:t>
      </w:r>
      <w:r w:rsidR="00925134" w:rsidRPr="00115814">
        <w:t>6</w:t>
      </w:r>
      <w:r w:rsidR="00EE22E8" w:rsidRPr="00115814">
        <w:t xml:space="preserve"> Surface Water Heat Pump Systems (SWHP)</w:t>
      </w:r>
      <w:bookmarkEnd w:id="86"/>
    </w:p>
    <w:p w14:paraId="4DBCCA71" w14:textId="77777777" w:rsidR="00EE22E8" w:rsidRPr="00115814" w:rsidRDefault="00EE22E8" w:rsidP="0008617C">
      <w:pPr>
        <w:keepNext/>
        <w:framePr w:dropCap="drop" w:lines="3" w:h="884" w:hRule="exact" w:wrap="around" w:vAnchor="text" w:hAnchor="text"/>
        <w:spacing w:line="884" w:lineRule="exact"/>
        <w:jc w:val="both"/>
        <w:textAlignment w:val="baseline"/>
        <w:rPr>
          <w:position w:val="-6"/>
          <w:sz w:val="110"/>
          <w:szCs w:val="110"/>
        </w:rPr>
      </w:pPr>
      <w:r w:rsidRPr="00115814">
        <w:rPr>
          <w:position w:val="-6"/>
          <w:sz w:val="110"/>
          <w:szCs w:val="110"/>
        </w:rPr>
        <w:t>E</w:t>
      </w:r>
    </w:p>
    <w:p w14:paraId="5EAF414B" w14:textId="77777777" w:rsidR="00EE22E8" w:rsidRPr="00115814" w:rsidRDefault="00EE22E8" w:rsidP="00B93EB2">
      <w:pPr>
        <w:spacing w:after="240" w:line="276" w:lineRule="auto"/>
        <w:jc w:val="both"/>
        <w:rPr>
          <w:sz w:val="24"/>
          <w:szCs w:val="24"/>
        </w:rPr>
      </w:pPr>
      <w:r w:rsidRPr="00115814">
        <w:rPr>
          <w:sz w:val="24"/>
          <w:szCs w:val="24"/>
        </w:rPr>
        <w:t>ven though the surface water heat pumps are not the same as groundwater heat pumps due to a different thermal characteristic and different mechanism of water heat exchange with the ground heat, but due to very similar installation methods, it is a good place here to have a few words about these systems here as well. In these systems, either a closed-loop or an open-loop configuration is used. Water pipes are either drowned in a nearby lake, river, or other open bodies of water in a separate water loop, or are used to convey the lake, river, or open water body water directly. In both cases there is a need for utilizing a heat exchanger and a pump on the open or closed loops. ASHRAE [4] recommends submerged piping material to be thermally fused HDPE tubing with ultraviolet (UV) radiation protection. The advantages of the surface water heat pump systems are low cost, low energy consumption and low maintenance, and its disadvantages are piping exposure to damage and wide variation of water temperature, contributing to lower efficiency. With water temperature available at 50 F or below complete cooling can be achieved, and with higher water temperatures pre-cooling is possible with these systems. In warm weather it is possible to do the heating as well.[4]</w:t>
      </w:r>
    </w:p>
    <w:p w14:paraId="0468B7D6" w14:textId="77777777" w:rsidR="00EE22E8" w:rsidRPr="00115814" w:rsidRDefault="00EE22E8" w:rsidP="00B93EB2">
      <w:pPr>
        <w:spacing w:after="240" w:line="276" w:lineRule="auto"/>
        <w:jc w:val="both"/>
        <w:rPr>
          <w:sz w:val="24"/>
          <w:szCs w:val="24"/>
        </w:rPr>
      </w:pPr>
      <w:r w:rsidRPr="00115814">
        <w:rPr>
          <w:sz w:val="24"/>
          <w:szCs w:val="24"/>
        </w:rPr>
        <w:t>In the following paragraphs we will review ground couple heat pump design as it is recommended by ASHRAE Application Handbook [4]. This will be useful for the reader to become familiar with the terms and equations for solving problems of such contents. For a detailed design guideline, it is recommended to refer to the ASHRAE Applications Handbook [4].</w:t>
      </w:r>
    </w:p>
    <w:p w14:paraId="40613B33" w14:textId="5767F4C8" w:rsidR="00EE22E8" w:rsidRPr="00115814" w:rsidRDefault="00376C94" w:rsidP="00EA4C3E">
      <w:pPr>
        <w:pStyle w:val="Heading1"/>
      </w:pPr>
      <w:bookmarkStart w:id="87" w:name="_Toc175519676"/>
      <w:r>
        <w:t>4</w:t>
      </w:r>
      <w:r w:rsidR="00EE22E8" w:rsidRPr="00115814">
        <w:t>.</w:t>
      </w:r>
      <w:r w:rsidR="00925134" w:rsidRPr="00115814">
        <w:t>7</w:t>
      </w:r>
      <w:r w:rsidR="00EE22E8" w:rsidRPr="00115814">
        <w:t xml:space="preserve"> Design of Vertical Ground Coupled Heat Pumps</w:t>
      </w:r>
      <w:bookmarkEnd w:id="87"/>
    </w:p>
    <w:p w14:paraId="5FD9FA2C" w14:textId="0F8248E1" w:rsidR="00B41128" w:rsidRPr="00115814" w:rsidRDefault="00B41128" w:rsidP="00646259">
      <w:pPr>
        <w:keepNext/>
        <w:framePr w:dropCap="drop" w:lines="3" w:h="884" w:hRule="exact" w:wrap="around" w:vAnchor="text" w:hAnchor="page" w:x="1401" w:y="287"/>
        <w:spacing w:line="884" w:lineRule="exact"/>
        <w:jc w:val="both"/>
        <w:textAlignment w:val="baseline"/>
        <w:rPr>
          <w:position w:val="-6"/>
          <w:sz w:val="80"/>
          <w:szCs w:val="80"/>
        </w:rPr>
      </w:pPr>
      <w:r w:rsidRPr="00115814">
        <w:rPr>
          <w:position w:val="-6"/>
          <w:sz w:val="80"/>
          <w:szCs w:val="80"/>
        </w:rPr>
        <w:t>A</w:t>
      </w:r>
    </w:p>
    <w:p w14:paraId="1AF77557" w14:textId="77777777" w:rsidR="00B41128" w:rsidRPr="00115814" w:rsidRDefault="00B41128" w:rsidP="00B93EB2">
      <w:pPr>
        <w:spacing w:after="240" w:line="276" w:lineRule="auto"/>
        <w:jc w:val="both"/>
        <w:rPr>
          <w:sz w:val="24"/>
          <w:szCs w:val="24"/>
        </w:rPr>
      </w:pPr>
    </w:p>
    <w:p w14:paraId="6D28DEAE" w14:textId="12CB43DF" w:rsidR="00EE22E8" w:rsidRPr="00115814" w:rsidRDefault="00EE22E8" w:rsidP="00B93EB2">
      <w:pPr>
        <w:spacing w:after="240" w:line="276" w:lineRule="auto"/>
        <w:jc w:val="both"/>
        <w:rPr>
          <w:sz w:val="24"/>
          <w:szCs w:val="24"/>
        </w:rPr>
      </w:pPr>
      <w:r w:rsidRPr="00115814">
        <w:rPr>
          <w:sz w:val="24"/>
          <w:szCs w:val="24"/>
        </w:rPr>
        <w:lastRenderedPageBreak/>
        <w:t>SHRAE [4] recommends the Ingersoll and Zobel [5] method for calculating the required length of bore. The general steady state heat transfer equation then is given as:</w:t>
      </w:r>
    </w:p>
    <w:p w14:paraId="53F39A2B" w14:textId="77777777" w:rsidR="00EE22E8" w:rsidRPr="00115814" w:rsidRDefault="00EE22E8" w:rsidP="00B93EB2">
      <w:pPr>
        <w:spacing w:after="240" w:line="276" w:lineRule="auto"/>
        <w:jc w:val="both"/>
        <w:rPr>
          <w:rFonts w:eastAsiaTheme="minorEastAsia"/>
          <w:sz w:val="24"/>
          <w:szCs w:val="24"/>
        </w:rPr>
      </w:pPr>
      <m:oMathPara>
        <m:oMath>
          <m:r>
            <w:rPr>
              <w:rFonts w:ascii="Cambria Math" w:hAnsi="Cambria Math"/>
              <w:sz w:val="24"/>
              <w:szCs w:val="24"/>
            </w:rPr>
            <m:t>q=L×</m:t>
          </m:r>
          <m:d>
            <m:dPr>
              <m:ctrlPr>
                <w:rPr>
                  <w:rFonts w:ascii="Cambria Math" w:hAnsi="Cambria Math"/>
                  <w:i/>
                  <w:kern w:val="2"/>
                  <w:sz w:val="24"/>
                  <w:szCs w:val="24"/>
                  <w14:ligatures w14:val="standardContextual"/>
                </w:rPr>
              </m:ctrlPr>
            </m:dPr>
            <m:e>
              <m:sSub>
                <m:sSubPr>
                  <m:ctrlPr>
                    <w:rPr>
                      <w:rFonts w:ascii="Cambria Math" w:hAnsi="Cambria Math"/>
                      <w:i/>
                      <w:kern w:val="2"/>
                      <w:sz w:val="24"/>
                      <w:szCs w:val="24"/>
                      <w14:ligatures w14:val="standardContextual"/>
                    </w:rPr>
                  </m:ctrlPr>
                </m:sSubPr>
                <m:e>
                  <m:r>
                    <w:rPr>
                      <w:rFonts w:ascii="Cambria Math" w:hAnsi="Cambria Math"/>
                      <w:sz w:val="24"/>
                      <w:szCs w:val="24"/>
                    </w:rPr>
                    <m:t>t</m:t>
                  </m:r>
                </m:e>
                <m:sub>
                  <m:r>
                    <w:rPr>
                      <w:rFonts w:ascii="Cambria Math" w:hAnsi="Cambria Math"/>
                      <w:sz w:val="24"/>
                      <w:szCs w:val="24"/>
                    </w:rPr>
                    <m:t>g</m:t>
                  </m:r>
                </m:sub>
              </m:sSub>
              <m:r>
                <w:rPr>
                  <w:rFonts w:ascii="Cambria Math" w:hAnsi="Cambria Math"/>
                  <w:sz w:val="24"/>
                  <w:szCs w:val="24"/>
                </w:rPr>
                <m:t>-</m:t>
              </m:r>
              <m:sSub>
                <m:sSubPr>
                  <m:ctrlPr>
                    <w:rPr>
                      <w:rFonts w:ascii="Cambria Math" w:hAnsi="Cambria Math"/>
                      <w:i/>
                      <w:kern w:val="2"/>
                      <w:sz w:val="24"/>
                      <w:szCs w:val="24"/>
                      <w14:ligatures w14:val="standardContextual"/>
                    </w:rPr>
                  </m:ctrlPr>
                </m:sSubPr>
                <m:e>
                  <m:r>
                    <w:rPr>
                      <w:rFonts w:ascii="Cambria Math" w:hAnsi="Cambria Math"/>
                      <w:sz w:val="24"/>
                      <w:szCs w:val="24"/>
                    </w:rPr>
                    <m:t>t</m:t>
                  </m:r>
                </m:e>
                <m:sub>
                  <m:r>
                    <w:rPr>
                      <w:rFonts w:ascii="Cambria Math" w:hAnsi="Cambria Math"/>
                      <w:sz w:val="24"/>
                      <w:szCs w:val="24"/>
                    </w:rPr>
                    <m:t>w</m:t>
                  </m:r>
                </m:sub>
              </m:sSub>
            </m:e>
          </m:d>
          <m:r>
            <w:rPr>
              <w:rFonts w:ascii="Cambria Math" w:hAnsi="Cambria Math"/>
              <w:sz w:val="24"/>
              <w:szCs w:val="24"/>
            </w:rPr>
            <m:t>/R             equ (1a)</m:t>
          </m:r>
        </m:oMath>
      </m:oMathPara>
    </w:p>
    <w:p w14:paraId="436E3F42" w14:textId="17EFCBEC" w:rsidR="00EE22E8" w:rsidRPr="00115814" w:rsidRDefault="00F1365F" w:rsidP="00B93EB2">
      <w:pPr>
        <w:spacing w:after="240" w:line="276" w:lineRule="auto"/>
        <w:jc w:val="both"/>
        <w:rPr>
          <w:rFonts w:eastAsiaTheme="minorEastAsia"/>
          <w:sz w:val="24"/>
          <w:szCs w:val="24"/>
        </w:rPr>
      </w:pPr>
      <w:r w:rsidRPr="00115814">
        <w:rPr>
          <w:rFonts w:eastAsiaTheme="minorEastAsia"/>
          <w:sz w:val="24"/>
          <w:szCs w:val="24"/>
        </w:rPr>
        <w:t>Where</w:t>
      </w:r>
      <w:r w:rsidR="00EE22E8" w:rsidRPr="00115814">
        <w:rPr>
          <w:rFonts w:eastAsiaTheme="minorEastAsia"/>
          <w:sz w:val="24"/>
          <w:szCs w:val="24"/>
        </w:rPr>
        <w:t>,</w:t>
      </w:r>
    </w:p>
    <w:p w14:paraId="777DA66F" w14:textId="77777777" w:rsidR="00EE22E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q = heat transfer rate, Btu/h or W</w:t>
      </w:r>
    </w:p>
    <w:p w14:paraId="2A66D9E6" w14:textId="77777777" w:rsidR="00EE22E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L = required bore length, ft or m</w:t>
      </w:r>
    </w:p>
    <w:p w14:paraId="46C223D9"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hAnsi="Cambria Math"/>
                <w:i/>
                <w:kern w:val="2"/>
                <w:sz w:val="24"/>
                <w:szCs w:val="24"/>
                <w14:ligatures w14:val="standardContextual"/>
              </w:rPr>
            </m:ctrlPr>
          </m:sSubPr>
          <m:e>
            <m:r>
              <w:rPr>
                <w:rFonts w:ascii="Cambria Math" w:hAnsi="Cambria Math"/>
                <w:sz w:val="24"/>
                <w:szCs w:val="24"/>
              </w:rPr>
              <m:t>t</m:t>
            </m:r>
          </m:e>
          <m:sub>
            <m:r>
              <w:rPr>
                <w:rFonts w:ascii="Cambria Math" w:hAnsi="Cambria Math"/>
                <w:sz w:val="24"/>
                <w:szCs w:val="24"/>
              </w:rPr>
              <m:t>g</m:t>
            </m:r>
          </m:sub>
        </m:sSub>
      </m:oMath>
      <w:r w:rsidR="00EE22E8" w:rsidRPr="00115814">
        <w:rPr>
          <w:rFonts w:eastAsiaTheme="minorEastAsia"/>
          <w:sz w:val="24"/>
          <w:szCs w:val="24"/>
        </w:rPr>
        <w:t>= ground temperature, °F or °C</w:t>
      </w:r>
    </w:p>
    <w:p w14:paraId="20E606C3"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hAnsi="Cambria Math"/>
                <w:i/>
                <w:kern w:val="2"/>
                <w:sz w:val="24"/>
                <w:szCs w:val="24"/>
                <w14:ligatures w14:val="standardContextual"/>
              </w:rPr>
            </m:ctrlPr>
          </m:sSubPr>
          <m:e>
            <m:r>
              <w:rPr>
                <w:rFonts w:ascii="Cambria Math" w:hAnsi="Cambria Math"/>
                <w:sz w:val="24"/>
                <w:szCs w:val="24"/>
              </w:rPr>
              <m:t>t</m:t>
            </m:r>
          </m:e>
          <m:sub>
            <m:r>
              <w:rPr>
                <w:rFonts w:ascii="Cambria Math" w:hAnsi="Cambria Math"/>
                <w:sz w:val="24"/>
                <w:szCs w:val="24"/>
              </w:rPr>
              <m:t>W</m:t>
            </m:r>
          </m:sub>
        </m:sSub>
      </m:oMath>
      <w:r w:rsidR="00EE22E8" w:rsidRPr="00115814">
        <w:rPr>
          <w:rFonts w:eastAsiaTheme="minorEastAsia"/>
          <w:sz w:val="24"/>
          <w:szCs w:val="24"/>
        </w:rPr>
        <w:t xml:space="preserve"> = liquid temperature, °F or °C</w:t>
      </w:r>
    </w:p>
    <w:p w14:paraId="339E32E5" w14:textId="77777777" w:rsidR="00EE22E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R = effective thermal resistance of the ground, h. ft. °F/Btu or m °C/W</w:t>
      </w:r>
    </w:p>
    <w:p w14:paraId="57133CAD" w14:textId="77777777" w:rsidR="00EE22E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Braud et al [8][9] rewrote this equation as equation 1b.</w:t>
      </w:r>
    </w:p>
    <w:p w14:paraId="180BAF9D" w14:textId="77777777" w:rsidR="00EE22E8" w:rsidRPr="00115814" w:rsidRDefault="00EE22E8" w:rsidP="00B93EB2">
      <w:pPr>
        <w:spacing w:after="240" w:line="276" w:lineRule="auto"/>
        <w:jc w:val="both"/>
        <w:rPr>
          <w:rFonts w:eastAsiaTheme="minorEastAsia"/>
          <w:sz w:val="24"/>
          <w:szCs w:val="24"/>
        </w:rPr>
      </w:pPr>
      <m:oMathPara>
        <m:oMath>
          <m:r>
            <w:rPr>
              <w:rFonts w:ascii="Cambria Math" w:eastAsiaTheme="minorEastAsia" w:hAnsi="Cambria Math"/>
              <w:sz w:val="24"/>
              <w:szCs w:val="24"/>
            </w:rPr>
            <m:t>q=L×</m:t>
          </m:r>
          <m:d>
            <m:dPr>
              <m:ctrlPr>
                <w:rPr>
                  <w:rFonts w:ascii="Cambria Math" w:eastAsiaTheme="minorEastAsia" w:hAnsi="Cambria Math"/>
                  <w:i/>
                  <w:kern w:val="2"/>
                  <w:sz w:val="24"/>
                  <w:szCs w:val="24"/>
                  <w14:ligatures w14:val="standardContextual"/>
                </w:rPr>
              </m:ctrlPr>
            </m:dPr>
            <m:e>
              <m:r>
                <w:rPr>
                  <w:rFonts w:ascii="Cambria Math" w:eastAsiaTheme="minorEastAsia" w:hAnsi="Cambria Math"/>
                  <w:sz w:val="24"/>
                  <w:szCs w:val="24"/>
                </w:rPr>
                <m:t>U×∆T</m:t>
              </m:r>
            </m:e>
          </m:d>
          <m:r>
            <w:rPr>
              <w:rFonts w:ascii="Cambria Math" w:eastAsiaTheme="minorEastAsia" w:hAnsi="Cambria Math"/>
              <w:sz w:val="24"/>
              <w:szCs w:val="24"/>
            </w:rPr>
            <m:t xml:space="preserve">      equ (1b)</m:t>
          </m:r>
        </m:oMath>
      </m:oMathPara>
    </w:p>
    <w:p w14:paraId="135CC9B1" w14:textId="6630E50E" w:rsidR="00EE22E8" w:rsidRPr="00115814" w:rsidRDefault="00F1365F" w:rsidP="00B93EB2">
      <w:pPr>
        <w:spacing w:after="240" w:line="276" w:lineRule="auto"/>
        <w:jc w:val="both"/>
        <w:rPr>
          <w:rFonts w:eastAsiaTheme="minorEastAsia"/>
          <w:sz w:val="24"/>
          <w:szCs w:val="24"/>
        </w:rPr>
      </w:pPr>
      <w:r w:rsidRPr="00115814">
        <w:rPr>
          <w:rFonts w:eastAsiaTheme="minorEastAsia"/>
          <w:sz w:val="24"/>
          <w:szCs w:val="24"/>
        </w:rPr>
        <w:t>Where</w:t>
      </w:r>
      <w:r w:rsidR="00EE22E8" w:rsidRPr="00115814">
        <w:rPr>
          <w:rFonts w:eastAsiaTheme="minorEastAsia"/>
          <w:sz w:val="24"/>
          <w:szCs w:val="24"/>
        </w:rPr>
        <w:t xml:space="preserve">, </w:t>
      </w:r>
    </w:p>
    <w:p w14:paraId="69B252DB" w14:textId="77777777" w:rsidR="00EE22E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U = geothermal fluid heat transfer conductance rate to earth, Btu/ h. ft. °F or W/m °C</w:t>
      </w:r>
    </w:p>
    <w:p w14:paraId="7921874D" w14:textId="77777777" w:rsidR="00EE22E8" w:rsidRPr="00115814" w:rsidRDefault="00EE22E8" w:rsidP="00B93EB2">
      <w:pPr>
        <w:spacing w:after="240" w:line="276" w:lineRule="auto"/>
        <w:jc w:val="both"/>
        <w:rPr>
          <w:rFonts w:eastAsiaTheme="minorEastAsia"/>
          <w:sz w:val="24"/>
          <w:szCs w:val="24"/>
        </w:rPr>
      </w:pPr>
      <m:oMath>
        <m:r>
          <w:rPr>
            <w:rFonts w:ascii="Cambria Math" w:eastAsiaTheme="minorEastAsia" w:hAnsi="Cambria Math"/>
            <w:sz w:val="24"/>
            <w:szCs w:val="24"/>
          </w:rPr>
          <m:t>∆T=</m:t>
        </m:r>
        <m:f>
          <m:fPr>
            <m:ctrlPr>
              <w:rPr>
                <w:rFonts w:ascii="Cambria Math" w:eastAsiaTheme="minorEastAsia" w:hAnsi="Cambria Math"/>
                <w:i/>
                <w:kern w:val="2"/>
                <w:sz w:val="24"/>
                <w:szCs w:val="24"/>
                <w14:ligatures w14:val="standardContextual"/>
              </w:rPr>
            </m:ctrlPr>
          </m:fPr>
          <m:num>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wi</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wo</m:t>
                </m:r>
              </m:sub>
            </m:sSub>
          </m:num>
          <m:den>
            <m:r>
              <w:rPr>
                <w:rFonts w:ascii="Cambria Math" w:eastAsiaTheme="minorEastAsia" w:hAnsi="Cambria Math"/>
                <w:sz w:val="24"/>
                <w:szCs w:val="24"/>
              </w:rPr>
              <m:t>2</m:t>
            </m:r>
          </m:den>
        </m:f>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g</m:t>
            </m:r>
          </m:sub>
        </m:sSub>
      </m:oMath>
      <w:r w:rsidRPr="00115814">
        <w:rPr>
          <w:rFonts w:eastAsiaTheme="minorEastAsia"/>
          <w:sz w:val="24"/>
          <w:szCs w:val="24"/>
        </w:rPr>
        <w:t>, °F or °C</w:t>
      </w:r>
    </w:p>
    <w:p w14:paraId="16509CD2" w14:textId="77777777" w:rsidR="00EE22E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“The steady state equation then is modified to represent the variable rate of a ground heat exchanger by using series of constant-heat-rate “pulses”. Therefore, thermal resistance of the ground per unit length is calculated as a function of time corresponding to the time span over which a particular heat pulse occurs. A term is also included to account for thermal resistance of the pipe wall and interfaces between the pipe and fluid and the pipe and the ground.” [4] The following equations are the results of these corrections for cooling equ-2 and heating equ-3 respectively. The required bore is the larger of two lengths calculated by these two equations.</w:t>
      </w:r>
    </w:p>
    <w:p w14:paraId="2D9CE3E8"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L</m:t>
              </m:r>
            </m:e>
            <m:sub>
              <m:r>
                <w:rPr>
                  <w:rFonts w:ascii="Cambria Math" w:eastAsiaTheme="minorEastAsia" w:hAnsi="Cambria Math"/>
                  <w:sz w:val="24"/>
                  <w:szCs w:val="24"/>
                </w:rPr>
                <m:t>C</m:t>
              </m:r>
            </m:sub>
          </m:sSub>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a</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ga</m:t>
                  </m:r>
                </m:sub>
              </m:sSub>
              <m:r>
                <w:rPr>
                  <w:rFonts w:ascii="Cambria Math" w:eastAsiaTheme="minorEastAsia" w:hAnsi="Cambria Math"/>
                  <w:sz w:val="24"/>
                  <w:szCs w:val="24"/>
                </w:rPr>
                <m:t>+</m:t>
              </m:r>
              <m:d>
                <m:dPr>
                  <m:ctrlPr>
                    <w:rPr>
                      <w:rFonts w:ascii="Cambria Math" w:eastAsiaTheme="minorEastAsia" w:hAnsi="Cambria Math"/>
                      <w:i/>
                      <w:kern w:val="2"/>
                      <w:sz w:val="24"/>
                      <w:szCs w:val="24"/>
                      <w14:ligatures w14:val="standardContextual"/>
                    </w:rPr>
                  </m:ctrlPr>
                </m:dPr>
                <m:e>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lc</m:t>
                      </m:r>
                    </m:sub>
                  </m:sSub>
                  <m:r>
                    <w:rPr>
                      <w:rFonts w:ascii="Cambria Math" w:eastAsiaTheme="minorEastAsia" w:hAnsi="Cambria Math"/>
                      <w:sz w:val="24"/>
                      <w:szCs w:val="24"/>
                    </w:rPr>
                    <m:t>-3.41×</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W</m:t>
                      </m:r>
                    </m:e>
                    <m:sub>
                      <m:r>
                        <w:rPr>
                          <w:rFonts w:ascii="Cambria Math" w:eastAsiaTheme="minorEastAsia" w:hAnsi="Cambria Math"/>
                          <w:sz w:val="24"/>
                          <w:szCs w:val="24"/>
                        </w:rPr>
                        <m:t>C</m:t>
                      </m:r>
                    </m:sub>
                  </m:sSub>
                </m:e>
              </m:d>
              <m:r>
                <w:rPr>
                  <w:rFonts w:ascii="Cambria Math" w:eastAsiaTheme="minorEastAsia" w:hAnsi="Cambria Math"/>
                  <w:sz w:val="24"/>
                  <w:szCs w:val="24"/>
                </w:rPr>
                <m:t>×</m:t>
              </m:r>
              <m:d>
                <m:dPr>
                  <m:ctrlPr>
                    <w:rPr>
                      <w:rFonts w:ascii="Cambria Math" w:eastAsiaTheme="minorEastAsia" w:hAnsi="Cambria Math"/>
                      <w:i/>
                      <w:kern w:val="2"/>
                      <w:sz w:val="24"/>
                      <w:szCs w:val="24"/>
                      <w14:ligatures w14:val="standardContextual"/>
                    </w:rPr>
                  </m:ctrlPr>
                </m:dPr>
                <m:e>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b</m:t>
                      </m:r>
                    </m:sub>
                  </m:sSub>
                  <m:r>
                    <w:rPr>
                      <w:rFonts w:ascii="Cambria Math" w:eastAsiaTheme="minorEastAsia" w:hAnsi="Cambria Math"/>
                      <w:sz w:val="24"/>
                      <w:szCs w:val="24"/>
                    </w:rPr>
                    <m:t>+PL</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m:t>
                      </m:r>
                    </m:e>
                    <m:sub>
                      <m:r>
                        <w:rPr>
                          <w:rFonts w:ascii="Cambria Math" w:eastAsiaTheme="minorEastAsia" w:hAnsi="Cambria Math"/>
                          <w:sz w:val="24"/>
                          <w:szCs w:val="24"/>
                        </w:rPr>
                        <m:t>m</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gm</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gd</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m:t>
                      </m:r>
                    </m:e>
                    <m:sub>
                      <m:r>
                        <w:rPr>
                          <w:rFonts w:ascii="Cambria Math" w:eastAsiaTheme="minorEastAsia" w:hAnsi="Cambria Math"/>
                          <w:sz w:val="24"/>
                          <w:szCs w:val="24"/>
                        </w:rPr>
                        <m:t>SC</m:t>
                      </m:r>
                    </m:sub>
                  </m:sSub>
                </m:e>
              </m:d>
            </m:num>
            <m:den>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g</m:t>
                  </m:r>
                </m:sub>
              </m:sSub>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wi</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wo</m:t>
                      </m:r>
                    </m:sub>
                  </m:sSub>
                </m:num>
                <m:den>
                  <m:r>
                    <w:rPr>
                      <w:rFonts w:ascii="Cambria Math" w:eastAsiaTheme="minorEastAsia" w:hAnsi="Cambria Math"/>
                      <w:sz w:val="24"/>
                      <w:szCs w:val="24"/>
                    </w:rPr>
                    <m:t>2</m:t>
                  </m:r>
                </m:den>
              </m:f>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P</m:t>
                  </m:r>
                </m:sub>
              </m:sSub>
            </m:den>
          </m:f>
          <m:r>
            <w:rPr>
              <w:rFonts w:ascii="Cambria Math" w:eastAsiaTheme="minorEastAsia" w:hAnsi="Cambria Math"/>
              <w:sz w:val="24"/>
              <w:szCs w:val="24"/>
            </w:rPr>
            <m:t xml:space="preserve">             equ (2)</m:t>
          </m:r>
        </m:oMath>
      </m:oMathPara>
    </w:p>
    <w:p w14:paraId="76DFF6EC"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L</m:t>
              </m:r>
            </m:e>
            <m:sub>
              <m:r>
                <w:rPr>
                  <w:rFonts w:ascii="Cambria Math" w:eastAsiaTheme="minorEastAsia" w:hAnsi="Cambria Math"/>
                  <w:sz w:val="24"/>
                  <w:szCs w:val="24"/>
                </w:rPr>
                <m:t>h</m:t>
              </m:r>
            </m:sub>
          </m:sSub>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a</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ga</m:t>
                  </m:r>
                </m:sub>
              </m:sSub>
              <m:r>
                <w:rPr>
                  <w:rFonts w:ascii="Cambria Math" w:eastAsiaTheme="minorEastAsia" w:hAnsi="Cambria Math"/>
                  <w:sz w:val="24"/>
                  <w:szCs w:val="24"/>
                </w:rPr>
                <m:t>+</m:t>
              </m:r>
              <m:d>
                <m:dPr>
                  <m:ctrlPr>
                    <w:rPr>
                      <w:rFonts w:ascii="Cambria Math" w:eastAsiaTheme="minorEastAsia" w:hAnsi="Cambria Math"/>
                      <w:i/>
                      <w:kern w:val="2"/>
                      <w:sz w:val="24"/>
                      <w:szCs w:val="24"/>
                      <w14:ligatures w14:val="standardContextual"/>
                    </w:rPr>
                  </m:ctrlPr>
                </m:dPr>
                <m:e>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lh</m:t>
                      </m:r>
                    </m:sub>
                  </m:sSub>
                  <m:r>
                    <w:rPr>
                      <w:rFonts w:ascii="Cambria Math" w:eastAsiaTheme="minorEastAsia" w:hAnsi="Cambria Math"/>
                      <w:sz w:val="24"/>
                      <w:szCs w:val="24"/>
                    </w:rPr>
                    <m:t>-3.41×</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W</m:t>
                      </m:r>
                    </m:e>
                    <m:sub>
                      <m:r>
                        <w:rPr>
                          <w:rFonts w:ascii="Cambria Math" w:eastAsiaTheme="minorEastAsia" w:hAnsi="Cambria Math"/>
                          <w:sz w:val="24"/>
                          <w:szCs w:val="24"/>
                        </w:rPr>
                        <m:t>h</m:t>
                      </m:r>
                    </m:sub>
                  </m:sSub>
                </m:e>
              </m:d>
              <m:r>
                <w:rPr>
                  <w:rFonts w:ascii="Cambria Math" w:eastAsiaTheme="minorEastAsia" w:hAnsi="Cambria Math"/>
                  <w:sz w:val="24"/>
                  <w:szCs w:val="24"/>
                </w:rPr>
                <m:t>×</m:t>
              </m:r>
              <m:d>
                <m:dPr>
                  <m:ctrlPr>
                    <w:rPr>
                      <w:rFonts w:ascii="Cambria Math" w:eastAsiaTheme="minorEastAsia" w:hAnsi="Cambria Math"/>
                      <w:i/>
                      <w:kern w:val="2"/>
                      <w:sz w:val="24"/>
                      <w:szCs w:val="24"/>
                      <w14:ligatures w14:val="standardContextual"/>
                    </w:rPr>
                  </m:ctrlPr>
                </m:dPr>
                <m:e>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b</m:t>
                      </m:r>
                    </m:sub>
                  </m:sSub>
                  <m:r>
                    <w:rPr>
                      <w:rFonts w:ascii="Cambria Math" w:eastAsiaTheme="minorEastAsia" w:hAnsi="Cambria Math"/>
                      <w:sz w:val="24"/>
                      <w:szCs w:val="24"/>
                    </w:rPr>
                    <m:t>+PL</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m:t>
                      </m:r>
                    </m:e>
                    <m:sub>
                      <m:r>
                        <w:rPr>
                          <w:rFonts w:ascii="Cambria Math" w:eastAsiaTheme="minorEastAsia" w:hAnsi="Cambria Math"/>
                          <w:sz w:val="24"/>
                          <w:szCs w:val="24"/>
                        </w:rPr>
                        <m:t>m</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gm</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gd</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m:t>
                      </m:r>
                    </m:e>
                    <m:sub>
                      <m:r>
                        <w:rPr>
                          <w:rFonts w:ascii="Cambria Math" w:eastAsiaTheme="minorEastAsia" w:hAnsi="Cambria Math"/>
                          <w:sz w:val="24"/>
                          <w:szCs w:val="24"/>
                        </w:rPr>
                        <m:t>SC</m:t>
                      </m:r>
                    </m:sub>
                  </m:sSub>
                </m:e>
              </m:d>
            </m:num>
            <m:den>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g</m:t>
                  </m:r>
                </m:sub>
              </m:sSub>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wi</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wo</m:t>
                      </m:r>
                    </m:sub>
                  </m:sSub>
                </m:num>
                <m:den>
                  <m:r>
                    <w:rPr>
                      <w:rFonts w:ascii="Cambria Math" w:eastAsiaTheme="minorEastAsia" w:hAnsi="Cambria Math"/>
                      <w:sz w:val="24"/>
                      <w:szCs w:val="24"/>
                    </w:rPr>
                    <m:t>2</m:t>
                  </m:r>
                </m:den>
              </m:f>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P</m:t>
                  </m:r>
                </m:sub>
              </m:sSub>
            </m:den>
          </m:f>
          <m:r>
            <w:rPr>
              <w:rFonts w:ascii="Cambria Math" w:eastAsiaTheme="minorEastAsia" w:hAnsi="Cambria Math"/>
              <w:sz w:val="24"/>
              <w:szCs w:val="24"/>
            </w:rPr>
            <m:t xml:space="preserve">             equ (3)</m:t>
          </m:r>
        </m:oMath>
      </m:oMathPara>
    </w:p>
    <w:p w14:paraId="0910AC0E" w14:textId="5C62FA34" w:rsidR="00EE22E8" w:rsidRPr="00115814" w:rsidRDefault="00F1365F" w:rsidP="00B93EB2">
      <w:pPr>
        <w:spacing w:after="240" w:line="276" w:lineRule="auto"/>
        <w:jc w:val="both"/>
        <w:rPr>
          <w:rFonts w:eastAsiaTheme="minorEastAsia"/>
          <w:sz w:val="24"/>
          <w:szCs w:val="24"/>
        </w:rPr>
      </w:pPr>
      <w:r w:rsidRPr="00115814">
        <w:rPr>
          <w:rFonts w:eastAsiaTheme="minorEastAsia"/>
          <w:sz w:val="24"/>
          <w:szCs w:val="24"/>
        </w:rPr>
        <w:t>Where</w:t>
      </w:r>
      <w:r w:rsidR="00EE22E8" w:rsidRPr="00115814">
        <w:rPr>
          <w:rFonts w:eastAsiaTheme="minorEastAsia"/>
          <w:sz w:val="24"/>
          <w:szCs w:val="24"/>
        </w:rPr>
        <w:t>,</w:t>
      </w:r>
    </w:p>
    <w:p w14:paraId="5FA5535A"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m:t>
            </m:r>
          </m:e>
          <m:sub>
            <m:r>
              <w:rPr>
                <w:rFonts w:ascii="Cambria Math" w:eastAsiaTheme="minorEastAsia" w:hAnsi="Cambria Math"/>
                <w:sz w:val="24"/>
                <w:szCs w:val="24"/>
              </w:rPr>
              <m:t>SC</m:t>
            </m:r>
          </m:sub>
        </m:sSub>
      </m:oMath>
      <w:r w:rsidR="00EE22E8" w:rsidRPr="00115814">
        <w:rPr>
          <w:rFonts w:eastAsiaTheme="minorEastAsia"/>
          <w:sz w:val="24"/>
          <w:szCs w:val="24"/>
        </w:rPr>
        <w:t xml:space="preserve"> = short circuit heat loss factor</w:t>
      </w:r>
    </w:p>
    <w:p w14:paraId="647B7B5C"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L</m:t>
            </m:r>
          </m:e>
          <m:sub>
            <m:r>
              <w:rPr>
                <w:rFonts w:ascii="Cambria Math" w:eastAsiaTheme="minorEastAsia" w:hAnsi="Cambria Math"/>
                <w:sz w:val="24"/>
                <w:szCs w:val="24"/>
              </w:rPr>
              <m:t>C</m:t>
            </m:r>
          </m:sub>
        </m:sSub>
      </m:oMath>
      <w:r w:rsidR="00EE22E8" w:rsidRPr="00115814">
        <w:rPr>
          <w:rFonts w:eastAsiaTheme="minorEastAsia"/>
          <w:sz w:val="24"/>
          <w:szCs w:val="24"/>
        </w:rPr>
        <w:t xml:space="preserve"> = required bore length for cooling, ft </w:t>
      </w:r>
    </w:p>
    <w:p w14:paraId="70386630"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L</m:t>
            </m:r>
          </m:e>
          <m:sub>
            <m:r>
              <w:rPr>
                <w:rFonts w:ascii="Cambria Math" w:eastAsiaTheme="minorEastAsia" w:hAnsi="Cambria Math"/>
                <w:sz w:val="24"/>
                <w:szCs w:val="24"/>
              </w:rPr>
              <m:t>h</m:t>
            </m:r>
          </m:sub>
        </m:sSub>
      </m:oMath>
      <w:r w:rsidR="00EE22E8" w:rsidRPr="00115814">
        <w:rPr>
          <w:rFonts w:eastAsiaTheme="minorEastAsia"/>
          <w:sz w:val="24"/>
          <w:szCs w:val="24"/>
        </w:rPr>
        <w:t xml:space="preserve"> = required bore length for heating, ft </w:t>
      </w:r>
    </w:p>
    <w:p w14:paraId="3EB5439D" w14:textId="77777777" w:rsidR="00EE22E8" w:rsidRPr="00115814" w:rsidRDefault="00EE22E8" w:rsidP="00B93EB2">
      <w:pPr>
        <w:spacing w:after="240" w:line="276" w:lineRule="auto"/>
        <w:jc w:val="both"/>
        <w:rPr>
          <w:rFonts w:eastAsiaTheme="minorEastAsia"/>
          <w:sz w:val="24"/>
          <w:szCs w:val="24"/>
        </w:rPr>
      </w:pPr>
      <m:oMath>
        <m:r>
          <w:rPr>
            <w:rFonts w:ascii="Cambria Math" w:eastAsiaTheme="minorEastAsia" w:hAnsi="Cambria Math"/>
            <w:sz w:val="24"/>
            <w:szCs w:val="24"/>
          </w:rPr>
          <m:t>PL</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m:t>
            </m:r>
          </m:e>
          <m:sub>
            <m:r>
              <w:rPr>
                <w:rFonts w:ascii="Cambria Math" w:eastAsiaTheme="minorEastAsia" w:hAnsi="Cambria Math"/>
                <w:sz w:val="24"/>
                <w:szCs w:val="24"/>
              </w:rPr>
              <m:t>m</m:t>
            </m:r>
          </m:sub>
        </m:sSub>
      </m:oMath>
      <w:r w:rsidRPr="00115814">
        <w:rPr>
          <w:rFonts w:eastAsiaTheme="minorEastAsia"/>
          <w:sz w:val="24"/>
          <w:szCs w:val="24"/>
        </w:rPr>
        <w:t xml:space="preserve"> = part load factor during design month</w:t>
      </w:r>
    </w:p>
    <w:p w14:paraId="4AEFA165"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a</m:t>
            </m:r>
          </m:sub>
        </m:sSub>
      </m:oMath>
      <w:r w:rsidR="00EE22E8" w:rsidRPr="00115814">
        <w:rPr>
          <w:rFonts w:eastAsiaTheme="minorEastAsia"/>
          <w:sz w:val="24"/>
          <w:szCs w:val="24"/>
        </w:rPr>
        <w:t xml:space="preserve"> = net annual average heat transfer to the ground, Btu/h</w:t>
      </w:r>
    </w:p>
    <w:p w14:paraId="660F84D8"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lc</m:t>
            </m:r>
          </m:sub>
        </m:sSub>
      </m:oMath>
      <w:r w:rsidR="00EE22E8" w:rsidRPr="00115814">
        <w:rPr>
          <w:rFonts w:eastAsiaTheme="minorEastAsia"/>
          <w:sz w:val="24"/>
          <w:szCs w:val="24"/>
        </w:rPr>
        <w:t xml:space="preserve"> = building design cooling block load, Btu/h</w:t>
      </w:r>
    </w:p>
    <w:p w14:paraId="7C68348C"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lh</m:t>
            </m:r>
          </m:sub>
        </m:sSub>
      </m:oMath>
      <w:r w:rsidR="00EE22E8" w:rsidRPr="00115814">
        <w:rPr>
          <w:rFonts w:eastAsiaTheme="minorEastAsia"/>
          <w:sz w:val="24"/>
          <w:szCs w:val="24"/>
        </w:rPr>
        <w:t xml:space="preserve"> = building design heating block load, Btu/h</w:t>
      </w:r>
    </w:p>
    <w:p w14:paraId="44B4D625"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ga</m:t>
            </m:r>
          </m:sub>
        </m:sSub>
      </m:oMath>
      <w:r w:rsidR="00EE22E8" w:rsidRPr="00115814">
        <w:rPr>
          <w:rFonts w:eastAsiaTheme="minorEastAsia"/>
          <w:sz w:val="24"/>
          <w:szCs w:val="24"/>
        </w:rPr>
        <w:t xml:space="preserve"> = effective thermal resistance of ground (annual pulse), h.ft.°F/Btu</w:t>
      </w:r>
    </w:p>
    <w:p w14:paraId="688829DF"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gd</m:t>
            </m:r>
          </m:sub>
        </m:sSub>
      </m:oMath>
      <w:r w:rsidR="00EE22E8" w:rsidRPr="00115814">
        <w:rPr>
          <w:rFonts w:eastAsiaTheme="minorEastAsia"/>
          <w:sz w:val="24"/>
          <w:szCs w:val="24"/>
        </w:rPr>
        <w:t xml:space="preserve"> = effective thermal resistance of ground (daily pulse), h.ft.°F/Btu</w:t>
      </w:r>
    </w:p>
    <w:p w14:paraId="4ABB4772"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gm</m:t>
            </m:r>
          </m:sub>
        </m:sSub>
      </m:oMath>
      <w:r w:rsidR="00EE22E8" w:rsidRPr="00115814">
        <w:rPr>
          <w:rFonts w:eastAsiaTheme="minorEastAsia"/>
          <w:sz w:val="24"/>
          <w:szCs w:val="24"/>
        </w:rPr>
        <w:t xml:space="preserve"> = effective thermal resistance of ground (monthly pulse), h.ft.°F/Btu</w:t>
      </w:r>
    </w:p>
    <w:p w14:paraId="0DB0CEC9"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b</m:t>
            </m:r>
          </m:sub>
        </m:sSub>
      </m:oMath>
      <w:r w:rsidR="00EE22E8" w:rsidRPr="00115814">
        <w:rPr>
          <w:rFonts w:eastAsiaTheme="minorEastAsia"/>
          <w:sz w:val="24"/>
          <w:szCs w:val="24"/>
        </w:rPr>
        <w:t xml:space="preserve"> = thermal resistance of pipe, h.ft.°F/Btu</w:t>
      </w:r>
    </w:p>
    <w:p w14:paraId="52F9BDD9"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g</m:t>
            </m:r>
          </m:sub>
        </m:sSub>
      </m:oMath>
      <w:r w:rsidR="00EE22E8" w:rsidRPr="00115814">
        <w:rPr>
          <w:rFonts w:eastAsiaTheme="minorEastAsia"/>
          <w:sz w:val="24"/>
          <w:szCs w:val="24"/>
        </w:rPr>
        <w:t xml:space="preserve"> = undisturbed ground temperature, °F</w:t>
      </w:r>
    </w:p>
    <w:p w14:paraId="51F51CF3"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P</m:t>
            </m:r>
          </m:sub>
        </m:sSub>
      </m:oMath>
      <w:r w:rsidR="00EE22E8" w:rsidRPr="00115814">
        <w:rPr>
          <w:rFonts w:eastAsiaTheme="minorEastAsia"/>
          <w:sz w:val="24"/>
          <w:szCs w:val="24"/>
        </w:rPr>
        <w:t xml:space="preserve"> = temperature penalty for interference of adjacent bores, °F</w:t>
      </w:r>
    </w:p>
    <w:p w14:paraId="43647E6E"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wi</m:t>
            </m:r>
          </m:sub>
        </m:sSub>
      </m:oMath>
      <w:r w:rsidR="00EE22E8" w:rsidRPr="00115814">
        <w:rPr>
          <w:rFonts w:eastAsiaTheme="minorEastAsia"/>
          <w:sz w:val="24"/>
          <w:szCs w:val="24"/>
        </w:rPr>
        <w:t xml:space="preserve"> = liquid temperature at heat pump inlet, °F</w:t>
      </w:r>
    </w:p>
    <w:p w14:paraId="015307E0"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wo</m:t>
            </m:r>
          </m:sub>
        </m:sSub>
      </m:oMath>
      <w:r w:rsidR="00EE22E8" w:rsidRPr="00115814">
        <w:rPr>
          <w:rFonts w:eastAsiaTheme="minorEastAsia"/>
          <w:sz w:val="24"/>
          <w:szCs w:val="24"/>
        </w:rPr>
        <w:t xml:space="preserve"> = liquid temperature at heat pump outlet, °F</w:t>
      </w:r>
    </w:p>
    <w:p w14:paraId="6961BB8B"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W</m:t>
            </m:r>
          </m:e>
          <m:sub>
            <m:r>
              <w:rPr>
                <w:rFonts w:ascii="Cambria Math" w:eastAsiaTheme="minorEastAsia" w:hAnsi="Cambria Math"/>
                <w:sz w:val="24"/>
                <w:szCs w:val="24"/>
              </w:rPr>
              <m:t>c</m:t>
            </m:r>
          </m:sub>
        </m:sSub>
      </m:oMath>
      <w:r w:rsidR="00EE22E8" w:rsidRPr="00115814">
        <w:rPr>
          <w:rFonts w:eastAsiaTheme="minorEastAsia"/>
          <w:sz w:val="24"/>
          <w:szCs w:val="24"/>
        </w:rPr>
        <w:t xml:space="preserve"> = power input at design cooling load, W</w:t>
      </w:r>
    </w:p>
    <w:p w14:paraId="6564B2EA"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W</m:t>
            </m:r>
          </m:e>
          <m:sub>
            <m:r>
              <w:rPr>
                <w:rFonts w:ascii="Cambria Math" w:eastAsiaTheme="minorEastAsia" w:hAnsi="Cambria Math"/>
                <w:sz w:val="24"/>
                <w:szCs w:val="24"/>
              </w:rPr>
              <m:t>h</m:t>
            </m:r>
          </m:sub>
        </m:sSub>
      </m:oMath>
      <w:r w:rsidR="00EE22E8" w:rsidRPr="00115814">
        <w:rPr>
          <w:rFonts w:eastAsiaTheme="minorEastAsia"/>
          <w:sz w:val="24"/>
          <w:szCs w:val="24"/>
        </w:rPr>
        <w:t xml:space="preserve"> = power input at design heating load, W</w:t>
      </w:r>
    </w:p>
    <w:p w14:paraId="4EF21B80" w14:textId="77777777" w:rsidR="00B44E4D" w:rsidRPr="00115814" w:rsidRDefault="00B44E4D" w:rsidP="00B93EB2">
      <w:pPr>
        <w:spacing w:after="240" w:line="276" w:lineRule="auto"/>
        <w:jc w:val="both"/>
        <w:rPr>
          <w:rFonts w:eastAsiaTheme="minorEastAsia"/>
          <w:sz w:val="24"/>
          <w:szCs w:val="24"/>
        </w:rPr>
      </w:pPr>
    </w:p>
    <w:p w14:paraId="16EA2B28" w14:textId="77777777" w:rsidR="00B44E4D" w:rsidRPr="00115814" w:rsidRDefault="00B44E4D" w:rsidP="00B93EB2">
      <w:pPr>
        <w:spacing w:after="240" w:line="276" w:lineRule="auto"/>
        <w:jc w:val="both"/>
        <w:rPr>
          <w:rFonts w:eastAsiaTheme="minorEastAsia"/>
          <w:sz w:val="24"/>
          <w:szCs w:val="24"/>
        </w:rPr>
      </w:pPr>
    </w:p>
    <w:p w14:paraId="4C0118F0" w14:textId="1D46BFC8" w:rsidR="00B44E4D"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Heat transfer rate, building loads, and temperature penalties are positive for heating and negative for cooling. Also, Fourier number (F</w:t>
      </w:r>
      <w:r w:rsidRPr="00115814">
        <w:rPr>
          <w:rFonts w:eastAsiaTheme="minorEastAsia"/>
          <w:sz w:val="24"/>
          <w:szCs w:val="24"/>
          <w:vertAlign w:val="subscript"/>
        </w:rPr>
        <w:t>O</w:t>
      </w:r>
      <w:r w:rsidRPr="00115814">
        <w:rPr>
          <w:rFonts w:eastAsiaTheme="minorEastAsia"/>
          <w:sz w:val="24"/>
          <w:szCs w:val="24"/>
        </w:rPr>
        <w:t xml:space="preserve">) presented by Carslaw and Jager [6] and the process recommended by them need to be used as follows to calculate </w:t>
      </w: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ga</m:t>
            </m:r>
          </m:sub>
        </m:sSub>
      </m:oMath>
      <w:r w:rsidRPr="00115814">
        <w:rPr>
          <w:rFonts w:eastAsiaTheme="minorEastAsia"/>
          <w:sz w:val="24"/>
          <w:szCs w:val="24"/>
        </w:rPr>
        <w:t xml:space="preserve">, </w:t>
      </w: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gm</m:t>
            </m:r>
          </m:sub>
        </m:sSub>
      </m:oMath>
      <w:r w:rsidRPr="00115814">
        <w:rPr>
          <w:rFonts w:eastAsiaTheme="minorEastAsia"/>
          <w:sz w:val="24"/>
          <w:szCs w:val="24"/>
        </w:rPr>
        <w:t xml:space="preserve">, and </w:t>
      </w: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gd</m:t>
            </m:r>
          </m:sub>
        </m:sSub>
        <m:r>
          <w:rPr>
            <w:rFonts w:ascii="Cambria Math" w:eastAsiaTheme="minorEastAsia" w:hAnsi="Cambria Math"/>
            <w:sz w:val="24"/>
            <w:szCs w:val="24"/>
          </w:rPr>
          <m:t xml:space="preserve"> </m:t>
        </m:r>
      </m:oMath>
      <w:r w:rsidRPr="00115814">
        <w:rPr>
          <w:rFonts w:eastAsiaTheme="minorEastAsia"/>
          <w:sz w:val="24"/>
          <w:szCs w:val="24"/>
        </w:rPr>
        <w:t>in equations 2 and 3. Based on this method the time of operation, outside pipe diameter, and thermal diffusivity of the ground are related based on equation 4.</w:t>
      </w:r>
    </w:p>
    <w:p w14:paraId="3277D30B" w14:textId="7995D7B1" w:rsidR="00B44E4D"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m:t>
              </m:r>
            </m:e>
            <m:sub>
              <m:r>
                <w:rPr>
                  <w:rFonts w:ascii="Cambria Math" w:eastAsiaTheme="minorEastAsia" w:hAnsi="Cambria Math"/>
                  <w:sz w:val="24"/>
                  <w:szCs w:val="24"/>
                </w:rPr>
                <m:t>O</m:t>
              </m:r>
            </m:sub>
          </m:sSub>
          <m:r>
            <w:rPr>
              <w:rFonts w:ascii="Cambria Math" w:eastAsiaTheme="minorEastAsia" w:hAnsi="Cambria Math"/>
              <w:sz w:val="24"/>
              <w:szCs w:val="24"/>
            </w:rPr>
            <m:t>=4×</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α</m:t>
              </m:r>
            </m:e>
            <m:sub>
              <m:r>
                <w:rPr>
                  <w:rFonts w:ascii="Cambria Math" w:eastAsiaTheme="minorEastAsia" w:hAnsi="Cambria Math"/>
                  <w:sz w:val="24"/>
                  <w:szCs w:val="24"/>
                </w:rPr>
                <m:t>g</m:t>
              </m:r>
            </m:sub>
          </m:sSub>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τ</m:t>
              </m:r>
            </m:num>
            <m:den>
              <m:sSubSup>
                <m:sSubSupPr>
                  <m:ctrlPr>
                    <w:rPr>
                      <w:rFonts w:ascii="Cambria Math" w:eastAsiaTheme="minorEastAsia" w:hAnsi="Cambria Math"/>
                      <w:i/>
                      <w:kern w:val="2"/>
                      <w:sz w:val="24"/>
                      <w:szCs w:val="24"/>
                      <w14:ligatures w14:val="standardContextual"/>
                    </w:rPr>
                  </m:ctrlPr>
                </m:sSubSupPr>
                <m:e>
                  <m:r>
                    <w:rPr>
                      <w:rFonts w:ascii="Cambria Math" w:eastAsiaTheme="minorEastAsia" w:hAnsi="Cambria Math"/>
                      <w:sz w:val="24"/>
                      <w:szCs w:val="24"/>
                    </w:rPr>
                    <m:t>d</m:t>
                  </m:r>
                </m:e>
                <m:sub>
                  <m:r>
                    <w:rPr>
                      <w:rFonts w:ascii="Cambria Math" w:eastAsiaTheme="minorEastAsia" w:hAnsi="Cambria Math"/>
                      <w:sz w:val="24"/>
                      <w:szCs w:val="24"/>
                    </w:rPr>
                    <m:t>b</m:t>
                  </m:r>
                </m:sub>
                <m:sup>
                  <m:r>
                    <w:rPr>
                      <w:rFonts w:ascii="Cambria Math" w:eastAsiaTheme="minorEastAsia" w:hAnsi="Cambria Math"/>
                      <w:sz w:val="24"/>
                      <w:szCs w:val="24"/>
                    </w:rPr>
                    <m:t>2</m:t>
                  </m:r>
                </m:sup>
              </m:sSubSup>
            </m:den>
          </m:f>
          <m:r>
            <w:rPr>
              <w:rFonts w:ascii="Cambria Math" w:eastAsiaTheme="minorEastAsia" w:hAnsi="Cambria Math"/>
              <w:sz w:val="24"/>
              <w:szCs w:val="24"/>
            </w:rPr>
            <m:t xml:space="preserve">           equ (4)</m:t>
          </m:r>
        </m:oMath>
      </m:oMathPara>
    </w:p>
    <w:p w14:paraId="3FE101F3" w14:textId="57ECCCC0" w:rsidR="00EE22E8" w:rsidRPr="00115814" w:rsidRDefault="00F1365F" w:rsidP="00B93EB2">
      <w:pPr>
        <w:spacing w:after="240" w:line="276" w:lineRule="auto"/>
        <w:jc w:val="both"/>
        <w:rPr>
          <w:rFonts w:eastAsiaTheme="minorEastAsia"/>
          <w:sz w:val="24"/>
          <w:szCs w:val="24"/>
        </w:rPr>
      </w:pPr>
      <w:r w:rsidRPr="00115814">
        <w:rPr>
          <w:rFonts w:eastAsiaTheme="minorEastAsia"/>
          <w:sz w:val="24"/>
          <w:szCs w:val="24"/>
        </w:rPr>
        <w:t>where</w:t>
      </w:r>
      <w:r w:rsidR="00EE22E8" w:rsidRPr="00115814">
        <w:rPr>
          <w:rFonts w:eastAsiaTheme="minorEastAsia"/>
          <w:sz w:val="24"/>
          <w:szCs w:val="24"/>
        </w:rPr>
        <w:t>,</w:t>
      </w:r>
    </w:p>
    <w:p w14:paraId="36149534"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α</m:t>
            </m:r>
          </m:e>
          <m:sub>
            <m:r>
              <w:rPr>
                <w:rFonts w:ascii="Cambria Math" w:eastAsiaTheme="minorEastAsia" w:hAnsi="Cambria Math"/>
                <w:sz w:val="24"/>
                <w:szCs w:val="24"/>
              </w:rPr>
              <m:t>g</m:t>
            </m:r>
          </m:sub>
        </m:sSub>
      </m:oMath>
      <w:r w:rsidR="00EE22E8" w:rsidRPr="00115814">
        <w:rPr>
          <w:rFonts w:eastAsiaTheme="minorEastAsia"/>
          <w:sz w:val="24"/>
          <w:szCs w:val="24"/>
        </w:rPr>
        <w:t xml:space="preserve"> = thermal diffusivity of the ground, ft</w:t>
      </w:r>
      <w:r w:rsidR="00EE22E8" w:rsidRPr="00115814">
        <w:rPr>
          <w:rFonts w:eastAsiaTheme="minorEastAsia"/>
          <w:sz w:val="24"/>
          <w:szCs w:val="24"/>
          <w:vertAlign w:val="superscript"/>
        </w:rPr>
        <w:t>2</w:t>
      </w:r>
      <w:r w:rsidR="00EE22E8" w:rsidRPr="00115814">
        <w:rPr>
          <w:rFonts w:eastAsiaTheme="minorEastAsia"/>
          <w:sz w:val="24"/>
          <w:szCs w:val="24"/>
        </w:rPr>
        <w:t>/day</w:t>
      </w:r>
    </w:p>
    <w:p w14:paraId="4EACC222" w14:textId="77777777" w:rsidR="00EE22E8" w:rsidRPr="00115814" w:rsidRDefault="00EE22E8" w:rsidP="00B93EB2">
      <w:pPr>
        <w:spacing w:after="240" w:line="276" w:lineRule="auto"/>
        <w:jc w:val="both"/>
        <w:rPr>
          <w:rFonts w:eastAsiaTheme="minorEastAsia"/>
          <w:sz w:val="24"/>
          <w:szCs w:val="24"/>
        </w:rPr>
      </w:pPr>
      <m:oMath>
        <m:r>
          <w:rPr>
            <w:rFonts w:ascii="Cambria Math" w:eastAsiaTheme="minorEastAsia" w:hAnsi="Cambria Math"/>
            <w:sz w:val="24"/>
            <w:szCs w:val="24"/>
          </w:rPr>
          <m:t>τ</m:t>
        </m:r>
      </m:oMath>
      <w:r w:rsidRPr="00115814">
        <w:rPr>
          <w:rFonts w:eastAsiaTheme="minorEastAsia"/>
          <w:sz w:val="24"/>
          <w:szCs w:val="24"/>
        </w:rPr>
        <w:t xml:space="preserve"> = time of operation, days</w:t>
      </w:r>
    </w:p>
    <w:p w14:paraId="0734AE81" w14:textId="0985DF7C" w:rsidR="00B44E4D"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d = outside pipe diameter, ft</w:t>
      </w:r>
      <w:r w:rsidRPr="00115814">
        <w:rPr>
          <w:rFonts w:eastAsiaTheme="minorEastAsia"/>
          <w:sz w:val="24"/>
          <w:szCs w:val="24"/>
          <w:vertAlign w:val="superscript"/>
        </w:rPr>
        <w:t>2</w:t>
      </w:r>
    </w:p>
    <w:p w14:paraId="29C800F3" w14:textId="7D357775" w:rsidR="00EE22E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In this proposed method the 10-year (3650 day), one month (30 days), and 6-hour (0.25 day) equivalent should be used to calculate the equivalent thermal resistance for varying heat pulses, for using to calculate associated Fourier numbers as follows.</w:t>
      </w:r>
    </w:p>
    <w:p w14:paraId="17F2C7EF" w14:textId="77777777" w:rsidR="00B44E4D" w:rsidRPr="00115814" w:rsidRDefault="00B44E4D" w:rsidP="00B93EB2">
      <w:pPr>
        <w:spacing w:after="240" w:line="276" w:lineRule="auto"/>
        <w:jc w:val="both"/>
        <w:rPr>
          <w:rFonts w:eastAsiaTheme="minorEastAsia"/>
          <w:sz w:val="24"/>
          <w:szCs w:val="24"/>
        </w:rPr>
      </w:pPr>
    </w:p>
    <w:p w14:paraId="78D92684"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τ</m:t>
            </m:r>
          </m:e>
          <m:sub>
            <m:r>
              <w:rPr>
                <w:rFonts w:ascii="Cambria Math" w:eastAsiaTheme="minorEastAsia" w:hAnsi="Cambria Math"/>
                <w:sz w:val="24"/>
                <w:szCs w:val="24"/>
              </w:rPr>
              <m:t>1</m:t>
            </m:r>
          </m:sub>
        </m:sSub>
        <m:r>
          <w:rPr>
            <w:rFonts w:ascii="Cambria Math" w:eastAsiaTheme="minorEastAsia" w:hAnsi="Cambria Math"/>
            <w:sz w:val="24"/>
            <w:szCs w:val="24"/>
          </w:rPr>
          <m:t>=3650 days</m:t>
        </m:r>
      </m:oMath>
      <w:r w:rsidR="00EE22E8" w:rsidRPr="00115814">
        <w:rPr>
          <w:rFonts w:eastAsiaTheme="minorEastAsia"/>
          <w:sz w:val="24"/>
          <w:szCs w:val="24"/>
        </w:rPr>
        <w:t xml:space="preserve">   equ (5)</w:t>
      </w:r>
    </w:p>
    <w:p w14:paraId="3DA797A8"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τ</m:t>
              </m:r>
            </m:e>
            <m:sub>
              <m:r>
                <w:rPr>
                  <w:rFonts w:ascii="Cambria Math" w:eastAsiaTheme="minorEastAsia" w:hAnsi="Cambria Math"/>
                  <w:sz w:val="24"/>
                  <w:szCs w:val="24"/>
                </w:rPr>
                <m:t>2</m:t>
              </m:r>
            </m:sub>
          </m:sSub>
          <m:r>
            <w:rPr>
              <w:rFonts w:ascii="Cambria Math" w:eastAsiaTheme="minorEastAsia" w:hAnsi="Cambria Math"/>
              <w:sz w:val="24"/>
              <w:szCs w:val="24"/>
            </w:rPr>
            <m:t>=3650+30=3680 days       equ (6)</m:t>
          </m:r>
        </m:oMath>
      </m:oMathPara>
    </w:p>
    <w:p w14:paraId="6171CBB1"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τ</m:t>
              </m:r>
            </m:e>
            <m:sub>
              <m:r>
                <w:rPr>
                  <w:rFonts w:ascii="Cambria Math" w:eastAsiaTheme="minorEastAsia" w:hAnsi="Cambria Math"/>
                  <w:sz w:val="24"/>
                  <w:szCs w:val="24"/>
                </w:rPr>
                <m:t>f</m:t>
              </m:r>
            </m:sub>
          </m:sSub>
          <m:r>
            <w:rPr>
              <w:rFonts w:ascii="Cambria Math" w:eastAsiaTheme="minorEastAsia" w:hAnsi="Cambria Math"/>
              <w:sz w:val="24"/>
              <w:szCs w:val="24"/>
            </w:rPr>
            <m:t>=3650+30+0.25=3680.25 days       equ (7)</m:t>
          </m:r>
        </m:oMath>
      </m:oMathPara>
    </w:p>
    <w:p w14:paraId="65A01FF6" w14:textId="77777777" w:rsidR="00EE22E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The Fourier numbers then are:</w:t>
      </w:r>
    </w:p>
    <w:p w14:paraId="4AF71854"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Fo</m:t>
              </m:r>
            </m:e>
            <m:sub>
              <m:r>
                <w:rPr>
                  <w:rFonts w:ascii="Cambria Math" w:eastAsiaTheme="minorEastAsia" w:hAnsi="Cambria Math"/>
                  <w:sz w:val="24"/>
                  <w:szCs w:val="24"/>
                </w:rPr>
                <m:t>f</m:t>
              </m:r>
            </m:sub>
          </m:sSub>
          <m:r>
            <w:rPr>
              <w:rFonts w:ascii="Cambria Math" w:eastAsiaTheme="minorEastAsia" w:hAnsi="Cambria Math"/>
              <w:sz w:val="24"/>
              <w:szCs w:val="24"/>
            </w:rPr>
            <m:t>=4×α×</m:t>
          </m:r>
          <m:f>
            <m:fPr>
              <m:ctrlPr>
                <w:rPr>
                  <w:rFonts w:ascii="Cambria Math" w:eastAsiaTheme="minorEastAsia" w:hAnsi="Cambria Math"/>
                  <w:i/>
                  <w:kern w:val="2"/>
                  <w:sz w:val="24"/>
                  <w:szCs w:val="24"/>
                  <w14:ligatures w14:val="standardContextual"/>
                </w:rPr>
              </m:ctrlPr>
            </m:fPr>
            <m:num>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τ</m:t>
                  </m:r>
                </m:e>
                <m:sub>
                  <m:r>
                    <w:rPr>
                      <w:rFonts w:ascii="Cambria Math" w:eastAsiaTheme="minorEastAsia" w:hAnsi="Cambria Math"/>
                      <w:sz w:val="24"/>
                      <w:szCs w:val="24"/>
                    </w:rPr>
                    <m:t>f</m:t>
                  </m:r>
                </m:sub>
              </m:sSub>
            </m:num>
            <m:den>
              <m:sSubSup>
                <m:sSubSupPr>
                  <m:ctrlPr>
                    <w:rPr>
                      <w:rFonts w:ascii="Cambria Math" w:eastAsiaTheme="minorEastAsia" w:hAnsi="Cambria Math"/>
                      <w:i/>
                      <w:kern w:val="2"/>
                      <w:sz w:val="24"/>
                      <w:szCs w:val="24"/>
                      <w14:ligatures w14:val="standardContextual"/>
                    </w:rPr>
                  </m:ctrlPr>
                </m:sSubSupPr>
                <m:e>
                  <m:r>
                    <w:rPr>
                      <w:rFonts w:ascii="Cambria Math" w:eastAsiaTheme="minorEastAsia" w:hAnsi="Cambria Math"/>
                      <w:sz w:val="24"/>
                      <w:szCs w:val="24"/>
                    </w:rPr>
                    <m:t>d</m:t>
                  </m:r>
                </m:e>
                <m:sub>
                  <m:r>
                    <w:rPr>
                      <w:rFonts w:ascii="Cambria Math" w:eastAsiaTheme="minorEastAsia" w:hAnsi="Cambria Math"/>
                      <w:sz w:val="24"/>
                      <w:szCs w:val="24"/>
                    </w:rPr>
                    <m:t>b</m:t>
                  </m:r>
                </m:sub>
                <m:sup>
                  <m:r>
                    <w:rPr>
                      <w:rFonts w:ascii="Cambria Math" w:eastAsiaTheme="minorEastAsia" w:hAnsi="Cambria Math"/>
                      <w:sz w:val="24"/>
                      <w:szCs w:val="24"/>
                    </w:rPr>
                    <m:t>2</m:t>
                  </m:r>
                </m:sup>
              </m:sSubSup>
            </m:den>
          </m:f>
          <m:r>
            <w:rPr>
              <w:rFonts w:ascii="Cambria Math" w:eastAsiaTheme="minorEastAsia" w:hAnsi="Cambria Math"/>
              <w:sz w:val="24"/>
              <w:szCs w:val="24"/>
            </w:rPr>
            <m:t xml:space="preserve">         equ (8)</m:t>
          </m:r>
        </m:oMath>
      </m:oMathPara>
    </w:p>
    <w:p w14:paraId="046D20F1"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Fo</m:t>
              </m:r>
            </m:e>
            <m:sub>
              <m:r>
                <w:rPr>
                  <w:rFonts w:ascii="Cambria Math" w:eastAsiaTheme="minorEastAsia" w:hAnsi="Cambria Math"/>
                  <w:sz w:val="24"/>
                  <w:szCs w:val="24"/>
                </w:rPr>
                <m:t>1</m:t>
              </m:r>
            </m:sub>
          </m:sSub>
          <m:r>
            <w:rPr>
              <w:rFonts w:ascii="Cambria Math" w:eastAsiaTheme="minorEastAsia" w:hAnsi="Cambria Math"/>
              <w:sz w:val="24"/>
              <w:szCs w:val="24"/>
            </w:rPr>
            <m:t>=4×α×</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(τ</m:t>
              </m:r>
            </m:e>
            <m:sub>
              <m:r>
                <w:rPr>
                  <w:rFonts w:ascii="Cambria Math" w:eastAsiaTheme="minorEastAsia" w:hAnsi="Cambria Math"/>
                  <w:sz w:val="24"/>
                  <w:szCs w:val="24"/>
                </w:rPr>
                <m:t>f</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τ</m:t>
              </m:r>
            </m:e>
            <m:sub>
              <m:r>
                <w:rPr>
                  <w:rFonts w:ascii="Cambria Math" w:eastAsiaTheme="minorEastAsia" w:hAnsi="Cambria Math"/>
                  <w:sz w:val="24"/>
                  <w:szCs w:val="24"/>
                </w:rPr>
                <m:t>1</m:t>
              </m:r>
            </m:sub>
          </m:sSub>
          <m:r>
            <w:rPr>
              <w:rFonts w:ascii="Cambria Math" w:eastAsiaTheme="minorEastAsia" w:hAnsi="Cambria Math"/>
              <w:sz w:val="24"/>
              <w:szCs w:val="24"/>
            </w:rPr>
            <m:t>)/</m:t>
          </m:r>
          <m:sSubSup>
            <m:sSubSupPr>
              <m:ctrlPr>
                <w:rPr>
                  <w:rFonts w:ascii="Cambria Math" w:eastAsiaTheme="minorEastAsia" w:hAnsi="Cambria Math"/>
                  <w:i/>
                  <w:kern w:val="2"/>
                  <w:sz w:val="24"/>
                  <w:szCs w:val="24"/>
                  <w14:ligatures w14:val="standardContextual"/>
                </w:rPr>
              </m:ctrlPr>
            </m:sSubSupPr>
            <m:e>
              <m:r>
                <w:rPr>
                  <w:rFonts w:ascii="Cambria Math" w:eastAsiaTheme="minorEastAsia" w:hAnsi="Cambria Math"/>
                  <w:sz w:val="24"/>
                  <w:szCs w:val="24"/>
                </w:rPr>
                <m:t>d</m:t>
              </m:r>
            </m:e>
            <m:sub>
              <m:r>
                <w:rPr>
                  <w:rFonts w:ascii="Cambria Math" w:eastAsiaTheme="minorEastAsia" w:hAnsi="Cambria Math"/>
                  <w:sz w:val="24"/>
                  <w:szCs w:val="24"/>
                </w:rPr>
                <m:t xml:space="preserve">b    </m:t>
              </m:r>
            </m:sub>
            <m:sup>
              <m:r>
                <w:rPr>
                  <w:rFonts w:ascii="Cambria Math" w:eastAsiaTheme="minorEastAsia" w:hAnsi="Cambria Math"/>
                  <w:sz w:val="24"/>
                  <w:szCs w:val="24"/>
                </w:rPr>
                <m:t>2</m:t>
              </m:r>
            </m:sup>
          </m:sSubSup>
          <m:r>
            <w:rPr>
              <w:rFonts w:ascii="Cambria Math" w:eastAsiaTheme="minorEastAsia" w:hAnsi="Cambria Math"/>
              <w:sz w:val="24"/>
              <w:szCs w:val="24"/>
            </w:rPr>
            <m:t xml:space="preserve">    equ (9)</m:t>
          </m:r>
        </m:oMath>
      </m:oMathPara>
    </w:p>
    <w:p w14:paraId="69956988"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Fo</m:t>
            </m:r>
          </m:e>
          <m:sub>
            <m:r>
              <w:rPr>
                <w:rFonts w:ascii="Cambria Math" w:eastAsiaTheme="minorEastAsia" w:hAnsi="Cambria Math"/>
                <w:sz w:val="24"/>
                <w:szCs w:val="24"/>
              </w:rPr>
              <m:t>2</m:t>
            </m:r>
          </m:sub>
        </m:sSub>
        <m:r>
          <w:rPr>
            <w:rFonts w:ascii="Cambria Math" w:eastAsiaTheme="minorEastAsia" w:hAnsi="Cambria Math"/>
            <w:sz w:val="24"/>
            <w:szCs w:val="24"/>
          </w:rPr>
          <m:t>=4×α×</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(τ</m:t>
            </m:r>
          </m:e>
          <m:sub>
            <m:r>
              <w:rPr>
                <w:rFonts w:ascii="Cambria Math" w:eastAsiaTheme="minorEastAsia" w:hAnsi="Cambria Math"/>
                <w:sz w:val="24"/>
                <w:szCs w:val="24"/>
              </w:rPr>
              <m:t>f</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τ</m:t>
            </m:r>
          </m:e>
          <m:sub>
            <m:r>
              <w:rPr>
                <w:rFonts w:ascii="Cambria Math" w:eastAsiaTheme="minorEastAsia" w:hAnsi="Cambria Math"/>
                <w:sz w:val="24"/>
                <w:szCs w:val="24"/>
              </w:rPr>
              <m:t>2</m:t>
            </m:r>
          </m:sub>
        </m:sSub>
        <m:r>
          <w:rPr>
            <w:rFonts w:ascii="Cambria Math" w:eastAsiaTheme="minorEastAsia" w:hAnsi="Cambria Math"/>
            <w:sz w:val="24"/>
            <w:szCs w:val="24"/>
          </w:rPr>
          <m:t>)/</m:t>
        </m:r>
        <m:sSubSup>
          <m:sSubSupPr>
            <m:ctrlPr>
              <w:rPr>
                <w:rFonts w:ascii="Cambria Math" w:eastAsiaTheme="minorEastAsia" w:hAnsi="Cambria Math"/>
                <w:i/>
                <w:kern w:val="2"/>
                <w:sz w:val="24"/>
                <w:szCs w:val="24"/>
                <w14:ligatures w14:val="standardContextual"/>
              </w:rPr>
            </m:ctrlPr>
          </m:sSubSupPr>
          <m:e>
            <m:r>
              <w:rPr>
                <w:rFonts w:ascii="Cambria Math" w:eastAsiaTheme="minorEastAsia" w:hAnsi="Cambria Math"/>
                <w:sz w:val="24"/>
                <w:szCs w:val="24"/>
              </w:rPr>
              <m:t>d</m:t>
            </m:r>
          </m:e>
          <m:sub>
            <m:r>
              <w:rPr>
                <w:rFonts w:ascii="Cambria Math" w:eastAsiaTheme="minorEastAsia" w:hAnsi="Cambria Math"/>
                <w:sz w:val="24"/>
                <w:szCs w:val="24"/>
              </w:rPr>
              <m:t>b</m:t>
            </m:r>
          </m:sub>
          <m:sup>
            <m:r>
              <w:rPr>
                <w:rFonts w:ascii="Cambria Math" w:eastAsiaTheme="minorEastAsia" w:hAnsi="Cambria Math"/>
                <w:sz w:val="24"/>
                <w:szCs w:val="24"/>
              </w:rPr>
              <m:t>2</m:t>
            </m:r>
          </m:sup>
        </m:sSubSup>
      </m:oMath>
      <w:r w:rsidR="00EE22E8" w:rsidRPr="00115814">
        <w:rPr>
          <w:rFonts w:eastAsiaTheme="minorEastAsia"/>
          <w:sz w:val="24"/>
          <w:szCs w:val="24"/>
        </w:rPr>
        <w:t xml:space="preserve">     equ (10)</w:t>
      </w:r>
    </w:p>
    <w:p w14:paraId="5181659C" w14:textId="77777777" w:rsidR="00B44E4D" w:rsidRPr="00115814" w:rsidRDefault="00B44E4D" w:rsidP="00B93EB2">
      <w:pPr>
        <w:spacing w:after="240" w:line="276" w:lineRule="auto"/>
        <w:jc w:val="both"/>
        <w:rPr>
          <w:rFonts w:eastAsiaTheme="minorEastAsia"/>
          <w:sz w:val="24"/>
          <w:szCs w:val="24"/>
        </w:rPr>
      </w:pPr>
    </w:p>
    <w:p w14:paraId="506C15EF" w14:textId="77777777" w:rsidR="00B44E4D" w:rsidRPr="00115814" w:rsidRDefault="00B44E4D" w:rsidP="00B93EB2">
      <w:pPr>
        <w:spacing w:after="240" w:line="276" w:lineRule="auto"/>
        <w:jc w:val="both"/>
        <w:rPr>
          <w:rFonts w:eastAsiaTheme="minorEastAsia"/>
          <w:sz w:val="24"/>
          <w:szCs w:val="24"/>
        </w:rPr>
      </w:pPr>
    </w:p>
    <w:p w14:paraId="54761268" w14:textId="77777777" w:rsidR="0030368D" w:rsidRPr="00115814" w:rsidRDefault="0030368D" w:rsidP="00B93EB2">
      <w:pPr>
        <w:spacing w:after="240" w:line="276" w:lineRule="auto"/>
        <w:jc w:val="both"/>
        <w:rPr>
          <w:rFonts w:eastAsiaTheme="minorEastAsia"/>
          <w:sz w:val="24"/>
          <w:szCs w:val="24"/>
        </w:rPr>
      </w:pPr>
    </w:p>
    <w:p w14:paraId="23FE7826" w14:textId="7504B3A1" w:rsidR="00EE22E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The next step is to use the calculated Fourier numbers to calculate associated G values from the following experimentally developed table, either directly or via interpolations:</w:t>
      </w:r>
    </w:p>
    <w:tbl>
      <w:tblPr>
        <w:tblStyle w:val="TableGrid"/>
        <w:tblW w:w="0" w:type="auto"/>
        <w:jc w:val="center"/>
        <w:tblLook w:val="04A0" w:firstRow="1" w:lastRow="0" w:firstColumn="1" w:lastColumn="0" w:noHBand="0" w:noVBand="1"/>
      </w:tblPr>
      <w:tblGrid>
        <w:gridCol w:w="1675"/>
        <w:gridCol w:w="1675"/>
      </w:tblGrid>
      <w:tr w:rsidR="00EE22E8" w:rsidRPr="00115814" w14:paraId="295B4584" w14:textId="77777777" w:rsidTr="00D96E0C">
        <w:trPr>
          <w:trHeight w:val="354"/>
          <w:jc w:val="center"/>
        </w:trPr>
        <w:tc>
          <w:tcPr>
            <w:tcW w:w="1675" w:type="dxa"/>
            <w:tcBorders>
              <w:top w:val="single" w:sz="4" w:space="0" w:color="auto"/>
              <w:left w:val="single" w:sz="4" w:space="0" w:color="auto"/>
              <w:bottom w:val="single" w:sz="4" w:space="0" w:color="auto"/>
              <w:right w:val="single" w:sz="4" w:space="0" w:color="auto"/>
            </w:tcBorders>
            <w:hideMark/>
          </w:tcPr>
          <w:p w14:paraId="7454194D" w14:textId="77777777" w:rsidR="00EE22E8" w:rsidRPr="00115814" w:rsidRDefault="00EE22E8" w:rsidP="00B93EB2">
            <w:pPr>
              <w:spacing w:after="240" w:line="276" w:lineRule="auto"/>
              <w:jc w:val="both"/>
              <w:rPr>
                <w:rFonts w:eastAsiaTheme="minorEastAsia" w:cs="Times New Roman"/>
                <w:sz w:val="24"/>
              </w:rPr>
            </w:pPr>
            <w:r w:rsidRPr="00115814">
              <w:rPr>
                <w:rFonts w:eastAsiaTheme="minorEastAsia" w:cs="Times New Roman"/>
                <w:sz w:val="24"/>
              </w:rPr>
              <w:t>G</w:t>
            </w:r>
          </w:p>
        </w:tc>
        <w:tc>
          <w:tcPr>
            <w:tcW w:w="1675" w:type="dxa"/>
            <w:tcBorders>
              <w:top w:val="single" w:sz="4" w:space="0" w:color="auto"/>
              <w:left w:val="single" w:sz="4" w:space="0" w:color="auto"/>
              <w:bottom w:val="single" w:sz="4" w:space="0" w:color="auto"/>
              <w:right w:val="single" w:sz="4" w:space="0" w:color="auto"/>
            </w:tcBorders>
            <w:hideMark/>
          </w:tcPr>
          <w:p w14:paraId="595B9476" w14:textId="77777777" w:rsidR="00EE22E8" w:rsidRPr="00115814" w:rsidRDefault="00EE22E8" w:rsidP="00B93EB2">
            <w:pPr>
              <w:spacing w:after="240" w:line="276" w:lineRule="auto"/>
              <w:jc w:val="both"/>
              <w:rPr>
                <w:rFonts w:eastAsiaTheme="minorEastAsia" w:cs="Times New Roman"/>
                <w:sz w:val="24"/>
              </w:rPr>
            </w:pPr>
            <w:r w:rsidRPr="00115814">
              <w:rPr>
                <w:rFonts w:eastAsiaTheme="minorEastAsia" w:cs="Times New Roman"/>
                <w:sz w:val="24"/>
              </w:rPr>
              <w:t>Fo</w:t>
            </w:r>
          </w:p>
        </w:tc>
      </w:tr>
      <w:tr w:rsidR="00EE22E8" w:rsidRPr="00115814" w14:paraId="71740FAB" w14:textId="77777777" w:rsidTr="00D96E0C">
        <w:trPr>
          <w:trHeight w:val="365"/>
          <w:jc w:val="center"/>
        </w:trPr>
        <w:tc>
          <w:tcPr>
            <w:tcW w:w="1675" w:type="dxa"/>
            <w:tcBorders>
              <w:top w:val="single" w:sz="4" w:space="0" w:color="auto"/>
              <w:left w:val="single" w:sz="4" w:space="0" w:color="auto"/>
              <w:bottom w:val="single" w:sz="4" w:space="0" w:color="auto"/>
              <w:right w:val="single" w:sz="4" w:space="0" w:color="auto"/>
            </w:tcBorders>
            <w:hideMark/>
          </w:tcPr>
          <w:p w14:paraId="2D8699D8" w14:textId="77777777" w:rsidR="00EE22E8" w:rsidRPr="00115814" w:rsidRDefault="00EE22E8" w:rsidP="00B93EB2">
            <w:pPr>
              <w:spacing w:after="240" w:line="276" w:lineRule="auto"/>
              <w:jc w:val="both"/>
              <w:rPr>
                <w:rFonts w:eastAsiaTheme="minorEastAsia" w:cs="Times New Roman"/>
                <w:sz w:val="24"/>
              </w:rPr>
            </w:pPr>
            <w:r w:rsidRPr="00115814">
              <w:rPr>
                <w:rFonts w:eastAsiaTheme="minorEastAsia" w:cs="Times New Roman"/>
                <w:sz w:val="24"/>
              </w:rPr>
              <w:t>0.128</w:t>
            </w:r>
          </w:p>
        </w:tc>
        <w:tc>
          <w:tcPr>
            <w:tcW w:w="1675" w:type="dxa"/>
            <w:tcBorders>
              <w:top w:val="single" w:sz="4" w:space="0" w:color="auto"/>
              <w:left w:val="single" w:sz="4" w:space="0" w:color="auto"/>
              <w:bottom w:val="single" w:sz="4" w:space="0" w:color="auto"/>
              <w:right w:val="single" w:sz="4" w:space="0" w:color="auto"/>
            </w:tcBorders>
            <w:hideMark/>
          </w:tcPr>
          <w:p w14:paraId="1FC8B27C" w14:textId="77777777" w:rsidR="00EE22E8" w:rsidRPr="00115814" w:rsidRDefault="00EE22E8" w:rsidP="00B93EB2">
            <w:pPr>
              <w:spacing w:after="240" w:line="276" w:lineRule="auto"/>
              <w:jc w:val="both"/>
              <w:rPr>
                <w:rFonts w:eastAsiaTheme="minorEastAsia" w:cs="Times New Roman"/>
                <w:sz w:val="24"/>
              </w:rPr>
            </w:pPr>
            <w:r w:rsidRPr="00115814">
              <w:rPr>
                <w:rFonts w:eastAsiaTheme="minorEastAsia" w:cs="Times New Roman"/>
                <w:sz w:val="24"/>
              </w:rPr>
              <w:t>1</w:t>
            </w:r>
          </w:p>
        </w:tc>
      </w:tr>
      <w:tr w:rsidR="00EE22E8" w:rsidRPr="00115814" w14:paraId="525466F7" w14:textId="77777777" w:rsidTr="00D96E0C">
        <w:trPr>
          <w:trHeight w:val="354"/>
          <w:jc w:val="center"/>
        </w:trPr>
        <w:tc>
          <w:tcPr>
            <w:tcW w:w="1675" w:type="dxa"/>
            <w:tcBorders>
              <w:top w:val="single" w:sz="4" w:space="0" w:color="auto"/>
              <w:left w:val="single" w:sz="4" w:space="0" w:color="auto"/>
              <w:bottom w:val="single" w:sz="4" w:space="0" w:color="auto"/>
              <w:right w:val="single" w:sz="4" w:space="0" w:color="auto"/>
            </w:tcBorders>
            <w:hideMark/>
          </w:tcPr>
          <w:p w14:paraId="0C89FE0C" w14:textId="77777777" w:rsidR="00EE22E8" w:rsidRPr="00115814" w:rsidRDefault="00EE22E8" w:rsidP="00B93EB2">
            <w:pPr>
              <w:spacing w:after="240" w:line="276" w:lineRule="auto"/>
              <w:jc w:val="both"/>
              <w:rPr>
                <w:rFonts w:eastAsiaTheme="minorEastAsia" w:cs="Times New Roman"/>
                <w:sz w:val="24"/>
              </w:rPr>
            </w:pPr>
            <w:r w:rsidRPr="00115814">
              <w:rPr>
                <w:rFonts w:eastAsiaTheme="minorEastAsia" w:cs="Times New Roman"/>
                <w:sz w:val="24"/>
              </w:rPr>
              <w:lastRenderedPageBreak/>
              <w:t>0.263</w:t>
            </w:r>
          </w:p>
        </w:tc>
        <w:tc>
          <w:tcPr>
            <w:tcW w:w="1675" w:type="dxa"/>
            <w:tcBorders>
              <w:top w:val="single" w:sz="4" w:space="0" w:color="auto"/>
              <w:left w:val="single" w:sz="4" w:space="0" w:color="auto"/>
              <w:bottom w:val="single" w:sz="4" w:space="0" w:color="auto"/>
              <w:right w:val="single" w:sz="4" w:space="0" w:color="auto"/>
            </w:tcBorders>
            <w:hideMark/>
          </w:tcPr>
          <w:p w14:paraId="24E3CDA1" w14:textId="77777777" w:rsidR="00EE22E8" w:rsidRPr="00115814" w:rsidRDefault="00EE22E8" w:rsidP="00B93EB2">
            <w:pPr>
              <w:spacing w:after="240" w:line="276" w:lineRule="auto"/>
              <w:jc w:val="both"/>
              <w:rPr>
                <w:rFonts w:eastAsiaTheme="minorEastAsia" w:cs="Times New Roman"/>
                <w:sz w:val="24"/>
              </w:rPr>
            </w:pPr>
            <w:r w:rsidRPr="00115814">
              <w:rPr>
                <w:rFonts w:eastAsiaTheme="minorEastAsia" w:cs="Times New Roman"/>
                <w:sz w:val="24"/>
              </w:rPr>
              <w:t>10</w:t>
            </w:r>
          </w:p>
        </w:tc>
      </w:tr>
      <w:tr w:rsidR="00EE22E8" w:rsidRPr="00115814" w14:paraId="49F96AC9" w14:textId="77777777" w:rsidTr="00D96E0C">
        <w:trPr>
          <w:trHeight w:val="365"/>
          <w:jc w:val="center"/>
        </w:trPr>
        <w:tc>
          <w:tcPr>
            <w:tcW w:w="1675" w:type="dxa"/>
            <w:tcBorders>
              <w:top w:val="single" w:sz="4" w:space="0" w:color="auto"/>
              <w:left w:val="single" w:sz="4" w:space="0" w:color="auto"/>
              <w:bottom w:val="single" w:sz="4" w:space="0" w:color="auto"/>
              <w:right w:val="single" w:sz="4" w:space="0" w:color="auto"/>
            </w:tcBorders>
            <w:hideMark/>
          </w:tcPr>
          <w:p w14:paraId="0AFEE488" w14:textId="77777777" w:rsidR="00EE22E8" w:rsidRPr="00115814" w:rsidRDefault="00EE22E8" w:rsidP="00B93EB2">
            <w:pPr>
              <w:spacing w:after="240" w:line="276" w:lineRule="auto"/>
              <w:jc w:val="both"/>
              <w:rPr>
                <w:rFonts w:eastAsiaTheme="minorEastAsia" w:cs="Times New Roman"/>
                <w:sz w:val="24"/>
              </w:rPr>
            </w:pPr>
            <w:r w:rsidRPr="00115814">
              <w:rPr>
                <w:rFonts w:eastAsiaTheme="minorEastAsia" w:cs="Times New Roman"/>
                <w:sz w:val="24"/>
              </w:rPr>
              <w:t>0.433</w:t>
            </w:r>
          </w:p>
        </w:tc>
        <w:tc>
          <w:tcPr>
            <w:tcW w:w="1675" w:type="dxa"/>
            <w:tcBorders>
              <w:top w:val="single" w:sz="4" w:space="0" w:color="auto"/>
              <w:left w:val="single" w:sz="4" w:space="0" w:color="auto"/>
              <w:bottom w:val="single" w:sz="4" w:space="0" w:color="auto"/>
              <w:right w:val="single" w:sz="4" w:space="0" w:color="auto"/>
            </w:tcBorders>
            <w:hideMark/>
          </w:tcPr>
          <w:p w14:paraId="6F91DDDD" w14:textId="77777777" w:rsidR="00EE22E8" w:rsidRPr="00115814" w:rsidRDefault="00EE22E8" w:rsidP="00B93EB2">
            <w:pPr>
              <w:spacing w:after="240" w:line="276" w:lineRule="auto"/>
              <w:jc w:val="both"/>
              <w:rPr>
                <w:rFonts w:eastAsiaTheme="minorEastAsia" w:cs="Times New Roman"/>
                <w:sz w:val="24"/>
              </w:rPr>
            </w:pPr>
            <w:r w:rsidRPr="00115814">
              <w:rPr>
                <w:rFonts w:eastAsiaTheme="minorEastAsia" w:cs="Times New Roman"/>
                <w:sz w:val="24"/>
              </w:rPr>
              <w:t>10</w:t>
            </w:r>
            <w:r w:rsidRPr="00115814">
              <w:rPr>
                <w:rFonts w:eastAsiaTheme="minorEastAsia" w:cs="Times New Roman"/>
                <w:sz w:val="24"/>
                <w:vertAlign w:val="superscript"/>
              </w:rPr>
              <w:t>2</w:t>
            </w:r>
          </w:p>
        </w:tc>
      </w:tr>
      <w:tr w:rsidR="00EE22E8" w:rsidRPr="00115814" w14:paraId="48511BDB" w14:textId="77777777" w:rsidTr="00D96E0C">
        <w:trPr>
          <w:trHeight w:val="354"/>
          <w:jc w:val="center"/>
        </w:trPr>
        <w:tc>
          <w:tcPr>
            <w:tcW w:w="1675" w:type="dxa"/>
            <w:tcBorders>
              <w:top w:val="single" w:sz="4" w:space="0" w:color="auto"/>
              <w:left w:val="single" w:sz="4" w:space="0" w:color="auto"/>
              <w:bottom w:val="single" w:sz="4" w:space="0" w:color="auto"/>
              <w:right w:val="single" w:sz="4" w:space="0" w:color="auto"/>
            </w:tcBorders>
            <w:hideMark/>
          </w:tcPr>
          <w:p w14:paraId="00827279" w14:textId="77777777" w:rsidR="00EE22E8" w:rsidRPr="00115814" w:rsidRDefault="00EE22E8" w:rsidP="00B93EB2">
            <w:pPr>
              <w:spacing w:after="240" w:line="276" w:lineRule="auto"/>
              <w:jc w:val="both"/>
              <w:rPr>
                <w:rFonts w:eastAsiaTheme="minorEastAsia" w:cs="Times New Roman"/>
                <w:sz w:val="24"/>
              </w:rPr>
            </w:pPr>
            <w:r w:rsidRPr="00115814">
              <w:rPr>
                <w:rFonts w:eastAsiaTheme="minorEastAsia" w:cs="Times New Roman"/>
                <w:sz w:val="24"/>
              </w:rPr>
              <w:t>0.614</w:t>
            </w:r>
          </w:p>
        </w:tc>
        <w:tc>
          <w:tcPr>
            <w:tcW w:w="1675" w:type="dxa"/>
            <w:tcBorders>
              <w:top w:val="single" w:sz="4" w:space="0" w:color="auto"/>
              <w:left w:val="single" w:sz="4" w:space="0" w:color="auto"/>
              <w:bottom w:val="single" w:sz="4" w:space="0" w:color="auto"/>
              <w:right w:val="single" w:sz="4" w:space="0" w:color="auto"/>
            </w:tcBorders>
            <w:hideMark/>
          </w:tcPr>
          <w:p w14:paraId="276E2A14" w14:textId="77777777" w:rsidR="00EE22E8" w:rsidRPr="00115814" w:rsidRDefault="00EE22E8" w:rsidP="00B93EB2">
            <w:pPr>
              <w:spacing w:after="240" w:line="276" w:lineRule="auto"/>
              <w:jc w:val="both"/>
              <w:rPr>
                <w:rFonts w:eastAsiaTheme="minorEastAsia" w:cs="Times New Roman"/>
                <w:sz w:val="24"/>
              </w:rPr>
            </w:pPr>
            <w:r w:rsidRPr="00115814">
              <w:rPr>
                <w:rFonts w:eastAsiaTheme="minorEastAsia" w:cs="Times New Roman"/>
                <w:sz w:val="24"/>
              </w:rPr>
              <w:t>10</w:t>
            </w:r>
            <w:r w:rsidRPr="00115814">
              <w:rPr>
                <w:rFonts w:eastAsiaTheme="minorEastAsia" w:cs="Times New Roman"/>
                <w:sz w:val="24"/>
                <w:vertAlign w:val="superscript"/>
              </w:rPr>
              <w:t>3</w:t>
            </w:r>
          </w:p>
        </w:tc>
      </w:tr>
      <w:tr w:rsidR="00EE22E8" w:rsidRPr="00115814" w14:paraId="78630B6F" w14:textId="77777777" w:rsidTr="00D96E0C">
        <w:trPr>
          <w:trHeight w:val="365"/>
          <w:jc w:val="center"/>
        </w:trPr>
        <w:tc>
          <w:tcPr>
            <w:tcW w:w="1675" w:type="dxa"/>
            <w:tcBorders>
              <w:top w:val="single" w:sz="4" w:space="0" w:color="auto"/>
              <w:left w:val="single" w:sz="4" w:space="0" w:color="auto"/>
              <w:bottom w:val="single" w:sz="4" w:space="0" w:color="auto"/>
              <w:right w:val="single" w:sz="4" w:space="0" w:color="auto"/>
            </w:tcBorders>
            <w:hideMark/>
          </w:tcPr>
          <w:p w14:paraId="6AA676B0" w14:textId="77777777" w:rsidR="00EE22E8" w:rsidRPr="00115814" w:rsidRDefault="00EE22E8" w:rsidP="00B93EB2">
            <w:pPr>
              <w:spacing w:after="240" w:line="276" w:lineRule="auto"/>
              <w:jc w:val="both"/>
              <w:rPr>
                <w:rFonts w:eastAsiaTheme="minorEastAsia" w:cs="Times New Roman"/>
                <w:sz w:val="24"/>
              </w:rPr>
            </w:pPr>
            <w:r w:rsidRPr="00115814">
              <w:rPr>
                <w:rFonts w:eastAsiaTheme="minorEastAsia" w:cs="Times New Roman"/>
                <w:sz w:val="24"/>
              </w:rPr>
              <w:t>0.797</w:t>
            </w:r>
          </w:p>
        </w:tc>
        <w:tc>
          <w:tcPr>
            <w:tcW w:w="1675" w:type="dxa"/>
            <w:tcBorders>
              <w:top w:val="single" w:sz="4" w:space="0" w:color="auto"/>
              <w:left w:val="single" w:sz="4" w:space="0" w:color="auto"/>
              <w:bottom w:val="single" w:sz="4" w:space="0" w:color="auto"/>
              <w:right w:val="single" w:sz="4" w:space="0" w:color="auto"/>
            </w:tcBorders>
            <w:hideMark/>
          </w:tcPr>
          <w:p w14:paraId="0F242318" w14:textId="77777777" w:rsidR="00EE22E8" w:rsidRPr="00115814" w:rsidRDefault="00EE22E8" w:rsidP="00B93EB2">
            <w:pPr>
              <w:spacing w:after="240" w:line="276" w:lineRule="auto"/>
              <w:jc w:val="both"/>
              <w:rPr>
                <w:rFonts w:eastAsiaTheme="minorEastAsia" w:cs="Times New Roman"/>
                <w:sz w:val="24"/>
              </w:rPr>
            </w:pPr>
            <w:r w:rsidRPr="00115814">
              <w:rPr>
                <w:rFonts w:eastAsiaTheme="minorEastAsia" w:cs="Times New Roman"/>
                <w:sz w:val="24"/>
              </w:rPr>
              <w:t>10</w:t>
            </w:r>
            <w:r w:rsidRPr="00115814">
              <w:rPr>
                <w:rFonts w:eastAsiaTheme="minorEastAsia" w:cs="Times New Roman"/>
                <w:sz w:val="24"/>
                <w:vertAlign w:val="superscript"/>
              </w:rPr>
              <w:t>4</w:t>
            </w:r>
          </w:p>
        </w:tc>
      </w:tr>
      <w:tr w:rsidR="00EE22E8" w:rsidRPr="00115814" w14:paraId="6F9BD1E1" w14:textId="77777777" w:rsidTr="00D96E0C">
        <w:trPr>
          <w:trHeight w:val="354"/>
          <w:jc w:val="center"/>
        </w:trPr>
        <w:tc>
          <w:tcPr>
            <w:tcW w:w="1675" w:type="dxa"/>
            <w:tcBorders>
              <w:top w:val="single" w:sz="4" w:space="0" w:color="auto"/>
              <w:left w:val="single" w:sz="4" w:space="0" w:color="auto"/>
              <w:bottom w:val="single" w:sz="4" w:space="0" w:color="auto"/>
              <w:right w:val="single" w:sz="4" w:space="0" w:color="auto"/>
            </w:tcBorders>
            <w:hideMark/>
          </w:tcPr>
          <w:p w14:paraId="0ABA989D" w14:textId="77777777" w:rsidR="00EE22E8" w:rsidRPr="00115814" w:rsidRDefault="00EE22E8" w:rsidP="00B93EB2">
            <w:pPr>
              <w:spacing w:after="240" w:line="276" w:lineRule="auto"/>
              <w:jc w:val="both"/>
              <w:rPr>
                <w:rFonts w:eastAsiaTheme="minorEastAsia" w:cs="Times New Roman"/>
                <w:sz w:val="24"/>
              </w:rPr>
            </w:pPr>
            <w:r w:rsidRPr="00115814">
              <w:rPr>
                <w:rFonts w:eastAsiaTheme="minorEastAsia" w:cs="Times New Roman"/>
                <w:sz w:val="24"/>
              </w:rPr>
              <w:t>0.978</w:t>
            </w:r>
          </w:p>
        </w:tc>
        <w:tc>
          <w:tcPr>
            <w:tcW w:w="1675" w:type="dxa"/>
            <w:tcBorders>
              <w:top w:val="single" w:sz="4" w:space="0" w:color="auto"/>
              <w:left w:val="single" w:sz="4" w:space="0" w:color="auto"/>
              <w:bottom w:val="single" w:sz="4" w:space="0" w:color="auto"/>
              <w:right w:val="single" w:sz="4" w:space="0" w:color="auto"/>
            </w:tcBorders>
            <w:hideMark/>
          </w:tcPr>
          <w:p w14:paraId="337D791B" w14:textId="77777777" w:rsidR="00EE22E8" w:rsidRPr="00115814" w:rsidRDefault="00EE22E8" w:rsidP="00B93EB2">
            <w:pPr>
              <w:spacing w:after="240" w:line="276" w:lineRule="auto"/>
              <w:jc w:val="both"/>
              <w:rPr>
                <w:rFonts w:eastAsiaTheme="minorEastAsia" w:cs="Times New Roman"/>
                <w:sz w:val="24"/>
              </w:rPr>
            </w:pPr>
            <w:r w:rsidRPr="00115814">
              <w:rPr>
                <w:rFonts w:eastAsiaTheme="minorEastAsia" w:cs="Times New Roman"/>
                <w:sz w:val="24"/>
              </w:rPr>
              <w:t>10</w:t>
            </w:r>
            <w:r w:rsidRPr="00115814">
              <w:rPr>
                <w:rFonts w:eastAsiaTheme="minorEastAsia" w:cs="Times New Roman"/>
                <w:sz w:val="24"/>
                <w:vertAlign w:val="superscript"/>
              </w:rPr>
              <w:t>5</w:t>
            </w:r>
          </w:p>
        </w:tc>
      </w:tr>
      <w:tr w:rsidR="00EE22E8" w:rsidRPr="00115814" w14:paraId="43FE68FD" w14:textId="77777777" w:rsidTr="00D96E0C">
        <w:trPr>
          <w:trHeight w:val="354"/>
          <w:jc w:val="center"/>
        </w:trPr>
        <w:tc>
          <w:tcPr>
            <w:tcW w:w="1675" w:type="dxa"/>
            <w:tcBorders>
              <w:top w:val="single" w:sz="4" w:space="0" w:color="auto"/>
              <w:left w:val="single" w:sz="4" w:space="0" w:color="auto"/>
              <w:bottom w:val="single" w:sz="4" w:space="0" w:color="auto"/>
              <w:right w:val="single" w:sz="4" w:space="0" w:color="auto"/>
            </w:tcBorders>
            <w:hideMark/>
          </w:tcPr>
          <w:p w14:paraId="47CF931C" w14:textId="77777777" w:rsidR="00EE22E8" w:rsidRPr="00115814" w:rsidRDefault="00EE22E8" w:rsidP="00B93EB2">
            <w:pPr>
              <w:spacing w:after="240" w:line="276" w:lineRule="auto"/>
              <w:jc w:val="both"/>
              <w:rPr>
                <w:rFonts w:eastAsiaTheme="minorEastAsia" w:cs="Times New Roman"/>
                <w:sz w:val="24"/>
              </w:rPr>
            </w:pPr>
            <w:r w:rsidRPr="00115814">
              <w:rPr>
                <w:rFonts w:eastAsiaTheme="minorEastAsia" w:cs="Times New Roman"/>
                <w:sz w:val="24"/>
              </w:rPr>
              <w:t>1.1595</w:t>
            </w:r>
          </w:p>
        </w:tc>
        <w:tc>
          <w:tcPr>
            <w:tcW w:w="1675" w:type="dxa"/>
            <w:tcBorders>
              <w:top w:val="single" w:sz="4" w:space="0" w:color="auto"/>
              <w:left w:val="single" w:sz="4" w:space="0" w:color="auto"/>
              <w:bottom w:val="single" w:sz="4" w:space="0" w:color="auto"/>
              <w:right w:val="single" w:sz="4" w:space="0" w:color="auto"/>
            </w:tcBorders>
            <w:hideMark/>
          </w:tcPr>
          <w:p w14:paraId="014B6215" w14:textId="77777777" w:rsidR="00EE22E8" w:rsidRPr="00115814" w:rsidRDefault="00EE22E8" w:rsidP="00B93EB2">
            <w:pPr>
              <w:spacing w:after="240" w:line="276" w:lineRule="auto"/>
              <w:jc w:val="both"/>
              <w:rPr>
                <w:rFonts w:eastAsiaTheme="minorEastAsia" w:cs="Times New Roman"/>
                <w:sz w:val="24"/>
              </w:rPr>
            </w:pPr>
            <w:r w:rsidRPr="00115814">
              <w:rPr>
                <w:rFonts w:eastAsiaTheme="minorEastAsia" w:cs="Times New Roman"/>
                <w:sz w:val="24"/>
              </w:rPr>
              <w:t>10</w:t>
            </w:r>
            <w:r w:rsidRPr="00115814">
              <w:rPr>
                <w:rFonts w:eastAsiaTheme="minorEastAsia" w:cs="Times New Roman"/>
                <w:sz w:val="24"/>
                <w:vertAlign w:val="superscript"/>
              </w:rPr>
              <w:t>6</w:t>
            </w:r>
          </w:p>
        </w:tc>
      </w:tr>
    </w:tbl>
    <w:p w14:paraId="120E95F2" w14:textId="77777777" w:rsidR="00EE22E8" w:rsidRPr="00115814" w:rsidRDefault="00EE22E8" w:rsidP="00B93EB2">
      <w:pPr>
        <w:spacing w:after="240" w:line="276" w:lineRule="auto"/>
        <w:jc w:val="both"/>
        <w:rPr>
          <w:rFonts w:eastAsiaTheme="minorEastAsia"/>
          <w:kern w:val="2"/>
          <w:sz w:val="24"/>
          <w:szCs w:val="24"/>
          <w14:ligatures w14:val="standardContextual"/>
        </w:rPr>
      </w:pPr>
    </w:p>
    <w:p w14:paraId="549B104C"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ga</m:t>
              </m:r>
            </m:sub>
          </m:sSub>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G</m:t>
                  </m:r>
                </m:e>
                <m:sub>
                  <m:r>
                    <w:rPr>
                      <w:rFonts w:ascii="Cambria Math" w:eastAsiaTheme="minorEastAsia" w:hAnsi="Cambria Math"/>
                      <w:sz w:val="24"/>
                      <w:szCs w:val="24"/>
                    </w:rPr>
                    <m:t>f</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G</m:t>
                  </m:r>
                </m:e>
                <m:sub>
                  <m:r>
                    <w:rPr>
                      <w:rFonts w:ascii="Cambria Math" w:eastAsiaTheme="minorEastAsia" w:hAnsi="Cambria Math"/>
                      <w:sz w:val="24"/>
                      <w:szCs w:val="24"/>
                    </w:rPr>
                    <m:t>1</m:t>
                  </m:r>
                </m:sub>
              </m:sSub>
            </m:num>
            <m:den>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k</m:t>
                  </m:r>
                </m:e>
                <m:sub>
                  <m:r>
                    <w:rPr>
                      <w:rFonts w:ascii="Cambria Math" w:eastAsiaTheme="minorEastAsia" w:hAnsi="Cambria Math"/>
                      <w:sz w:val="24"/>
                      <w:szCs w:val="24"/>
                    </w:rPr>
                    <m:t>g</m:t>
                  </m:r>
                </m:sub>
              </m:sSub>
            </m:den>
          </m:f>
          <m:r>
            <w:rPr>
              <w:rFonts w:ascii="Cambria Math" w:eastAsiaTheme="minorEastAsia" w:hAnsi="Cambria Math"/>
              <w:sz w:val="24"/>
              <w:szCs w:val="24"/>
            </w:rPr>
            <m:t xml:space="preserve">    equ (11)</m:t>
          </m:r>
        </m:oMath>
      </m:oMathPara>
    </w:p>
    <w:p w14:paraId="5BCD13F7"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gm</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G</m:t>
            </m:r>
          </m:e>
          <m:sub>
            <m:r>
              <w:rPr>
                <w:rFonts w:ascii="Cambria Math" w:eastAsiaTheme="minorEastAsia" w:hAnsi="Cambria Math"/>
                <w:sz w:val="24"/>
                <w:szCs w:val="24"/>
              </w:rPr>
              <m:t>1</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G</m:t>
            </m:r>
          </m:e>
          <m:sub>
            <m:r>
              <w:rPr>
                <w:rFonts w:ascii="Cambria Math" w:eastAsiaTheme="minorEastAsia" w:hAnsi="Cambria Math"/>
                <w:sz w:val="24"/>
                <w:szCs w:val="24"/>
              </w:rPr>
              <m:t>2</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k</m:t>
            </m:r>
          </m:e>
          <m:sub>
            <m:r>
              <w:rPr>
                <w:rFonts w:ascii="Cambria Math" w:eastAsiaTheme="minorEastAsia" w:hAnsi="Cambria Math"/>
                <w:sz w:val="24"/>
                <w:szCs w:val="24"/>
              </w:rPr>
              <m:t>g</m:t>
            </m:r>
          </m:sub>
        </m:sSub>
      </m:oMath>
      <w:r w:rsidR="00EE22E8" w:rsidRPr="00115814">
        <w:rPr>
          <w:rFonts w:eastAsiaTheme="minorEastAsia"/>
          <w:sz w:val="24"/>
          <w:szCs w:val="24"/>
        </w:rPr>
        <w:t xml:space="preserve">      equ (12)</w:t>
      </w:r>
    </w:p>
    <w:p w14:paraId="6583DB32"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gd</m:t>
              </m:r>
            </m:sub>
          </m:sSub>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G</m:t>
                  </m:r>
                </m:e>
                <m:sub>
                  <m:r>
                    <w:rPr>
                      <w:rFonts w:ascii="Cambria Math" w:eastAsiaTheme="minorEastAsia" w:hAnsi="Cambria Math"/>
                      <w:sz w:val="24"/>
                      <w:szCs w:val="24"/>
                    </w:rPr>
                    <m:t>2</m:t>
                  </m:r>
                </m:sub>
              </m:sSub>
            </m:num>
            <m:den>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k</m:t>
                  </m:r>
                </m:e>
                <m:sub>
                  <m:r>
                    <w:rPr>
                      <w:rFonts w:ascii="Cambria Math" w:eastAsiaTheme="minorEastAsia" w:hAnsi="Cambria Math"/>
                      <w:sz w:val="24"/>
                      <w:szCs w:val="24"/>
                    </w:rPr>
                    <m:t>g</m:t>
                  </m:r>
                </m:sub>
              </m:sSub>
            </m:den>
          </m:f>
          <m:r>
            <w:rPr>
              <w:rFonts w:ascii="Cambria Math" w:eastAsiaTheme="minorEastAsia" w:hAnsi="Cambria Math"/>
              <w:sz w:val="24"/>
              <w:szCs w:val="24"/>
            </w:rPr>
            <m:t xml:space="preserve">      equ (13)</m:t>
          </m:r>
        </m:oMath>
      </m:oMathPara>
    </w:p>
    <w:p w14:paraId="0E7CFFA8" w14:textId="5F403192" w:rsidR="00EE22E8" w:rsidRPr="00115814" w:rsidRDefault="00F1365F" w:rsidP="00B93EB2">
      <w:pPr>
        <w:spacing w:after="240" w:line="276" w:lineRule="auto"/>
        <w:jc w:val="both"/>
        <w:rPr>
          <w:rFonts w:eastAsiaTheme="minorEastAsia"/>
          <w:sz w:val="24"/>
          <w:szCs w:val="24"/>
        </w:rPr>
      </w:pPr>
      <w:r w:rsidRPr="00115814">
        <w:rPr>
          <w:rFonts w:eastAsiaTheme="minorEastAsia"/>
          <w:sz w:val="24"/>
          <w:szCs w:val="24"/>
        </w:rPr>
        <w:t>Where</w:t>
      </w:r>
      <w:r w:rsidR="00EE22E8" w:rsidRPr="00115814">
        <w:rPr>
          <w:rFonts w:eastAsiaTheme="minorEastAsia"/>
          <w:sz w:val="24"/>
          <w:szCs w:val="24"/>
        </w:rPr>
        <w:t xml:space="preserve"> </w:t>
      </w: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k</m:t>
            </m:r>
          </m:e>
          <m:sub>
            <m:r>
              <w:rPr>
                <w:rFonts w:ascii="Cambria Math" w:eastAsiaTheme="minorEastAsia" w:hAnsi="Cambria Math"/>
                <w:sz w:val="24"/>
                <w:szCs w:val="24"/>
              </w:rPr>
              <m:t>g</m:t>
            </m:r>
          </m:sub>
        </m:sSub>
      </m:oMath>
      <w:r w:rsidR="00EE22E8" w:rsidRPr="00115814">
        <w:rPr>
          <w:rFonts w:eastAsiaTheme="minorEastAsia"/>
          <w:sz w:val="24"/>
          <w:szCs w:val="24"/>
        </w:rPr>
        <w:t xml:space="preserve"> is the ground thermal conductivity in Btu/ h. ft. °F. </w:t>
      </w:r>
    </w:p>
    <w:p w14:paraId="6C68987C" w14:textId="77777777" w:rsidR="00EE22E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References [9][10] offer a way for calculating “</w:t>
      </w: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a</m:t>
            </m:r>
          </m:sub>
        </m:sSub>
      </m:oMath>
      <w:r w:rsidRPr="00115814">
        <w:rPr>
          <w:rFonts w:eastAsiaTheme="minorEastAsia"/>
          <w:sz w:val="24"/>
          <w:szCs w:val="24"/>
        </w:rPr>
        <w:t>” as follows:</w:t>
      </w:r>
    </w:p>
    <w:p w14:paraId="03AEBFB1"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a</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C</m:t>
              </m:r>
            </m:e>
            <m:sub>
              <m:r>
                <w:rPr>
                  <w:rFonts w:ascii="Cambria Math" w:eastAsiaTheme="minorEastAsia" w:hAnsi="Cambria Math"/>
                  <w:sz w:val="24"/>
                  <w:szCs w:val="24"/>
                </w:rPr>
                <m:t>fc</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lc</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EFL hours</m:t>
              </m:r>
            </m:e>
            <m:sub>
              <m:r>
                <w:rPr>
                  <w:rFonts w:ascii="Cambria Math" w:eastAsiaTheme="minorEastAsia" w:hAnsi="Cambria Math"/>
                  <w:sz w:val="24"/>
                  <w:szCs w:val="24"/>
                </w:rPr>
                <m:t>C</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C</m:t>
              </m:r>
            </m:e>
            <m:sub>
              <m:r>
                <w:rPr>
                  <w:rFonts w:ascii="Cambria Math" w:eastAsiaTheme="minorEastAsia" w:hAnsi="Cambria Math"/>
                  <w:sz w:val="24"/>
                  <w:szCs w:val="24"/>
                </w:rPr>
                <m:t>fh</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lh</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EFL hours</m:t>
              </m:r>
            </m:e>
            <m:sub>
              <m:r>
                <w:rPr>
                  <w:rFonts w:ascii="Cambria Math" w:eastAsiaTheme="minorEastAsia" w:hAnsi="Cambria Math"/>
                  <w:sz w:val="24"/>
                  <w:szCs w:val="24"/>
                </w:rPr>
                <m:t>h</m:t>
              </m:r>
            </m:sub>
          </m:sSub>
          <m:r>
            <w:rPr>
              <w:rFonts w:ascii="Cambria Math" w:eastAsiaTheme="minorEastAsia" w:hAnsi="Cambria Math"/>
              <w:sz w:val="24"/>
              <w:szCs w:val="24"/>
            </w:rPr>
            <m:t xml:space="preserve">)/8760 </m:t>
          </m:r>
          <m:r>
            <w:rPr>
              <w:rFonts w:ascii="Cambria Math" w:eastAsiaTheme="minorEastAsia" w:hAnsi="Cambria Math"/>
              <w:sz w:val="24"/>
              <w:szCs w:val="24"/>
            </w:rPr>
            <m:t>hours         equ (14)</m:t>
          </m:r>
        </m:oMath>
      </m:oMathPara>
    </w:p>
    <w:p w14:paraId="61FC997A" w14:textId="5BC1EB7C"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C</m:t>
            </m:r>
          </m:e>
          <m:sub>
            <m:r>
              <w:rPr>
                <w:rFonts w:ascii="Cambria Math" w:eastAsiaTheme="minorEastAsia" w:hAnsi="Cambria Math"/>
                <w:sz w:val="24"/>
                <w:szCs w:val="24"/>
              </w:rPr>
              <m:t>fc</m:t>
            </m:r>
          </m:sub>
        </m:sSub>
      </m:oMath>
      <w:r w:rsidR="00EE22E8" w:rsidRPr="00115814">
        <w:rPr>
          <w:rFonts w:eastAsiaTheme="minorEastAsia"/>
          <w:sz w:val="24"/>
          <w:szCs w:val="24"/>
        </w:rPr>
        <w:t xml:space="preserve"> and </w:t>
      </w: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C</m:t>
            </m:r>
          </m:e>
          <m:sub>
            <m:r>
              <w:rPr>
                <w:rFonts w:ascii="Cambria Math" w:eastAsiaTheme="minorEastAsia" w:hAnsi="Cambria Math"/>
                <w:sz w:val="24"/>
                <w:szCs w:val="24"/>
              </w:rPr>
              <m:t>fh</m:t>
            </m:r>
          </m:sub>
        </m:sSub>
      </m:oMath>
      <w:r w:rsidR="00EE22E8" w:rsidRPr="00115814">
        <w:rPr>
          <w:rFonts w:eastAsiaTheme="minorEastAsia"/>
          <w:sz w:val="24"/>
          <w:szCs w:val="24"/>
        </w:rPr>
        <w:t xml:space="preserve"> are cooling and heating correction factors respectively, whish are given as factors based on the average cooling EER and average heating COP of all the units used in the specific building, </w:t>
      </w:r>
      <w:r w:rsidR="00F1365F" w:rsidRPr="00115814">
        <w:rPr>
          <w:rFonts w:eastAsiaTheme="minorEastAsia"/>
          <w:sz w:val="24"/>
          <w:szCs w:val="24"/>
        </w:rPr>
        <w:t>where</w:t>
      </w:r>
      <w:r w:rsidR="00EE22E8" w:rsidRPr="00115814">
        <w:rPr>
          <w:rFonts w:eastAsiaTheme="minorEastAsia"/>
          <w:sz w:val="24"/>
          <w:szCs w:val="24"/>
        </w:rPr>
        <w:t xml:space="preserve"> the geothermal ground source heat pump is designed for. Typical values of </w:t>
      </w: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C</m:t>
            </m:r>
          </m:e>
          <m:sub>
            <m:r>
              <w:rPr>
                <w:rFonts w:ascii="Cambria Math" w:eastAsiaTheme="minorEastAsia" w:hAnsi="Cambria Math"/>
                <w:sz w:val="24"/>
                <w:szCs w:val="24"/>
              </w:rPr>
              <m:t>fc</m:t>
            </m:r>
          </m:sub>
        </m:sSub>
      </m:oMath>
      <w:r w:rsidR="00EE22E8" w:rsidRPr="00115814">
        <w:rPr>
          <w:rFonts w:eastAsiaTheme="minorEastAsia"/>
          <w:sz w:val="24"/>
          <w:szCs w:val="24"/>
        </w:rPr>
        <w:t xml:space="preserve"> for cooling EER of 11,13,15, and 17 are given as 1.31, 1.26, 1.23, and 1.20 respectively. Also, typical values of </w:t>
      </w: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C</m:t>
            </m:r>
          </m:e>
          <m:sub>
            <m:r>
              <w:rPr>
                <w:rFonts w:ascii="Cambria Math" w:eastAsiaTheme="minorEastAsia" w:hAnsi="Cambria Math"/>
                <w:sz w:val="24"/>
                <w:szCs w:val="24"/>
              </w:rPr>
              <m:t>fh</m:t>
            </m:r>
          </m:sub>
        </m:sSub>
      </m:oMath>
      <w:r w:rsidR="00EE22E8" w:rsidRPr="00115814">
        <w:rPr>
          <w:rFonts w:eastAsiaTheme="minorEastAsia"/>
          <w:sz w:val="24"/>
          <w:szCs w:val="24"/>
        </w:rPr>
        <w:t xml:space="preserve"> for heating COP of 3, 3.5, 4, and 4.5 are given as 0.75,0.77, 0.8, and 0.82 respectively.  It is good to remember that the COP or coefficient of performance for heating is the heating effect produced by the unit (Btu/h or W) divided by the energy equivalent of the electrical input (Btu/h or W) and therefore a dimensionless value. While the cooling EER is the cooing effect produced by the unit (Btu/h) divided by the electrical input (W), and therefore, its dimensions are equal to Btu/W. h.</w:t>
      </w:r>
    </w:p>
    <w:p w14:paraId="2C495CEF" w14:textId="1CB25095" w:rsidR="00EE22E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 xml:space="preserve">Two other factors in equation 14 are EFLH for cooling and heating, which are the ratio of annual cooling/ heating energy requirements to rated capacity of the cooling/ heating equipment. It depends on certain location, building function, and type. For a typical list of EFLH for cooling and heating can be found in reference [11]. For example, in this list one can find EFLH for cooling and heating value for Atlanta, for a typical 8 to 5 office one 5 days a week are between 950 to 1360 and between 480 to </w:t>
      </w:r>
      <w:r w:rsidRPr="00115814">
        <w:rPr>
          <w:rFonts w:eastAsiaTheme="minorEastAsia"/>
          <w:sz w:val="24"/>
          <w:szCs w:val="24"/>
        </w:rPr>
        <w:lastRenderedPageBreak/>
        <w:t xml:space="preserve">690 respectively. The reference [11] represents a modified form of “Development of Equivalent Full Load Heating and Cooling Hours for GCHPs Applied to Various Building Types and Locations”, ASHRAE 1120-TRP, Final Report, CDH Energy Corp., Cazenovia, NY, Sept. 2000”. In this reference the values on the low end of range assume units off during unoccupied hours in cooling season and 10 F setback in heating. Values on high end assume no set-back control. </w:t>
      </w:r>
    </w:p>
    <w:p w14:paraId="157EFA91" w14:textId="02B69A31" w:rsidR="00EE22E8" w:rsidRPr="00115814" w:rsidRDefault="0019025A" w:rsidP="00B93EB2">
      <w:pPr>
        <w:spacing w:after="240" w:line="276" w:lineRule="auto"/>
        <w:jc w:val="both"/>
        <w:rPr>
          <w:rFonts w:eastAsiaTheme="minorEastAsia"/>
          <w:sz w:val="24"/>
          <w:szCs w:val="24"/>
        </w:rPr>
      </w:pPr>
      <w:r>
        <w:rPr>
          <w:rFonts w:eastAsiaTheme="minorEastAsia"/>
          <w:b/>
          <w:bCs/>
          <w:sz w:val="24"/>
          <w:szCs w:val="24"/>
        </w:rPr>
        <w:t>Example 2.3</w:t>
      </w:r>
      <w:r w:rsidR="00EE22E8" w:rsidRPr="00115814">
        <w:rPr>
          <w:rFonts w:eastAsiaTheme="minorEastAsia"/>
          <w:sz w:val="24"/>
          <w:szCs w:val="24"/>
        </w:rPr>
        <w:t xml:space="preserve">: A small vertical GCHP system is built of 400 feet long tube (2-200 feet pipes with a U-bend at the bottom). If the ground temperature at this location is 55 °F, and the average temperature of the liquid in pipes is 42 F, and the ground thermal conductivity is 0.5 Btu/ h. ft. °F, what is the amount of heat transferred through this system? Use the </w:t>
      </w:r>
      <w:r w:rsidR="00EE22E8" w:rsidRPr="00115814">
        <w:rPr>
          <w:sz w:val="24"/>
          <w:szCs w:val="24"/>
        </w:rPr>
        <w:t xml:space="preserve">Ingersoll and Zobel </w:t>
      </w:r>
      <w:r w:rsidR="00EE22E8" w:rsidRPr="00115814">
        <w:rPr>
          <w:rFonts w:eastAsiaTheme="minorEastAsia"/>
          <w:sz w:val="24"/>
          <w:szCs w:val="24"/>
        </w:rPr>
        <w:t>steady-state equation.</w:t>
      </w:r>
    </w:p>
    <w:p w14:paraId="7EDCFF7B" w14:textId="2D070251" w:rsidR="00B44E4D" w:rsidRPr="00115814" w:rsidRDefault="00B424C4" w:rsidP="00B93EB2">
      <w:pPr>
        <w:spacing w:after="240" w:line="276" w:lineRule="auto"/>
        <w:jc w:val="both"/>
        <w:rPr>
          <w:sz w:val="24"/>
          <w:szCs w:val="24"/>
        </w:rPr>
      </w:pPr>
      <w:r w:rsidRPr="00B424C4">
        <w:rPr>
          <w:rFonts w:eastAsiaTheme="minorEastAsia"/>
          <w:b/>
          <w:bCs/>
          <w:i/>
          <w:iCs/>
          <w:sz w:val="24"/>
          <w:szCs w:val="24"/>
        </w:rPr>
        <w:t>Solution</w:t>
      </w:r>
      <w:r w:rsidR="00EE22E8" w:rsidRPr="00115814">
        <w:rPr>
          <w:rFonts w:eastAsiaTheme="minorEastAsia"/>
          <w:sz w:val="24"/>
          <w:szCs w:val="24"/>
        </w:rPr>
        <w:t xml:space="preserve">: </w:t>
      </w:r>
      <w:r w:rsidR="00EE22E8" w:rsidRPr="00115814">
        <w:rPr>
          <w:sz w:val="24"/>
          <w:szCs w:val="24"/>
        </w:rPr>
        <w:t>Ingersoll and Zobel steady-state equation is:</w:t>
      </w:r>
    </w:p>
    <w:p w14:paraId="1C8C386D" w14:textId="47F68EB3" w:rsidR="00B44E4D" w:rsidRPr="00115814" w:rsidRDefault="00EE22E8" w:rsidP="00B93EB2">
      <w:pPr>
        <w:spacing w:after="240" w:line="276" w:lineRule="auto"/>
        <w:jc w:val="both"/>
        <w:rPr>
          <w:rFonts w:eastAsiaTheme="minorEastAsia"/>
          <w:sz w:val="24"/>
          <w:szCs w:val="24"/>
        </w:rPr>
      </w:pPr>
      <m:oMathPara>
        <m:oMath>
          <m:r>
            <w:rPr>
              <w:rFonts w:ascii="Cambria Math" w:hAnsi="Cambria Math"/>
              <w:sz w:val="24"/>
              <w:szCs w:val="24"/>
            </w:rPr>
            <m:t>q=L×</m:t>
          </m:r>
          <m:f>
            <m:fPr>
              <m:ctrlPr>
                <w:rPr>
                  <w:rFonts w:ascii="Cambria Math" w:hAnsi="Cambria Math"/>
                  <w:i/>
                  <w:kern w:val="2"/>
                  <w:sz w:val="24"/>
                  <w:szCs w:val="24"/>
                  <w14:ligatures w14:val="standardContextual"/>
                </w:rPr>
              </m:ctrlPr>
            </m:fPr>
            <m:num>
              <m:d>
                <m:dPr>
                  <m:ctrlPr>
                    <w:rPr>
                      <w:rFonts w:ascii="Cambria Math" w:hAnsi="Cambria Math"/>
                      <w:i/>
                      <w:kern w:val="2"/>
                      <w:sz w:val="24"/>
                      <w:szCs w:val="24"/>
                      <w14:ligatures w14:val="standardContextual"/>
                    </w:rPr>
                  </m:ctrlPr>
                </m:dPr>
                <m:e>
                  <m:sSub>
                    <m:sSubPr>
                      <m:ctrlPr>
                        <w:rPr>
                          <w:rFonts w:ascii="Cambria Math" w:hAnsi="Cambria Math"/>
                          <w:i/>
                          <w:kern w:val="2"/>
                          <w:sz w:val="24"/>
                          <w:szCs w:val="24"/>
                          <w14:ligatures w14:val="standardContextual"/>
                        </w:rPr>
                      </m:ctrlPr>
                    </m:sSubPr>
                    <m:e>
                      <m:r>
                        <w:rPr>
                          <w:rFonts w:ascii="Cambria Math" w:hAnsi="Cambria Math"/>
                          <w:sz w:val="24"/>
                          <w:szCs w:val="24"/>
                        </w:rPr>
                        <m:t>t</m:t>
                      </m:r>
                    </m:e>
                    <m:sub>
                      <m:r>
                        <w:rPr>
                          <w:rFonts w:ascii="Cambria Math" w:hAnsi="Cambria Math"/>
                          <w:sz w:val="24"/>
                          <w:szCs w:val="24"/>
                        </w:rPr>
                        <m:t>g</m:t>
                      </m:r>
                    </m:sub>
                  </m:sSub>
                  <m:r>
                    <w:rPr>
                      <w:rFonts w:ascii="Cambria Math" w:hAnsi="Cambria Math"/>
                      <w:sz w:val="24"/>
                      <w:szCs w:val="24"/>
                    </w:rPr>
                    <m:t>-</m:t>
                  </m:r>
                  <m:sSub>
                    <m:sSubPr>
                      <m:ctrlPr>
                        <w:rPr>
                          <w:rFonts w:ascii="Cambria Math" w:hAnsi="Cambria Math"/>
                          <w:i/>
                          <w:kern w:val="2"/>
                          <w:sz w:val="24"/>
                          <w:szCs w:val="24"/>
                          <w14:ligatures w14:val="standardContextual"/>
                        </w:rPr>
                      </m:ctrlPr>
                    </m:sSubPr>
                    <m:e>
                      <m:r>
                        <w:rPr>
                          <w:rFonts w:ascii="Cambria Math" w:hAnsi="Cambria Math"/>
                          <w:sz w:val="24"/>
                          <w:szCs w:val="24"/>
                        </w:rPr>
                        <m:t>t</m:t>
                      </m:r>
                    </m:e>
                    <m:sub>
                      <m:r>
                        <w:rPr>
                          <w:rFonts w:ascii="Cambria Math" w:hAnsi="Cambria Math"/>
                          <w:sz w:val="24"/>
                          <w:szCs w:val="24"/>
                        </w:rPr>
                        <m:t>w</m:t>
                      </m:r>
                    </m:sub>
                  </m:sSub>
                </m:e>
              </m:d>
            </m:num>
            <m:den>
              <m:r>
                <w:rPr>
                  <w:rFonts w:ascii="Cambria Math" w:hAnsi="Cambria Math"/>
                  <w:sz w:val="24"/>
                  <w:szCs w:val="24"/>
                </w:rPr>
                <m:t>R</m:t>
              </m:r>
            </m:den>
          </m:f>
          <m:r>
            <w:rPr>
              <w:rFonts w:ascii="Cambria Math" w:hAnsi="Cambria Math"/>
              <w:sz w:val="24"/>
              <w:szCs w:val="24"/>
            </w:rPr>
            <m:t xml:space="preserve">            </m:t>
          </m:r>
        </m:oMath>
      </m:oMathPara>
    </w:p>
    <w:p w14:paraId="5CB200E2" w14:textId="61267CBD" w:rsidR="00EE22E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Using the values given in the problem, the total steady-state heat transfer through this system is:</w:t>
      </w:r>
    </w:p>
    <w:p w14:paraId="33D8BA1D" w14:textId="77777777" w:rsidR="00EE22E8" w:rsidRPr="00115814" w:rsidRDefault="00EE22E8" w:rsidP="00B93EB2">
      <w:pPr>
        <w:spacing w:after="240" w:line="276" w:lineRule="auto"/>
        <w:jc w:val="both"/>
        <w:rPr>
          <w:rFonts w:eastAsiaTheme="minorEastAsia"/>
          <w:sz w:val="24"/>
          <w:szCs w:val="24"/>
        </w:rPr>
      </w:pPr>
      <m:oMathPara>
        <m:oMath>
          <m:r>
            <w:rPr>
              <w:rFonts w:ascii="Cambria Math" w:hAnsi="Cambria Math"/>
              <w:sz w:val="24"/>
              <w:szCs w:val="24"/>
            </w:rPr>
            <m:t>q=400 ft×</m:t>
          </m:r>
          <m:f>
            <m:fPr>
              <m:ctrlPr>
                <w:rPr>
                  <w:rFonts w:ascii="Cambria Math" w:hAnsi="Cambria Math"/>
                  <w:i/>
                  <w:kern w:val="2"/>
                  <w:sz w:val="24"/>
                  <w:szCs w:val="24"/>
                  <w14:ligatures w14:val="standardContextual"/>
                </w:rPr>
              </m:ctrlPr>
            </m:fPr>
            <m:num>
              <m:d>
                <m:dPr>
                  <m:ctrlPr>
                    <w:rPr>
                      <w:rFonts w:ascii="Cambria Math" w:hAnsi="Cambria Math"/>
                      <w:i/>
                      <w:kern w:val="2"/>
                      <w:sz w:val="24"/>
                      <w:szCs w:val="24"/>
                      <w14:ligatures w14:val="standardContextual"/>
                    </w:rPr>
                  </m:ctrlPr>
                </m:dPr>
                <m:e>
                  <m:r>
                    <w:rPr>
                      <w:rFonts w:ascii="Cambria Math" w:hAnsi="Cambria Math"/>
                      <w:sz w:val="24"/>
                      <w:szCs w:val="24"/>
                    </w:rPr>
                    <m:t>55°F-42°F</m:t>
                  </m:r>
                </m:e>
              </m:d>
            </m:num>
            <m:den>
              <m:r>
                <w:rPr>
                  <w:rFonts w:ascii="Cambria Math" w:hAnsi="Cambria Math"/>
                  <w:sz w:val="24"/>
                  <w:szCs w:val="24"/>
                </w:rPr>
                <m:t>0.5</m:t>
              </m:r>
              <m:f>
                <m:fPr>
                  <m:ctrlPr>
                    <w:rPr>
                      <w:rFonts w:ascii="Cambria Math" w:hAnsi="Cambria Math"/>
                      <w:i/>
                      <w:kern w:val="2"/>
                      <w:sz w:val="24"/>
                      <w:szCs w:val="24"/>
                      <w14:ligatures w14:val="standardContextual"/>
                    </w:rPr>
                  </m:ctrlPr>
                </m:fPr>
                <m:num>
                  <m:r>
                    <w:rPr>
                      <w:rFonts w:ascii="Cambria Math" w:hAnsi="Cambria Math"/>
                      <w:sz w:val="24"/>
                      <w:szCs w:val="24"/>
                    </w:rPr>
                    <m:t>Btu</m:t>
                  </m:r>
                </m:num>
                <m:den>
                  <m:r>
                    <w:rPr>
                      <w:rFonts w:ascii="Cambria Math" w:hAnsi="Cambria Math"/>
                      <w:sz w:val="24"/>
                      <w:szCs w:val="24"/>
                    </w:rPr>
                    <m:t>h.ft.°F</m:t>
                  </m:r>
                </m:den>
              </m:f>
            </m:den>
          </m:f>
          <m:r>
            <w:rPr>
              <w:rFonts w:ascii="Cambria Math" w:hAnsi="Cambria Math"/>
              <w:sz w:val="24"/>
              <w:szCs w:val="24"/>
            </w:rPr>
            <m:t xml:space="preserve">    =10,400 Btu/h       </m:t>
          </m:r>
        </m:oMath>
      </m:oMathPara>
    </w:p>
    <w:p w14:paraId="1C68C67A" w14:textId="070AFD04" w:rsidR="00EE22E8" w:rsidRPr="00115814" w:rsidRDefault="0019025A" w:rsidP="00B93EB2">
      <w:pPr>
        <w:spacing w:after="240" w:line="276" w:lineRule="auto"/>
        <w:jc w:val="both"/>
        <w:rPr>
          <w:rFonts w:eastAsiaTheme="minorEastAsia"/>
          <w:sz w:val="24"/>
          <w:szCs w:val="24"/>
        </w:rPr>
      </w:pPr>
      <w:r>
        <w:rPr>
          <w:rFonts w:eastAsiaTheme="minorEastAsia"/>
          <w:b/>
          <w:bCs/>
          <w:sz w:val="24"/>
          <w:szCs w:val="24"/>
        </w:rPr>
        <w:t>Example 2.4</w:t>
      </w:r>
      <w:r w:rsidR="00EE22E8" w:rsidRPr="00115814">
        <w:rPr>
          <w:rFonts w:eastAsiaTheme="minorEastAsia"/>
          <w:sz w:val="24"/>
          <w:szCs w:val="24"/>
        </w:rPr>
        <w:t>: Use Carslaw and Jager method to calculate the effective thermal resistance of ground (annual pulse), effective thermal resistance of ground (monthly pulse), and effective thermal resistance of ground (daily pulse), for a location in which thermal diffusivity of the ground is 0.5 ft</w:t>
      </w:r>
      <w:r w:rsidR="00EE22E8" w:rsidRPr="00115814">
        <w:rPr>
          <w:rFonts w:eastAsiaTheme="minorEastAsia"/>
          <w:sz w:val="24"/>
          <w:szCs w:val="24"/>
          <w:vertAlign w:val="superscript"/>
        </w:rPr>
        <w:t>2</w:t>
      </w:r>
      <w:r w:rsidR="00EE22E8" w:rsidRPr="00115814">
        <w:rPr>
          <w:rFonts w:eastAsiaTheme="minorEastAsia"/>
          <w:sz w:val="24"/>
          <w:szCs w:val="24"/>
        </w:rPr>
        <w:t>/day and thermal conductivity of the ground is 0.8 Btu/ h. ft. °F. Use a tube with external diameter of 1.2”.</w:t>
      </w:r>
    </w:p>
    <w:p w14:paraId="7A92E4EC" w14:textId="2ABF7F64" w:rsidR="00EE22E8" w:rsidRPr="00115814" w:rsidRDefault="00B424C4" w:rsidP="00B93EB2">
      <w:pPr>
        <w:spacing w:after="240" w:line="276" w:lineRule="auto"/>
        <w:jc w:val="both"/>
        <w:rPr>
          <w:rFonts w:eastAsiaTheme="minorEastAsia"/>
          <w:sz w:val="24"/>
          <w:szCs w:val="24"/>
        </w:rPr>
      </w:pPr>
      <w:r w:rsidRPr="00B424C4">
        <w:rPr>
          <w:rFonts w:eastAsiaTheme="minorEastAsia"/>
          <w:b/>
          <w:bCs/>
          <w:i/>
          <w:iCs/>
          <w:sz w:val="24"/>
          <w:szCs w:val="24"/>
        </w:rPr>
        <w:t>Solution</w:t>
      </w:r>
      <w:r w:rsidR="00EE22E8" w:rsidRPr="00115814">
        <w:rPr>
          <w:rFonts w:eastAsiaTheme="minorEastAsia"/>
          <w:sz w:val="24"/>
          <w:szCs w:val="24"/>
        </w:rPr>
        <w:t>: Based on Carslaw and Jager method we first need to calculate the Fourier number for 10 years, 1 month, and 6-hour time of operation first.</w:t>
      </w:r>
    </w:p>
    <w:p w14:paraId="7065312F"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τ</m:t>
            </m:r>
          </m:e>
          <m:sub>
            <m:r>
              <w:rPr>
                <w:rFonts w:ascii="Cambria Math" w:eastAsiaTheme="minorEastAsia" w:hAnsi="Cambria Math"/>
                <w:sz w:val="24"/>
                <w:szCs w:val="24"/>
              </w:rPr>
              <m:t>1</m:t>
            </m:r>
          </m:sub>
        </m:sSub>
        <m:r>
          <w:rPr>
            <w:rFonts w:ascii="Cambria Math" w:eastAsiaTheme="minorEastAsia" w:hAnsi="Cambria Math"/>
            <w:sz w:val="24"/>
            <w:szCs w:val="24"/>
          </w:rPr>
          <m:t>=3650 days</m:t>
        </m:r>
      </m:oMath>
      <w:r w:rsidR="00EE22E8" w:rsidRPr="00115814">
        <w:rPr>
          <w:rFonts w:eastAsiaTheme="minorEastAsia"/>
          <w:sz w:val="24"/>
          <w:szCs w:val="24"/>
        </w:rPr>
        <w:t xml:space="preserve">   </w:t>
      </w:r>
    </w:p>
    <w:p w14:paraId="751CD73A"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τ</m:t>
              </m:r>
            </m:e>
            <m:sub>
              <m:r>
                <w:rPr>
                  <w:rFonts w:ascii="Cambria Math" w:eastAsiaTheme="minorEastAsia" w:hAnsi="Cambria Math"/>
                  <w:sz w:val="24"/>
                  <w:szCs w:val="24"/>
                </w:rPr>
                <m:t>2</m:t>
              </m:r>
            </m:sub>
          </m:sSub>
          <m:r>
            <w:rPr>
              <w:rFonts w:ascii="Cambria Math" w:eastAsiaTheme="minorEastAsia" w:hAnsi="Cambria Math"/>
              <w:sz w:val="24"/>
              <w:szCs w:val="24"/>
            </w:rPr>
            <m:t xml:space="preserve">=3650+30=3680 days       </m:t>
          </m:r>
        </m:oMath>
      </m:oMathPara>
    </w:p>
    <w:p w14:paraId="6E79AF59"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τ</m:t>
              </m:r>
            </m:e>
            <m:sub>
              <m:r>
                <w:rPr>
                  <w:rFonts w:ascii="Cambria Math" w:eastAsiaTheme="minorEastAsia" w:hAnsi="Cambria Math"/>
                  <w:sz w:val="24"/>
                  <w:szCs w:val="24"/>
                </w:rPr>
                <m:t>f</m:t>
              </m:r>
            </m:sub>
          </m:sSub>
          <m:r>
            <w:rPr>
              <w:rFonts w:ascii="Cambria Math" w:eastAsiaTheme="minorEastAsia" w:hAnsi="Cambria Math"/>
              <w:sz w:val="24"/>
              <w:szCs w:val="24"/>
            </w:rPr>
            <m:t xml:space="preserve">=3650+30+0.25=3680.25 days       </m:t>
          </m:r>
        </m:oMath>
      </m:oMathPara>
    </w:p>
    <w:p w14:paraId="540FA164" w14:textId="77777777" w:rsidR="00B44E4D" w:rsidRPr="00115814" w:rsidRDefault="00B44E4D" w:rsidP="00B93EB2">
      <w:pPr>
        <w:spacing w:after="240" w:line="276" w:lineRule="auto"/>
        <w:jc w:val="both"/>
        <w:rPr>
          <w:rFonts w:eastAsiaTheme="minorEastAsia"/>
          <w:sz w:val="24"/>
          <w:szCs w:val="24"/>
        </w:rPr>
      </w:pPr>
    </w:p>
    <w:p w14:paraId="094E4C16" w14:textId="77777777" w:rsidR="0030368D" w:rsidRPr="00115814" w:rsidRDefault="0030368D" w:rsidP="00B93EB2">
      <w:pPr>
        <w:spacing w:after="240" w:line="276" w:lineRule="auto"/>
        <w:jc w:val="both"/>
        <w:rPr>
          <w:rFonts w:eastAsiaTheme="minorEastAsia"/>
          <w:sz w:val="24"/>
          <w:szCs w:val="24"/>
        </w:rPr>
      </w:pPr>
    </w:p>
    <w:p w14:paraId="4D48DD19" w14:textId="7FCA2730" w:rsidR="00EE22E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The associated Fourier numbers then are:</w:t>
      </w:r>
    </w:p>
    <w:p w14:paraId="3C6447F2" w14:textId="77777777" w:rsidR="00B44E4D" w:rsidRPr="00115814" w:rsidRDefault="00B44E4D" w:rsidP="00B93EB2">
      <w:pPr>
        <w:spacing w:after="240" w:line="276" w:lineRule="auto"/>
        <w:jc w:val="both"/>
        <w:rPr>
          <w:rFonts w:eastAsiaTheme="minorEastAsia"/>
          <w:sz w:val="24"/>
          <w:szCs w:val="24"/>
        </w:rPr>
      </w:pPr>
    </w:p>
    <w:p w14:paraId="7F56D3FB"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Fo</m:t>
              </m:r>
            </m:e>
            <m:sub>
              <m:r>
                <w:rPr>
                  <w:rFonts w:ascii="Cambria Math" w:eastAsiaTheme="minorEastAsia" w:hAnsi="Cambria Math"/>
                  <w:sz w:val="24"/>
                  <w:szCs w:val="24"/>
                </w:rPr>
                <m:t>f</m:t>
              </m:r>
            </m:sub>
          </m:sSub>
          <m:r>
            <w:rPr>
              <w:rFonts w:ascii="Cambria Math" w:eastAsiaTheme="minorEastAsia" w:hAnsi="Cambria Math"/>
              <w:sz w:val="24"/>
              <w:szCs w:val="24"/>
            </w:rPr>
            <m:t>=4×α×</m:t>
          </m:r>
          <m:f>
            <m:fPr>
              <m:ctrlPr>
                <w:rPr>
                  <w:rFonts w:ascii="Cambria Math" w:eastAsiaTheme="minorEastAsia" w:hAnsi="Cambria Math"/>
                  <w:i/>
                  <w:kern w:val="2"/>
                  <w:sz w:val="24"/>
                  <w:szCs w:val="24"/>
                  <w14:ligatures w14:val="standardContextual"/>
                </w:rPr>
              </m:ctrlPr>
            </m:fPr>
            <m:num>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τ</m:t>
                  </m:r>
                </m:e>
                <m:sub>
                  <m:r>
                    <w:rPr>
                      <w:rFonts w:ascii="Cambria Math" w:eastAsiaTheme="minorEastAsia" w:hAnsi="Cambria Math"/>
                      <w:sz w:val="24"/>
                      <w:szCs w:val="24"/>
                    </w:rPr>
                    <m:t>f</m:t>
                  </m:r>
                </m:sub>
              </m:sSub>
            </m:num>
            <m:den>
              <m:sSubSup>
                <m:sSubSupPr>
                  <m:ctrlPr>
                    <w:rPr>
                      <w:rFonts w:ascii="Cambria Math" w:eastAsiaTheme="minorEastAsia" w:hAnsi="Cambria Math"/>
                      <w:i/>
                      <w:kern w:val="2"/>
                      <w:sz w:val="24"/>
                      <w:szCs w:val="24"/>
                      <w14:ligatures w14:val="standardContextual"/>
                    </w:rPr>
                  </m:ctrlPr>
                </m:sSubSupPr>
                <m:e>
                  <m:r>
                    <w:rPr>
                      <w:rFonts w:ascii="Cambria Math" w:eastAsiaTheme="minorEastAsia" w:hAnsi="Cambria Math"/>
                      <w:sz w:val="24"/>
                      <w:szCs w:val="24"/>
                    </w:rPr>
                    <m:t>d</m:t>
                  </m:r>
                </m:e>
                <m:sub>
                  <m:r>
                    <w:rPr>
                      <w:rFonts w:ascii="Cambria Math" w:eastAsiaTheme="minorEastAsia" w:hAnsi="Cambria Math"/>
                      <w:sz w:val="24"/>
                      <w:szCs w:val="24"/>
                    </w:rPr>
                    <m:t>b</m:t>
                  </m:r>
                </m:sub>
                <m:sup>
                  <m:r>
                    <w:rPr>
                      <w:rFonts w:ascii="Cambria Math" w:eastAsiaTheme="minorEastAsia" w:hAnsi="Cambria Math"/>
                      <w:sz w:val="24"/>
                      <w:szCs w:val="24"/>
                    </w:rPr>
                    <m:t>2</m:t>
                  </m:r>
                </m:sup>
              </m:sSubSup>
            </m:den>
          </m:f>
          <m:r>
            <w:rPr>
              <w:rFonts w:ascii="Cambria Math" w:eastAsiaTheme="minorEastAsia" w:hAnsi="Cambria Math"/>
              <w:sz w:val="24"/>
              <w:szCs w:val="24"/>
            </w:rPr>
            <m:t xml:space="preserve">         </m:t>
          </m:r>
        </m:oMath>
      </m:oMathPara>
    </w:p>
    <w:p w14:paraId="410F4476"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Fo</m:t>
              </m:r>
            </m:e>
            <m:sub>
              <m:r>
                <w:rPr>
                  <w:rFonts w:ascii="Cambria Math" w:eastAsiaTheme="minorEastAsia" w:hAnsi="Cambria Math"/>
                  <w:sz w:val="24"/>
                  <w:szCs w:val="24"/>
                </w:rPr>
                <m:t>f</m:t>
              </m:r>
            </m:sub>
          </m:sSub>
          <m:r>
            <w:rPr>
              <w:rFonts w:ascii="Cambria Math" w:eastAsiaTheme="minorEastAsia" w:hAnsi="Cambria Math"/>
              <w:sz w:val="24"/>
              <w:szCs w:val="24"/>
            </w:rPr>
            <m:t>=4×0.5</m:t>
          </m:r>
          <m:f>
            <m:fPr>
              <m:ctrlPr>
                <w:rPr>
                  <w:rFonts w:ascii="Cambria Math" w:eastAsiaTheme="minorEastAsia" w:hAnsi="Cambria Math"/>
                  <w:i/>
                  <w:kern w:val="2"/>
                  <w:sz w:val="24"/>
                  <w:szCs w:val="24"/>
                  <w14:ligatures w14:val="standardContextual"/>
                </w:rPr>
              </m:ctrlPr>
            </m:fPr>
            <m:num>
              <m:sSup>
                <m:sSupPr>
                  <m:ctrlPr>
                    <w:rPr>
                      <w:rFonts w:ascii="Cambria Math" w:eastAsiaTheme="minorEastAsia" w:hAnsi="Cambria Math"/>
                      <w:i/>
                      <w:kern w:val="2"/>
                      <w:sz w:val="24"/>
                      <w:szCs w:val="24"/>
                      <w14:ligatures w14:val="standardContextual"/>
                    </w:rPr>
                  </m:ctrlPr>
                </m:sSupPr>
                <m:e>
                  <m:r>
                    <w:rPr>
                      <w:rFonts w:ascii="Cambria Math" w:eastAsiaTheme="minorEastAsia" w:hAnsi="Cambria Math"/>
                      <w:sz w:val="24"/>
                      <w:szCs w:val="24"/>
                    </w:rPr>
                    <m:t>ft</m:t>
                  </m:r>
                </m:e>
                <m:sup>
                  <m:r>
                    <w:rPr>
                      <w:rFonts w:ascii="Cambria Math" w:eastAsiaTheme="minorEastAsia" w:hAnsi="Cambria Math"/>
                      <w:sz w:val="24"/>
                      <w:szCs w:val="24"/>
                    </w:rPr>
                    <m:t>2</m:t>
                  </m:r>
                </m:sup>
              </m:sSup>
            </m:num>
            <m:den>
              <m:r>
                <w:rPr>
                  <w:rFonts w:ascii="Cambria Math" w:eastAsiaTheme="minorEastAsia" w:hAnsi="Cambria Math"/>
                  <w:sz w:val="24"/>
                  <w:szCs w:val="24"/>
                </w:rPr>
                <m:t>day</m:t>
              </m:r>
            </m:den>
          </m:f>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3680.25 days</m:t>
              </m:r>
            </m:num>
            <m:den>
              <m:sSup>
                <m:sSupPr>
                  <m:ctrlPr>
                    <w:rPr>
                      <w:rFonts w:ascii="Cambria Math" w:eastAsiaTheme="minorEastAsia" w:hAnsi="Cambria Math"/>
                      <w:i/>
                      <w:kern w:val="2"/>
                      <w:sz w:val="24"/>
                      <w:szCs w:val="24"/>
                      <w14:ligatures w14:val="standardContextual"/>
                    </w:rPr>
                  </m:ctrlPr>
                </m:sSupPr>
                <m:e>
                  <m:d>
                    <m:dPr>
                      <m:ctrlPr>
                        <w:rPr>
                          <w:rFonts w:ascii="Cambria Math" w:eastAsiaTheme="minorEastAsia" w:hAnsi="Cambria Math"/>
                          <w:i/>
                          <w:kern w:val="2"/>
                          <w:sz w:val="24"/>
                          <w:szCs w:val="24"/>
                          <w14:ligatures w14:val="standardContextual"/>
                        </w:rPr>
                      </m:ctrlPr>
                    </m:dPr>
                    <m:e>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1.2</m:t>
                          </m:r>
                        </m:num>
                        <m:den>
                          <m:r>
                            <w:rPr>
                              <w:rFonts w:ascii="Cambria Math" w:eastAsiaTheme="minorEastAsia" w:hAnsi="Cambria Math"/>
                              <w:sz w:val="24"/>
                              <w:szCs w:val="24"/>
                            </w:rPr>
                            <m:t>12</m:t>
                          </m:r>
                        </m:den>
                      </m:f>
                    </m:e>
                  </m:d>
                </m:e>
                <m:sup>
                  <m:r>
                    <w:rPr>
                      <w:rFonts w:ascii="Cambria Math" w:eastAsiaTheme="minorEastAsia" w:hAnsi="Cambria Math"/>
                      <w:sz w:val="24"/>
                      <w:szCs w:val="24"/>
                    </w:rPr>
                    <m:t>2</m:t>
                  </m:r>
                </m:sup>
              </m:sSup>
              <m:r>
                <w:rPr>
                  <w:rFonts w:ascii="Cambria Math" w:eastAsiaTheme="minorEastAsia" w:hAnsi="Cambria Math"/>
                  <w:sz w:val="24"/>
                  <w:szCs w:val="24"/>
                </w:rPr>
                <m:t xml:space="preserve"> </m:t>
              </m:r>
              <m:sSup>
                <m:sSupPr>
                  <m:ctrlPr>
                    <w:rPr>
                      <w:rFonts w:ascii="Cambria Math" w:eastAsiaTheme="minorEastAsia" w:hAnsi="Cambria Math"/>
                      <w:i/>
                      <w:kern w:val="2"/>
                      <w:sz w:val="24"/>
                      <w:szCs w:val="24"/>
                      <w14:ligatures w14:val="standardContextual"/>
                    </w:rPr>
                  </m:ctrlPr>
                </m:sSupPr>
                <m:e>
                  <m:r>
                    <w:rPr>
                      <w:rFonts w:ascii="Cambria Math" w:eastAsiaTheme="minorEastAsia" w:hAnsi="Cambria Math"/>
                      <w:sz w:val="24"/>
                      <w:szCs w:val="24"/>
                    </w:rPr>
                    <m:t>ft</m:t>
                  </m:r>
                </m:e>
                <m:sup>
                  <m:r>
                    <w:rPr>
                      <w:rFonts w:ascii="Cambria Math" w:eastAsiaTheme="minorEastAsia" w:hAnsi="Cambria Math"/>
                      <w:sz w:val="24"/>
                      <w:szCs w:val="24"/>
                    </w:rPr>
                    <m:t>2</m:t>
                  </m:r>
                </m:sup>
              </m:sSup>
            </m:den>
          </m:f>
          <m:r>
            <w:rPr>
              <w:rFonts w:ascii="Cambria Math" w:eastAsiaTheme="minorEastAsia" w:hAnsi="Cambria Math"/>
              <w:sz w:val="24"/>
              <w:szCs w:val="24"/>
            </w:rPr>
            <m:t xml:space="preserve">      =736,050  </m:t>
          </m:r>
        </m:oMath>
      </m:oMathPara>
    </w:p>
    <w:p w14:paraId="01C23B83"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Fo</m:t>
              </m:r>
            </m:e>
            <m:sub>
              <m:r>
                <w:rPr>
                  <w:rFonts w:ascii="Cambria Math" w:eastAsiaTheme="minorEastAsia" w:hAnsi="Cambria Math"/>
                  <w:sz w:val="24"/>
                  <w:szCs w:val="24"/>
                </w:rPr>
                <m:t>1</m:t>
              </m:r>
            </m:sub>
          </m:sSub>
          <m:r>
            <w:rPr>
              <w:rFonts w:ascii="Cambria Math" w:eastAsiaTheme="minorEastAsia" w:hAnsi="Cambria Math"/>
              <w:sz w:val="24"/>
              <w:szCs w:val="24"/>
            </w:rPr>
            <m:t>=4×α×</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(τ</m:t>
              </m:r>
            </m:e>
            <m:sub>
              <m:r>
                <w:rPr>
                  <w:rFonts w:ascii="Cambria Math" w:eastAsiaTheme="minorEastAsia" w:hAnsi="Cambria Math"/>
                  <w:sz w:val="24"/>
                  <w:szCs w:val="24"/>
                </w:rPr>
                <m:t>f</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τ</m:t>
              </m:r>
            </m:e>
            <m:sub>
              <m:r>
                <w:rPr>
                  <w:rFonts w:ascii="Cambria Math" w:eastAsiaTheme="minorEastAsia" w:hAnsi="Cambria Math"/>
                  <w:sz w:val="24"/>
                  <w:szCs w:val="24"/>
                </w:rPr>
                <m:t>1</m:t>
              </m:r>
            </m:sub>
          </m:sSub>
          <m:r>
            <w:rPr>
              <w:rFonts w:ascii="Cambria Math" w:eastAsiaTheme="minorEastAsia" w:hAnsi="Cambria Math"/>
              <w:sz w:val="24"/>
              <w:szCs w:val="24"/>
            </w:rPr>
            <m:t>)/</m:t>
          </m:r>
          <m:sSubSup>
            <m:sSubSupPr>
              <m:ctrlPr>
                <w:rPr>
                  <w:rFonts w:ascii="Cambria Math" w:eastAsiaTheme="minorEastAsia" w:hAnsi="Cambria Math"/>
                  <w:i/>
                  <w:kern w:val="2"/>
                  <w:sz w:val="24"/>
                  <w:szCs w:val="24"/>
                  <w14:ligatures w14:val="standardContextual"/>
                </w:rPr>
              </m:ctrlPr>
            </m:sSubSupPr>
            <m:e>
              <m:r>
                <w:rPr>
                  <w:rFonts w:ascii="Cambria Math" w:eastAsiaTheme="minorEastAsia" w:hAnsi="Cambria Math"/>
                  <w:sz w:val="24"/>
                  <w:szCs w:val="24"/>
                </w:rPr>
                <m:t>d</m:t>
              </m:r>
            </m:e>
            <m:sub>
              <m:r>
                <w:rPr>
                  <w:rFonts w:ascii="Cambria Math" w:eastAsiaTheme="minorEastAsia" w:hAnsi="Cambria Math"/>
                  <w:sz w:val="24"/>
                  <w:szCs w:val="24"/>
                </w:rPr>
                <m:t xml:space="preserve">b    </m:t>
              </m:r>
            </m:sub>
            <m:sup>
              <m:r>
                <w:rPr>
                  <w:rFonts w:ascii="Cambria Math" w:eastAsiaTheme="minorEastAsia" w:hAnsi="Cambria Math"/>
                  <w:sz w:val="24"/>
                  <w:szCs w:val="24"/>
                </w:rPr>
                <m:t>2</m:t>
              </m:r>
            </m:sup>
          </m:sSubSup>
          <m:r>
            <w:rPr>
              <w:rFonts w:ascii="Cambria Math" w:eastAsiaTheme="minorEastAsia" w:hAnsi="Cambria Math"/>
              <w:sz w:val="24"/>
              <w:szCs w:val="24"/>
            </w:rPr>
            <m:t xml:space="preserve">    </m:t>
          </m:r>
        </m:oMath>
      </m:oMathPara>
    </w:p>
    <w:p w14:paraId="1371BF7F"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Fo</m:t>
              </m:r>
            </m:e>
            <m:sub>
              <m:r>
                <w:rPr>
                  <w:rFonts w:ascii="Cambria Math" w:eastAsiaTheme="minorEastAsia" w:hAnsi="Cambria Math"/>
                  <w:sz w:val="24"/>
                  <w:szCs w:val="24"/>
                </w:rPr>
                <m:t>1</m:t>
              </m:r>
            </m:sub>
          </m:sSub>
          <m:r>
            <w:rPr>
              <w:rFonts w:ascii="Cambria Math" w:eastAsiaTheme="minorEastAsia" w:hAnsi="Cambria Math"/>
              <w:sz w:val="24"/>
              <w:szCs w:val="24"/>
            </w:rPr>
            <m:t>=4×0.5</m:t>
          </m:r>
          <m:f>
            <m:fPr>
              <m:ctrlPr>
                <w:rPr>
                  <w:rFonts w:ascii="Cambria Math" w:eastAsiaTheme="minorEastAsia" w:hAnsi="Cambria Math"/>
                  <w:i/>
                  <w:kern w:val="2"/>
                  <w:sz w:val="24"/>
                  <w:szCs w:val="24"/>
                  <w14:ligatures w14:val="standardContextual"/>
                </w:rPr>
              </m:ctrlPr>
            </m:fPr>
            <m:num>
              <m:sSup>
                <m:sSupPr>
                  <m:ctrlPr>
                    <w:rPr>
                      <w:rFonts w:ascii="Cambria Math" w:eastAsiaTheme="minorEastAsia" w:hAnsi="Cambria Math"/>
                      <w:i/>
                      <w:kern w:val="2"/>
                      <w:sz w:val="24"/>
                      <w:szCs w:val="24"/>
                      <w14:ligatures w14:val="standardContextual"/>
                    </w:rPr>
                  </m:ctrlPr>
                </m:sSupPr>
                <m:e>
                  <m:r>
                    <w:rPr>
                      <w:rFonts w:ascii="Cambria Math" w:eastAsiaTheme="minorEastAsia" w:hAnsi="Cambria Math"/>
                      <w:sz w:val="24"/>
                      <w:szCs w:val="24"/>
                    </w:rPr>
                    <m:t>ft</m:t>
                  </m:r>
                </m:e>
                <m:sup>
                  <m:r>
                    <w:rPr>
                      <w:rFonts w:ascii="Cambria Math" w:eastAsiaTheme="minorEastAsia" w:hAnsi="Cambria Math"/>
                      <w:sz w:val="24"/>
                      <w:szCs w:val="24"/>
                    </w:rPr>
                    <m:t>2</m:t>
                  </m:r>
                </m:sup>
              </m:sSup>
            </m:num>
            <m:den>
              <m:r>
                <w:rPr>
                  <w:rFonts w:ascii="Cambria Math" w:eastAsiaTheme="minorEastAsia" w:hAnsi="Cambria Math"/>
                  <w:sz w:val="24"/>
                  <w:szCs w:val="24"/>
                </w:rPr>
                <m:t>day</m:t>
              </m:r>
            </m:den>
          </m:f>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3680.25-3650</m:t>
              </m:r>
            </m:num>
            <m:den>
              <m:sSup>
                <m:sSupPr>
                  <m:ctrlPr>
                    <w:rPr>
                      <w:rFonts w:ascii="Cambria Math" w:eastAsiaTheme="minorEastAsia" w:hAnsi="Cambria Math"/>
                      <w:i/>
                      <w:kern w:val="2"/>
                      <w:sz w:val="24"/>
                      <w:szCs w:val="24"/>
                      <w14:ligatures w14:val="standardContextual"/>
                    </w:rPr>
                  </m:ctrlPr>
                </m:sSupPr>
                <m:e>
                  <m:d>
                    <m:dPr>
                      <m:ctrlPr>
                        <w:rPr>
                          <w:rFonts w:ascii="Cambria Math" w:eastAsiaTheme="minorEastAsia" w:hAnsi="Cambria Math"/>
                          <w:i/>
                          <w:kern w:val="2"/>
                          <w:sz w:val="24"/>
                          <w:szCs w:val="24"/>
                          <w14:ligatures w14:val="standardContextual"/>
                        </w:rPr>
                      </m:ctrlPr>
                    </m:dPr>
                    <m:e>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1.2</m:t>
                          </m:r>
                        </m:num>
                        <m:den>
                          <m:r>
                            <w:rPr>
                              <w:rFonts w:ascii="Cambria Math" w:eastAsiaTheme="minorEastAsia" w:hAnsi="Cambria Math"/>
                              <w:sz w:val="24"/>
                              <w:szCs w:val="24"/>
                            </w:rPr>
                            <m:t>12</m:t>
                          </m:r>
                        </m:den>
                      </m:f>
                    </m:e>
                  </m:d>
                </m:e>
                <m:sup>
                  <m:r>
                    <w:rPr>
                      <w:rFonts w:ascii="Cambria Math" w:eastAsiaTheme="minorEastAsia" w:hAnsi="Cambria Math"/>
                      <w:sz w:val="24"/>
                      <w:szCs w:val="24"/>
                    </w:rPr>
                    <m:t>2</m:t>
                  </m:r>
                </m:sup>
              </m:sSup>
              <m:r>
                <w:rPr>
                  <w:rFonts w:ascii="Cambria Math" w:eastAsiaTheme="minorEastAsia" w:hAnsi="Cambria Math"/>
                  <w:sz w:val="24"/>
                  <w:szCs w:val="24"/>
                </w:rPr>
                <m:t xml:space="preserve"> </m:t>
              </m:r>
              <m:sSup>
                <m:sSupPr>
                  <m:ctrlPr>
                    <w:rPr>
                      <w:rFonts w:ascii="Cambria Math" w:eastAsiaTheme="minorEastAsia" w:hAnsi="Cambria Math"/>
                      <w:i/>
                      <w:kern w:val="2"/>
                      <w:sz w:val="24"/>
                      <w:szCs w:val="24"/>
                      <w14:ligatures w14:val="standardContextual"/>
                    </w:rPr>
                  </m:ctrlPr>
                </m:sSupPr>
                <m:e>
                  <m:r>
                    <w:rPr>
                      <w:rFonts w:ascii="Cambria Math" w:eastAsiaTheme="minorEastAsia" w:hAnsi="Cambria Math"/>
                      <w:sz w:val="24"/>
                      <w:szCs w:val="24"/>
                    </w:rPr>
                    <m:t>ft</m:t>
                  </m:r>
                </m:e>
                <m:sup>
                  <m:r>
                    <w:rPr>
                      <w:rFonts w:ascii="Cambria Math" w:eastAsiaTheme="minorEastAsia" w:hAnsi="Cambria Math"/>
                      <w:sz w:val="24"/>
                      <w:szCs w:val="24"/>
                    </w:rPr>
                    <m:t>2</m:t>
                  </m:r>
                </m:sup>
              </m:sSup>
            </m:den>
          </m:f>
          <m:r>
            <w:rPr>
              <w:rFonts w:ascii="Cambria Math" w:eastAsiaTheme="minorEastAsia" w:hAnsi="Cambria Math"/>
              <w:sz w:val="24"/>
              <w:szCs w:val="24"/>
            </w:rPr>
            <m:t>=6050</m:t>
          </m:r>
        </m:oMath>
      </m:oMathPara>
    </w:p>
    <w:p w14:paraId="0DCC39BE" w14:textId="26142B0F" w:rsidR="00EE22E8" w:rsidRPr="00115814" w:rsidRDefault="00000000" w:rsidP="00B44E4D">
      <w:pPr>
        <w:spacing w:after="240" w:line="276" w:lineRule="auto"/>
        <w:jc w:val="center"/>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Fo</m:t>
              </m:r>
            </m:e>
            <m:sub>
              <m:r>
                <w:rPr>
                  <w:rFonts w:ascii="Cambria Math" w:eastAsiaTheme="minorEastAsia" w:hAnsi="Cambria Math"/>
                  <w:sz w:val="24"/>
                  <w:szCs w:val="24"/>
                </w:rPr>
                <m:t>2</m:t>
              </m:r>
            </m:sub>
          </m:sSub>
          <m:r>
            <w:rPr>
              <w:rFonts w:ascii="Cambria Math" w:eastAsiaTheme="minorEastAsia" w:hAnsi="Cambria Math"/>
              <w:sz w:val="24"/>
              <w:szCs w:val="24"/>
            </w:rPr>
            <m:t>=4×α×</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(τ</m:t>
              </m:r>
            </m:e>
            <m:sub>
              <m:r>
                <w:rPr>
                  <w:rFonts w:ascii="Cambria Math" w:eastAsiaTheme="minorEastAsia" w:hAnsi="Cambria Math"/>
                  <w:sz w:val="24"/>
                  <w:szCs w:val="24"/>
                </w:rPr>
                <m:t>f</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τ</m:t>
              </m:r>
            </m:e>
            <m:sub>
              <m:r>
                <w:rPr>
                  <w:rFonts w:ascii="Cambria Math" w:eastAsiaTheme="minorEastAsia" w:hAnsi="Cambria Math"/>
                  <w:sz w:val="24"/>
                  <w:szCs w:val="24"/>
                </w:rPr>
                <m:t>2</m:t>
              </m:r>
            </m:sub>
          </m:sSub>
          <m:r>
            <w:rPr>
              <w:rFonts w:ascii="Cambria Math" w:eastAsiaTheme="minorEastAsia" w:hAnsi="Cambria Math"/>
              <w:sz w:val="24"/>
              <w:szCs w:val="24"/>
            </w:rPr>
            <m:t>)/</m:t>
          </m:r>
          <m:sSubSup>
            <m:sSubSupPr>
              <m:ctrlPr>
                <w:rPr>
                  <w:rFonts w:ascii="Cambria Math" w:eastAsiaTheme="minorEastAsia" w:hAnsi="Cambria Math"/>
                  <w:i/>
                  <w:kern w:val="2"/>
                  <w:sz w:val="24"/>
                  <w:szCs w:val="24"/>
                  <w14:ligatures w14:val="standardContextual"/>
                </w:rPr>
              </m:ctrlPr>
            </m:sSubSupPr>
            <m:e>
              <m:r>
                <w:rPr>
                  <w:rFonts w:ascii="Cambria Math" w:eastAsiaTheme="minorEastAsia" w:hAnsi="Cambria Math"/>
                  <w:sz w:val="24"/>
                  <w:szCs w:val="24"/>
                </w:rPr>
                <m:t>d</m:t>
              </m:r>
            </m:e>
            <m:sub>
              <m:r>
                <w:rPr>
                  <w:rFonts w:ascii="Cambria Math" w:eastAsiaTheme="minorEastAsia" w:hAnsi="Cambria Math"/>
                  <w:sz w:val="24"/>
                  <w:szCs w:val="24"/>
                </w:rPr>
                <m:t>b</m:t>
              </m:r>
            </m:sub>
            <m:sup>
              <m:r>
                <w:rPr>
                  <w:rFonts w:ascii="Cambria Math" w:eastAsiaTheme="minorEastAsia" w:hAnsi="Cambria Math"/>
                  <w:sz w:val="24"/>
                  <w:szCs w:val="24"/>
                </w:rPr>
                <m:t>2</m:t>
              </m:r>
            </m:sup>
          </m:sSubSup>
        </m:oMath>
      </m:oMathPara>
    </w:p>
    <w:p w14:paraId="6ECFE6E4"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Fo</m:t>
              </m:r>
            </m:e>
            <m:sub>
              <m:r>
                <w:rPr>
                  <w:rFonts w:ascii="Cambria Math" w:eastAsiaTheme="minorEastAsia" w:hAnsi="Cambria Math"/>
                  <w:sz w:val="24"/>
                  <w:szCs w:val="24"/>
                </w:rPr>
                <m:t>2</m:t>
              </m:r>
            </m:sub>
          </m:sSub>
          <m:r>
            <w:rPr>
              <w:rFonts w:ascii="Cambria Math" w:eastAsiaTheme="minorEastAsia" w:hAnsi="Cambria Math"/>
              <w:sz w:val="24"/>
              <w:szCs w:val="24"/>
            </w:rPr>
            <m:t>=4×0.5</m:t>
          </m:r>
          <m:f>
            <m:fPr>
              <m:ctrlPr>
                <w:rPr>
                  <w:rFonts w:ascii="Cambria Math" w:eastAsiaTheme="minorEastAsia" w:hAnsi="Cambria Math"/>
                  <w:i/>
                  <w:kern w:val="2"/>
                  <w:sz w:val="24"/>
                  <w:szCs w:val="24"/>
                  <w14:ligatures w14:val="standardContextual"/>
                </w:rPr>
              </m:ctrlPr>
            </m:fPr>
            <m:num>
              <m:sSup>
                <m:sSupPr>
                  <m:ctrlPr>
                    <w:rPr>
                      <w:rFonts w:ascii="Cambria Math" w:eastAsiaTheme="minorEastAsia" w:hAnsi="Cambria Math"/>
                      <w:i/>
                      <w:kern w:val="2"/>
                      <w:sz w:val="24"/>
                      <w:szCs w:val="24"/>
                      <w14:ligatures w14:val="standardContextual"/>
                    </w:rPr>
                  </m:ctrlPr>
                </m:sSupPr>
                <m:e>
                  <m:r>
                    <w:rPr>
                      <w:rFonts w:ascii="Cambria Math" w:eastAsiaTheme="minorEastAsia" w:hAnsi="Cambria Math"/>
                      <w:sz w:val="24"/>
                      <w:szCs w:val="24"/>
                    </w:rPr>
                    <m:t>ft</m:t>
                  </m:r>
                </m:e>
                <m:sup>
                  <m:r>
                    <w:rPr>
                      <w:rFonts w:ascii="Cambria Math" w:eastAsiaTheme="minorEastAsia" w:hAnsi="Cambria Math"/>
                      <w:sz w:val="24"/>
                      <w:szCs w:val="24"/>
                    </w:rPr>
                    <m:t>2</m:t>
                  </m:r>
                </m:sup>
              </m:sSup>
            </m:num>
            <m:den>
              <m:r>
                <w:rPr>
                  <w:rFonts w:ascii="Cambria Math" w:eastAsiaTheme="minorEastAsia" w:hAnsi="Cambria Math"/>
                  <w:sz w:val="24"/>
                  <w:szCs w:val="24"/>
                </w:rPr>
                <m:t>day</m:t>
              </m:r>
            </m:den>
          </m:f>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3680.25-3680</m:t>
              </m:r>
            </m:num>
            <m:den>
              <m:sSup>
                <m:sSupPr>
                  <m:ctrlPr>
                    <w:rPr>
                      <w:rFonts w:ascii="Cambria Math" w:eastAsiaTheme="minorEastAsia" w:hAnsi="Cambria Math"/>
                      <w:i/>
                      <w:kern w:val="2"/>
                      <w:sz w:val="24"/>
                      <w:szCs w:val="24"/>
                      <w14:ligatures w14:val="standardContextual"/>
                    </w:rPr>
                  </m:ctrlPr>
                </m:sSupPr>
                <m:e>
                  <m:d>
                    <m:dPr>
                      <m:ctrlPr>
                        <w:rPr>
                          <w:rFonts w:ascii="Cambria Math" w:eastAsiaTheme="minorEastAsia" w:hAnsi="Cambria Math"/>
                          <w:i/>
                          <w:kern w:val="2"/>
                          <w:sz w:val="24"/>
                          <w:szCs w:val="24"/>
                          <w14:ligatures w14:val="standardContextual"/>
                        </w:rPr>
                      </m:ctrlPr>
                    </m:dPr>
                    <m:e>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1.2</m:t>
                          </m:r>
                        </m:num>
                        <m:den>
                          <m:r>
                            <w:rPr>
                              <w:rFonts w:ascii="Cambria Math" w:eastAsiaTheme="minorEastAsia" w:hAnsi="Cambria Math"/>
                              <w:sz w:val="24"/>
                              <w:szCs w:val="24"/>
                            </w:rPr>
                            <m:t>12</m:t>
                          </m:r>
                        </m:den>
                      </m:f>
                    </m:e>
                  </m:d>
                </m:e>
                <m:sup>
                  <m:r>
                    <w:rPr>
                      <w:rFonts w:ascii="Cambria Math" w:eastAsiaTheme="minorEastAsia" w:hAnsi="Cambria Math"/>
                      <w:sz w:val="24"/>
                      <w:szCs w:val="24"/>
                    </w:rPr>
                    <m:t>2</m:t>
                  </m:r>
                </m:sup>
              </m:sSup>
              <m:r>
                <w:rPr>
                  <w:rFonts w:ascii="Cambria Math" w:eastAsiaTheme="minorEastAsia" w:hAnsi="Cambria Math"/>
                  <w:sz w:val="24"/>
                  <w:szCs w:val="24"/>
                </w:rPr>
                <m:t xml:space="preserve"> </m:t>
              </m:r>
              <m:sSup>
                <m:sSupPr>
                  <m:ctrlPr>
                    <w:rPr>
                      <w:rFonts w:ascii="Cambria Math" w:eastAsiaTheme="minorEastAsia" w:hAnsi="Cambria Math"/>
                      <w:i/>
                      <w:kern w:val="2"/>
                      <w:sz w:val="24"/>
                      <w:szCs w:val="24"/>
                      <w14:ligatures w14:val="standardContextual"/>
                    </w:rPr>
                  </m:ctrlPr>
                </m:sSupPr>
                <m:e>
                  <m:r>
                    <w:rPr>
                      <w:rFonts w:ascii="Cambria Math" w:eastAsiaTheme="minorEastAsia" w:hAnsi="Cambria Math"/>
                      <w:sz w:val="24"/>
                      <w:szCs w:val="24"/>
                    </w:rPr>
                    <m:t>ft</m:t>
                  </m:r>
                </m:e>
                <m:sup>
                  <m:r>
                    <w:rPr>
                      <w:rFonts w:ascii="Cambria Math" w:eastAsiaTheme="minorEastAsia" w:hAnsi="Cambria Math"/>
                      <w:sz w:val="24"/>
                      <w:szCs w:val="24"/>
                    </w:rPr>
                    <m:t>2</m:t>
                  </m:r>
                </m:sup>
              </m:sSup>
            </m:den>
          </m:f>
          <m:r>
            <w:rPr>
              <w:rFonts w:ascii="Cambria Math" w:eastAsiaTheme="minorEastAsia" w:hAnsi="Cambria Math"/>
              <w:sz w:val="24"/>
              <w:szCs w:val="24"/>
            </w:rPr>
            <m:t>=50</m:t>
          </m:r>
        </m:oMath>
      </m:oMathPara>
    </w:p>
    <w:p w14:paraId="361B3802" w14:textId="77777777" w:rsidR="00B44E4D" w:rsidRPr="00115814" w:rsidRDefault="00B44E4D" w:rsidP="00B93EB2">
      <w:pPr>
        <w:spacing w:after="240" w:line="276" w:lineRule="auto"/>
        <w:jc w:val="both"/>
        <w:rPr>
          <w:rFonts w:eastAsiaTheme="minorEastAsia"/>
          <w:sz w:val="24"/>
          <w:szCs w:val="24"/>
        </w:rPr>
      </w:pPr>
    </w:p>
    <w:p w14:paraId="38D9B3DC" w14:textId="0955A803" w:rsidR="00EE22E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Using the calculated Fourier numbers and some interpolations, we can calculate the associated G values from the Table-1 as follows, G</w:t>
      </w:r>
      <w:r w:rsidRPr="00115814">
        <w:rPr>
          <w:rFonts w:eastAsiaTheme="minorEastAsia"/>
          <w:sz w:val="24"/>
          <w:szCs w:val="24"/>
          <w:vertAlign w:val="subscript"/>
        </w:rPr>
        <w:t>f</w:t>
      </w:r>
      <w:r w:rsidRPr="00115814">
        <w:rPr>
          <w:rFonts w:eastAsiaTheme="minorEastAsia"/>
          <w:sz w:val="24"/>
          <w:szCs w:val="24"/>
        </w:rPr>
        <w:t>=1.1, G</w:t>
      </w:r>
      <w:r w:rsidRPr="00115814">
        <w:rPr>
          <w:rFonts w:eastAsiaTheme="minorEastAsia"/>
          <w:sz w:val="24"/>
          <w:szCs w:val="24"/>
          <w:vertAlign w:val="subscript"/>
        </w:rPr>
        <w:t>1</w:t>
      </w:r>
      <w:r w:rsidRPr="00115814">
        <w:rPr>
          <w:rFonts w:eastAsiaTheme="minorEastAsia"/>
          <w:sz w:val="24"/>
          <w:szCs w:val="24"/>
        </w:rPr>
        <w:t>=0.75, and G</w:t>
      </w:r>
      <w:r w:rsidRPr="00115814">
        <w:rPr>
          <w:rFonts w:eastAsiaTheme="minorEastAsia"/>
          <w:sz w:val="24"/>
          <w:szCs w:val="24"/>
          <w:vertAlign w:val="subscript"/>
        </w:rPr>
        <w:t>2</w:t>
      </w:r>
      <w:r w:rsidRPr="00115814">
        <w:rPr>
          <w:rFonts w:eastAsiaTheme="minorEastAsia"/>
          <w:sz w:val="24"/>
          <w:szCs w:val="24"/>
        </w:rPr>
        <w:t xml:space="preserve">=0.4. </w:t>
      </w:r>
    </w:p>
    <w:p w14:paraId="12D5E2A8" w14:textId="77777777" w:rsidR="00EE22E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Finally, by using ground thermal conductivity and calculated values for different G’s, we can calculate the different effective thermal resistance of ground for annual, monthly, and daily pulses as follows:</w:t>
      </w:r>
    </w:p>
    <w:p w14:paraId="51F39987" w14:textId="77777777" w:rsidR="00B44E4D" w:rsidRPr="00115814" w:rsidRDefault="00B44E4D" w:rsidP="00B93EB2">
      <w:pPr>
        <w:spacing w:after="240" w:line="276" w:lineRule="auto"/>
        <w:jc w:val="both"/>
        <w:rPr>
          <w:rFonts w:eastAsiaTheme="minorEastAsia"/>
          <w:sz w:val="24"/>
          <w:szCs w:val="24"/>
        </w:rPr>
      </w:pPr>
    </w:p>
    <w:p w14:paraId="3264F171"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ga</m:t>
              </m:r>
            </m:sub>
          </m:sSub>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G</m:t>
                  </m:r>
                </m:e>
                <m:sub>
                  <m:r>
                    <w:rPr>
                      <w:rFonts w:ascii="Cambria Math" w:eastAsiaTheme="minorEastAsia" w:hAnsi="Cambria Math"/>
                      <w:sz w:val="24"/>
                      <w:szCs w:val="24"/>
                    </w:rPr>
                    <m:t>f</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G</m:t>
                  </m:r>
                </m:e>
                <m:sub>
                  <m:r>
                    <w:rPr>
                      <w:rFonts w:ascii="Cambria Math" w:eastAsiaTheme="minorEastAsia" w:hAnsi="Cambria Math"/>
                      <w:sz w:val="24"/>
                      <w:szCs w:val="24"/>
                    </w:rPr>
                    <m:t>1</m:t>
                  </m:r>
                </m:sub>
              </m:sSub>
            </m:num>
            <m:den>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k</m:t>
                  </m:r>
                </m:e>
                <m:sub>
                  <m:r>
                    <w:rPr>
                      <w:rFonts w:ascii="Cambria Math" w:eastAsiaTheme="minorEastAsia" w:hAnsi="Cambria Math"/>
                      <w:sz w:val="24"/>
                      <w:szCs w:val="24"/>
                    </w:rPr>
                    <m:t>g</m:t>
                  </m:r>
                </m:sub>
              </m:sSub>
            </m:den>
          </m:f>
          <m:r>
            <w:rPr>
              <w:rFonts w:ascii="Cambria Math" w:eastAsiaTheme="minorEastAsia" w:hAnsi="Cambria Math"/>
              <w:sz w:val="24"/>
              <w:szCs w:val="24"/>
            </w:rPr>
            <m:t xml:space="preserve"> =  </m:t>
          </m:r>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1.1-0.75</m:t>
              </m:r>
            </m:num>
            <m:den>
              <m:r>
                <w:rPr>
                  <w:rFonts w:ascii="Cambria Math" w:eastAsiaTheme="minorEastAsia" w:hAnsi="Cambria Math"/>
                  <w:sz w:val="24"/>
                  <w:szCs w:val="24"/>
                </w:rPr>
                <m:t>0.8</m:t>
              </m:r>
            </m:den>
          </m:f>
          <m:r>
            <w:rPr>
              <w:rFonts w:ascii="Cambria Math" w:eastAsiaTheme="minorEastAsia" w:hAnsi="Cambria Math"/>
              <w:sz w:val="24"/>
              <w:szCs w:val="24"/>
            </w:rPr>
            <m:t xml:space="preserve">=0.4375  </m:t>
          </m:r>
          <m:r>
            <w:rPr>
              <w:rFonts w:ascii="Cambria Math" w:eastAsiaTheme="minorEastAsia" w:hAnsi="Cambria Math"/>
              <w:sz w:val="24"/>
              <w:szCs w:val="24"/>
            </w:rPr>
            <m:t>h.ft.F/Btu</m:t>
          </m:r>
        </m:oMath>
      </m:oMathPara>
    </w:p>
    <w:p w14:paraId="658F4E8B" w14:textId="5CFBA8CE" w:rsidR="00EE22E8" w:rsidRPr="00115814" w:rsidRDefault="00000000" w:rsidP="00B44E4D">
      <w:pPr>
        <w:spacing w:after="240" w:line="276" w:lineRule="auto"/>
        <w:jc w:val="center"/>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gm</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G</m:t>
            </m:r>
          </m:e>
          <m:sub>
            <m:r>
              <w:rPr>
                <w:rFonts w:ascii="Cambria Math" w:eastAsiaTheme="minorEastAsia" w:hAnsi="Cambria Math"/>
                <w:sz w:val="24"/>
                <w:szCs w:val="24"/>
              </w:rPr>
              <m:t>1</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G</m:t>
            </m:r>
          </m:e>
          <m:sub>
            <m:r>
              <w:rPr>
                <w:rFonts w:ascii="Cambria Math" w:eastAsiaTheme="minorEastAsia" w:hAnsi="Cambria Math"/>
                <w:sz w:val="24"/>
                <w:szCs w:val="24"/>
              </w:rPr>
              <m:t>2</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k</m:t>
            </m:r>
          </m:e>
          <m:sub>
            <m:r>
              <w:rPr>
                <w:rFonts w:ascii="Cambria Math" w:eastAsiaTheme="minorEastAsia" w:hAnsi="Cambria Math"/>
                <w:sz w:val="24"/>
                <w:szCs w:val="24"/>
              </w:rPr>
              <m:t>g</m:t>
            </m:r>
          </m:sub>
        </m:sSub>
      </m:oMath>
      <w:r w:rsidR="00EE22E8" w:rsidRPr="00115814">
        <w:rPr>
          <w:rFonts w:eastAsiaTheme="minorEastAsia"/>
          <w:sz w:val="24"/>
          <w:szCs w:val="24"/>
        </w:rPr>
        <w:t xml:space="preserve"> =  </w:t>
      </w:r>
      <m:oMath>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0.75-0.4</m:t>
            </m:r>
          </m:num>
          <m:den>
            <m:r>
              <w:rPr>
                <w:rFonts w:ascii="Cambria Math" w:eastAsiaTheme="minorEastAsia" w:hAnsi="Cambria Math"/>
                <w:sz w:val="24"/>
                <w:szCs w:val="24"/>
              </w:rPr>
              <m:t>0.8</m:t>
            </m:r>
          </m:den>
        </m:f>
        <m:r>
          <w:rPr>
            <w:rFonts w:ascii="Cambria Math" w:eastAsiaTheme="minorEastAsia" w:hAnsi="Cambria Math"/>
            <w:sz w:val="24"/>
            <w:szCs w:val="24"/>
          </w:rPr>
          <m:t xml:space="preserve">=0.4375 </m:t>
        </m:r>
        <m:r>
          <w:rPr>
            <w:rFonts w:ascii="Cambria Math" w:eastAsiaTheme="minorEastAsia" w:hAnsi="Cambria Math"/>
            <w:sz w:val="24"/>
            <w:szCs w:val="24"/>
          </w:rPr>
          <m:t>h.ft.F/Btu</m:t>
        </m:r>
      </m:oMath>
    </w:p>
    <w:p w14:paraId="45C52A2D" w14:textId="3D87D608" w:rsidR="00EE22E8" w:rsidRPr="00115814" w:rsidRDefault="00000000" w:rsidP="00B44E4D">
      <w:pPr>
        <w:spacing w:after="240" w:line="276" w:lineRule="auto"/>
        <w:jc w:val="center"/>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gd</m:t>
              </m:r>
            </m:sub>
          </m:sSub>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G</m:t>
                  </m:r>
                </m:e>
                <m:sub>
                  <m:r>
                    <w:rPr>
                      <w:rFonts w:ascii="Cambria Math" w:eastAsiaTheme="minorEastAsia" w:hAnsi="Cambria Math"/>
                      <w:sz w:val="24"/>
                      <w:szCs w:val="24"/>
                    </w:rPr>
                    <m:t>2</m:t>
                  </m:r>
                </m:sub>
              </m:sSub>
            </m:num>
            <m:den>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k</m:t>
                  </m:r>
                </m:e>
                <m:sub>
                  <m:r>
                    <w:rPr>
                      <w:rFonts w:ascii="Cambria Math" w:eastAsiaTheme="minorEastAsia" w:hAnsi="Cambria Math"/>
                      <w:sz w:val="24"/>
                      <w:szCs w:val="24"/>
                    </w:rPr>
                    <m:t>g</m:t>
                  </m:r>
                </m:sub>
              </m:sSub>
            </m:den>
          </m:f>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0.4</m:t>
              </m:r>
            </m:num>
            <m:den>
              <m:r>
                <w:rPr>
                  <w:rFonts w:ascii="Cambria Math" w:eastAsiaTheme="minorEastAsia" w:hAnsi="Cambria Math"/>
                  <w:sz w:val="24"/>
                  <w:szCs w:val="24"/>
                </w:rPr>
                <m:t>0.8</m:t>
              </m:r>
            </m:den>
          </m:f>
          <m:r>
            <w:rPr>
              <w:rFonts w:ascii="Cambria Math" w:eastAsiaTheme="minorEastAsia" w:hAnsi="Cambria Math"/>
              <w:sz w:val="24"/>
              <w:szCs w:val="24"/>
            </w:rPr>
            <m:t xml:space="preserve">=0.5 </m:t>
          </m:r>
          <m:r>
            <w:rPr>
              <w:rFonts w:ascii="Cambria Math" w:eastAsiaTheme="minorEastAsia" w:hAnsi="Cambria Math"/>
              <w:sz w:val="24"/>
              <w:szCs w:val="24"/>
            </w:rPr>
            <m:t>h.ft.F/Btu</m:t>
          </m:r>
        </m:oMath>
      </m:oMathPara>
    </w:p>
    <w:p w14:paraId="400D9F2C" w14:textId="77777777" w:rsidR="00B44E4D" w:rsidRPr="00115814" w:rsidRDefault="00B44E4D" w:rsidP="00B93EB2">
      <w:pPr>
        <w:spacing w:after="240" w:line="276" w:lineRule="auto"/>
        <w:jc w:val="both"/>
        <w:rPr>
          <w:rFonts w:eastAsiaTheme="minorEastAsia"/>
          <w:b/>
          <w:bCs/>
          <w:sz w:val="24"/>
          <w:szCs w:val="24"/>
        </w:rPr>
      </w:pPr>
    </w:p>
    <w:p w14:paraId="130C8BB5" w14:textId="77777777" w:rsidR="00B44E4D" w:rsidRPr="00115814" w:rsidRDefault="00B44E4D" w:rsidP="00B93EB2">
      <w:pPr>
        <w:spacing w:after="240" w:line="276" w:lineRule="auto"/>
        <w:jc w:val="both"/>
        <w:rPr>
          <w:rFonts w:eastAsiaTheme="minorEastAsia"/>
          <w:b/>
          <w:bCs/>
          <w:sz w:val="24"/>
          <w:szCs w:val="24"/>
        </w:rPr>
      </w:pPr>
    </w:p>
    <w:p w14:paraId="37EFC79B" w14:textId="638BC70A" w:rsidR="00EE22E8" w:rsidRPr="00115814" w:rsidRDefault="0019025A" w:rsidP="00B93EB2">
      <w:pPr>
        <w:spacing w:after="240" w:line="276" w:lineRule="auto"/>
        <w:jc w:val="both"/>
        <w:rPr>
          <w:rFonts w:eastAsiaTheme="minorEastAsia"/>
          <w:sz w:val="24"/>
          <w:szCs w:val="24"/>
        </w:rPr>
      </w:pPr>
      <w:r>
        <w:rPr>
          <w:rFonts w:eastAsiaTheme="minorEastAsia"/>
          <w:b/>
          <w:bCs/>
          <w:sz w:val="24"/>
          <w:szCs w:val="24"/>
        </w:rPr>
        <w:t>Example 2.5</w:t>
      </w:r>
      <w:r w:rsidR="00EE22E8" w:rsidRPr="00115814">
        <w:rPr>
          <w:rFonts w:eastAsiaTheme="minorEastAsia"/>
          <w:sz w:val="24"/>
          <w:szCs w:val="24"/>
        </w:rPr>
        <w:t>: Use the effective thermal resistances calculated in problem-3 above, to calculate the required length of vertical tubes for an office building using vertical tubing arrangement for a ground coupled heat pump system. The following information are known:</w:t>
      </w:r>
    </w:p>
    <w:p w14:paraId="04C95530"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m:t>
            </m:r>
          </m:e>
          <m:sub>
            <m:r>
              <w:rPr>
                <w:rFonts w:ascii="Cambria Math" w:eastAsiaTheme="minorEastAsia" w:hAnsi="Cambria Math"/>
                <w:sz w:val="24"/>
                <w:szCs w:val="24"/>
              </w:rPr>
              <m:t>SC</m:t>
            </m:r>
          </m:sub>
        </m:sSub>
      </m:oMath>
      <w:r w:rsidR="00EE22E8" w:rsidRPr="00115814">
        <w:rPr>
          <w:rFonts w:eastAsiaTheme="minorEastAsia"/>
          <w:sz w:val="24"/>
          <w:szCs w:val="24"/>
        </w:rPr>
        <w:t xml:space="preserve"> = short circuit heat loss factor = 1.04</w:t>
      </w:r>
    </w:p>
    <w:p w14:paraId="3AD5B7AD" w14:textId="77777777" w:rsidR="00EE22E8" w:rsidRPr="00115814" w:rsidRDefault="00EE22E8" w:rsidP="00B93EB2">
      <w:pPr>
        <w:spacing w:after="240" w:line="276" w:lineRule="auto"/>
        <w:jc w:val="both"/>
        <w:rPr>
          <w:rFonts w:eastAsiaTheme="minorEastAsia"/>
          <w:sz w:val="24"/>
          <w:szCs w:val="24"/>
        </w:rPr>
      </w:pPr>
      <m:oMath>
        <m:r>
          <w:rPr>
            <w:rFonts w:ascii="Cambria Math" w:eastAsiaTheme="minorEastAsia" w:hAnsi="Cambria Math"/>
            <w:sz w:val="24"/>
            <w:szCs w:val="24"/>
          </w:rPr>
          <m:t>PL</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m:t>
            </m:r>
          </m:e>
          <m:sub>
            <m:r>
              <w:rPr>
                <w:rFonts w:ascii="Cambria Math" w:eastAsiaTheme="minorEastAsia" w:hAnsi="Cambria Math"/>
                <w:sz w:val="24"/>
                <w:szCs w:val="24"/>
              </w:rPr>
              <m:t>m</m:t>
            </m:r>
          </m:sub>
        </m:sSub>
      </m:oMath>
      <w:r w:rsidRPr="00115814">
        <w:rPr>
          <w:rFonts w:eastAsiaTheme="minorEastAsia"/>
          <w:sz w:val="24"/>
          <w:szCs w:val="24"/>
        </w:rPr>
        <w:t xml:space="preserve"> = part load factor during design month = 0.8</w:t>
      </w:r>
    </w:p>
    <w:p w14:paraId="33F44C41"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a</m:t>
            </m:r>
          </m:sub>
        </m:sSub>
      </m:oMath>
      <w:r w:rsidR="00EE22E8" w:rsidRPr="00115814">
        <w:rPr>
          <w:rFonts w:eastAsiaTheme="minorEastAsia"/>
          <w:sz w:val="24"/>
          <w:szCs w:val="24"/>
        </w:rPr>
        <w:t xml:space="preserve"> = net annual average heat transfer to the ground = 150,000 Btu/h</w:t>
      </w:r>
    </w:p>
    <w:p w14:paraId="3E1E1C60"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lc</m:t>
            </m:r>
          </m:sub>
        </m:sSub>
      </m:oMath>
      <w:r w:rsidR="00EE22E8" w:rsidRPr="00115814">
        <w:rPr>
          <w:rFonts w:eastAsiaTheme="minorEastAsia"/>
          <w:sz w:val="24"/>
          <w:szCs w:val="24"/>
        </w:rPr>
        <w:t xml:space="preserve"> = building design cooling block load = 355,000 Btu/h</w:t>
      </w:r>
    </w:p>
    <w:p w14:paraId="243362A6"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lh</m:t>
            </m:r>
          </m:sub>
        </m:sSub>
      </m:oMath>
      <w:r w:rsidR="00EE22E8" w:rsidRPr="00115814">
        <w:rPr>
          <w:rFonts w:eastAsiaTheme="minorEastAsia"/>
          <w:sz w:val="24"/>
          <w:szCs w:val="24"/>
        </w:rPr>
        <w:t xml:space="preserve"> = building design heating block load = 189,300 Btu/h</w:t>
      </w:r>
    </w:p>
    <w:p w14:paraId="625C30A0"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b</m:t>
            </m:r>
          </m:sub>
        </m:sSub>
      </m:oMath>
      <w:r w:rsidR="00EE22E8" w:rsidRPr="00115814">
        <w:rPr>
          <w:rFonts w:eastAsiaTheme="minorEastAsia"/>
          <w:sz w:val="24"/>
          <w:szCs w:val="24"/>
        </w:rPr>
        <w:t xml:space="preserve"> = thermal resistance of pipe = 0.1 h. ft. °F/Btu</w:t>
      </w:r>
    </w:p>
    <w:p w14:paraId="05C25E6B"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g</m:t>
            </m:r>
          </m:sub>
        </m:sSub>
      </m:oMath>
      <w:r w:rsidR="00EE22E8" w:rsidRPr="00115814">
        <w:rPr>
          <w:rFonts w:eastAsiaTheme="minorEastAsia"/>
          <w:sz w:val="24"/>
          <w:szCs w:val="24"/>
        </w:rPr>
        <w:t xml:space="preserve"> = undisturbed ground temperature, = 55°F</w:t>
      </w:r>
    </w:p>
    <w:p w14:paraId="0CACDEC1"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P</m:t>
            </m:r>
          </m:sub>
        </m:sSub>
      </m:oMath>
      <w:r w:rsidR="00EE22E8" w:rsidRPr="00115814">
        <w:rPr>
          <w:rFonts w:eastAsiaTheme="minorEastAsia"/>
          <w:sz w:val="24"/>
          <w:szCs w:val="24"/>
        </w:rPr>
        <w:t xml:space="preserve"> = temperature penalty for interference of adjacent bores = 4.3 °F</w:t>
      </w:r>
    </w:p>
    <w:p w14:paraId="5EEA4836"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wi</m:t>
            </m:r>
          </m:sub>
        </m:sSub>
      </m:oMath>
      <w:r w:rsidR="00EE22E8" w:rsidRPr="00115814">
        <w:rPr>
          <w:rFonts w:eastAsiaTheme="minorEastAsia"/>
          <w:sz w:val="24"/>
          <w:szCs w:val="24"/>
        </w:rPr>
        <w:t xml:space="preserve"> = liquid temperature at heat pump inlet = 85 °F (cooling); 45 °F (heating)</w:t>
      </w:r>
    </w:p>
    <w:p w14:paraId="5CE11F00"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wo</m:t>
            </m:r>
          </m:sub>
        </m:sSub>
      </m:oMath>
      <w:r w:rsidR="00EE22E8" w:rsidRPr="00115814">
        <w:rPr>
          <w:rFonts w:eastAsiaTheme="minorEastAsia"/>
          <w:sz w:val="24"/>
          <w:szCs w:val="24"/>
        </w:rPr>
        <w:t xml:space="preserve"> = liquid temperature at heat pump outlet = 96.4 °F (cooling); 39 °F (heating)</w:t>
      </w:r>
    </w:p>
    <w:p w14:paraId="436F259B" w14:textId="77777777" w:rsidR="00EE22E8"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W</m:t>
            </m:r>
          </m:e>
          <m:sub>
            <m:r>
              <w:rPr>
                <w:rFonts w:ascii="Cambria Math" w:eastAsiaTheme="minorEastAsia" w:hAnsi="Cambria Math"/>
                <w:sz w:val="24"/>
                <w:szCs w:val="24"/>
              </w:rPr>
              <m:t>c</m:t>
            </m:r>
          </m:sub>
        </m:sSub>
      </m:oMath>
      <w:r w:rsidR="00EE22E8" w:rsidRPr="00115814">
        <w:rPr>
          <w:rFonts w:eastAsiaTheme="minorEastAsia"/>
          <w:sz w:val="24"/>
          <w:szCs w:val="24"/>
        </w:rPr>
        <w:t xml:space="preserve"> = power input at design cooling load = 3,300 W</w:t>
      </w:r>
    </w:p>
    <w:p w14:paraId="2071587D" w14:textId="74A6A5B9" w:rsidR="0030368D" w:rsidRPr="00115814" w:rsidRDefault="00000000" w:rsidP="00B93EB2">
      <w:pPr>
        <w:spacing w:after="240" w:line="276" w:lineRule="auto"/>
        <w:jc w:val="both"/>
        <w:rPr>
          <w:rFonts w:eastAsiaTheme="minorEastAsia"/>
          <w:sz w:val="24"/>
          <w:szCs w:val="24"/>
        </w:rPr>
      </w:pP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W</m:t>
            </m:r>
          </m:e>
          <m:sub>
            <m:r>
              <w:rPr>
                <w:rFonts w:ascii="Cambria Math" w:eastAsiaTheme="minorEastAsia" w:hAnsi="Cambria Math"/>
                <w:sz w:val="24"/>
                <w:szCs w:val="24"/>
              </w:rPr>
              <m:t>h</m:t>
            </m:r>
          </m:sub>
        </m:sSub>
      </m:oMath>
      <w:r w:rsidR="00EE22E8" w:rsidRPr="00115814">
        <w:rPr>
          <w:rFonts w:eastAsiaTheme="minorEastAsia"/>
          <w:sz w:val="24"/>
          <w:szCs w:val="24"/>
        </w:rPr>
        <w:t xml:space="preserve"> = power input at design heating load = 2,500 W</w:t>
      </w:r>
    </w:p>
    <w:p w14:paraId="50F66B86" w14:textId="43B3961A" w:rsidR="00EE22E8" w:rsidRPr="00115814" w:rsidRDefault="00B424C4" w:rsidP="00B93EB2">
      <w:pPr>
        <w:spacing w:after="240" w:line="276" w:lineRule="auto"/>
        <w:jc w:val="both"/>
        <w:rPr>
          <w:rFonts w:eastAsiaTheme="minorEastAsia"/>
          <w:b/>
          <w:bCs/>
          <w:i/>
          <w:iCs/>
          <w:sz w:val="24"/>
          <w:szCs w:val="24"/>
        </w:rPr>
      </w:pPr>
      <w:r w:rsidRPr="00B424C4">
        <w:rPr>
          <w:rFonts w:eastAsiaTheme="minorEastAsia"/>
          <w:b/>
          <w:bCs/>
          <w:i/>
          <w:iCs/>
          <w:sz w:val="24"/>
          <w:szCs w:val="24"/>
        </w:rPr>
        <w:t>Solution</w:t>
      </w:r>
      <w:r w:rsidR="00EE22E8" w:rsidRPr="00115814">
        <w:rPr>
          <w:rFonts w:eastAsiaTheme="minorEastAsia"/>
          <w:b/>
          <w:bCs/>
          <w:i/>
          <w:iCs/>
          <w:sz w:val="24"/>
          <w:szCs w:val="24"/>
        </w:rPr>
        <w:t xml:space="preserve">: </w:t>
      </w:r>
    </w:p>
    <w:p w14:paraId="1887C97A" w14:textId="77777777" w:rsidR="00EE22E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 xml:space="preserve">Input the given data in corrected </w:t>
      </w:r>
      <w:r w:rsidRPr="00115814">
        <w:rPr>
          <w:sz w:val="24"/>
          <w:szCs w:val="24"/>
        </w:rPr>
        <w:t>Ingersoll and Zobel equations for cooling and heating will result in the followings:</w:t>
      </w:r>
      <w:r w:rsidRPr="00115814">
        <w:rPr>
          <w:rFonts w:eastAsiaTheme="minorEastAsia"/>
          <w:sz w:val="24"/>
          <w:szCs w:val="24"/>
        </w:rPr>
        <w:t xml:space="preserve"> </w:t>
      </w:r>
    </w:p>
    <w:p w14:paraId="2C48FFF9"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L</m:t>
              </m:r>
            </m:e>
            <m:sub>
              <m:r>
                <w:rPr>
                  <w:rFonts w:ascii="Cambria Math" w:eastAsiaTheme="minorEastAsia" w:hAnsi="Cambria Math"/>
                  <w:sz w:val="24"/>
                  <w:szCs w:val="24"/>
                </w:rPr>
                <m:t>C</m:t>
              </m:r>
            </m:sub>
          </m:sSub>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a</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ga</m:t>
                  </m:r>
                </m:sub>
              </m:sSub>
              <m:r>
                <w:rPr>
                  <w:rFonts w:ascii="Cambria Math" w:eastAsiaTheme="minorEastAsia" w:hAnsi="Cambria Math"/>
                  <w:sz w:val="24"/>
                  <w:szCs w:val="24"/>
                </w:rPr>
                <m:t>+</m:t>
              </m:r>
              <m:d>
                <m:dPr>
                  <m:ctrlPr>
                    <w:rPr>
                      <w:rFonts w:ascii="Cambria Math" w:eastAsiaTheme="minorEastAsia" w:hAnsi="Cambria Math"/>
                      <w:i/>
                      <w:kern w:val="2"/>
                      <w:sz w:val="24"/>
                      <w:szCs w:val="24"/>
                      <w14:ligatures w14:val="standardContextual"/>
                    </w:rPr>
                  </m:ctrlPr>
                </m:dPr>
                <m:e>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lc</m:t>
                      </m:r>
                    </m:sub>
                  </m:sSub>
                  <m:r>
                    <w:rPr>
                      <w:rFonts w:ascii="Cambria Math" w:eastAsiaTheme="minorEastAsia" w:hAnsi="Cambria Math"/>
                      <w:sz w:val="24"/>
                      <w:szCs w:val="24"/>
                    </w:rPr>
                    <m:t>-3.41×</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W</m:t>
                      </m:r>
                    </m:e>
                    <m:sub>
                      <m:r>
                        <w:rPr>
                          <w:rFonts w:ascii="Cambria Math" w:eastAsiaTheme="minorEastAsia" w:hAnsi="Cambria Math"/>
                          <w:sz w:val="24"/>
                          <w:szCs w:val="24"/>
                        </w:rPr>
                        <m:t>C</m:t>
                      </m:r>
                    </m:sub>
                  </m:sSub>
                </m:e>
              </m:d>
              <m:r>
                <w:rPr>
                  <w:rFonts w:ascii="Cambria Math" w:eastAsiaTheme="minorEastAsia" w:hAnsi="Cambria Math"/>
                  <w:sz w:val="24"/>
                  <w:szCs w:val="24"/>
                </w:rPr>
                <m:t>×</m:t>
              </m:r>
              <m:d>
                <m:dPr>
                  <m:ctrlPr>
                    <w:rPr>
                      <w:rFonts w:ascii="Cambria Math" w:eastAsiaTheme="minorEastAsia" w:hAnsi="Cambria Math"/>
                      <w:i/>
                      <w:kern w:val="2"/>
                      <w:sz w:val="24"/>
                      <w:szCs w:val="24"/>
                      <w14:ligatures w14:val="standardContextual"/>
                    </w:rPr>
                  </m:ctrlPr>
                </m:dPr>
                <m:e>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b</m:t>
                      </m:r>
                    </m:sub>
                  </m:sSub>
                  <m:r>
                    <w:rPr>
                      <w:rFonts w:ascii="Cambria Math" w:eastAsiaTheme="minorEastAsia" w:hAnsi="Cambria Math"/>
                      <w:sz w:val="24"/>
                      <w:szCs w:val="24"/>
                    </w:rPr>
                    <m:t>+PL</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m:t>
                      </m:r>
                    </m:e>
                    <m:sub>
                      <m:r>
                        <w:rPr>
                          <w:rFonts w:ascii="Cambria Math" w:eastAsiaTheme="minorEastAsia" w:hAnsi="Cambria Math"/>
                          <w:sz w:val="24"/>
                          <w:szCs w:val="24"/>
                        </w:rPr>
                        <m:t>m</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gm</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gd</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m:t>
                      </m:r>
                    </m:e>
                    <m:sub>
                      <m:r>
                        <w:rPr>
                          <w:rFonts w:ascii="Cambria Math" w:eastAsiaTheme="minorEastAsia" w:hAnsi="Cambria Math"/>
                          <w:sz w:val="24"/>
                          <w:szCs w:val="24"/>
                        </w:rPr>
                        <m:t>SC</m:t>
                      </m:r>
                    </m:sub>
                  </m:sSub>
                </m:e>
              </m:d>
            </m:num>
            <m:den>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g</m:t>
                  </m:r>
                </m:sub>
              </m:sSub>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wi</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wo</m:t>
                      </m:r>
                    </m:sub>
                  </m:sSub>
                </m:num>
                <m:den>
                  <m:r>
                    <w:rPr>
                      <w:rFonts w:ascii="Cambria Math" w:eastAsiaTheme="minorEastAsia" w:hAnsi="Cambria Math"/>
                      <w:sz w:val="24"/>
                      <w:szCs w:val="24"/>
                    </w:rPr>
                    <m:t>2</m:t>
                  </m:r>
                </m:den>
              </m:f>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P</m:t>
                  </m:r>
                </m:sub>
              </m:sSub>
            </m:den>
          </m:f>
          <m:r>
            <w:rPr>
              <w:rFonts w:ascii="Cambria Math" w:eastAsiaTheme="minorEastAsia" w:hAnsi="Cambria Math"/>
              <w:sz w:val="24"/>
              <w:szCs w:val="24"/>
            </w:rPr>
            <m:t xml:space="preserve">             </m:t>
          </m:r>
        </m:oMath>
      </m:oMathPara>
    </w:p>
    <w:p w14:paraId="0790C535"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L</m:t>
              </m:r>
            </m:e>
            <m:sub>
              <m:r>
                <w:rPr>
                  <w:rFonts w:ascii="Cambria Math" w:eastAsiaTheme="minorEastAsia" w:hAnsi="Cambria Math"/>
                  <w:sz w:val="24"/>
                  <w:szCs w:val="24"/>
                </w:rPr>
                <m:t>C</m:t>
              </m:r>
            </m:sub>
          </m:sSub>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eqArr>
                <m:eqArrPr>
                  <m:ctrlPr>
                    <w:rPr>
                      <w:rFonts w:ascii="Cambria Math" w:eastAsiaTheme="minorEastAsia" w:hAnsi="Cambria Math"/>
                      <w:i/>
                      <w:sz w:val="24"/>
                      <w:szCs w:val="24"/>
                    </w:rPr>
                  </m:ctrlPr>
                </m:eqArrPr>
                <m:e>
                  <m:r>
                    <w:rPr>
                      <w:rFonts w:ascii="Cambria Math" w:eastAsiaTheme="minorEastAsia" w:hAnsi="Cambria Math"/>
                      <w:sz w:val="24"/>
                      <w:szCs w:val="24"/>
                    </w:rPr>
                    <m:t>-150,000</m:t>
                  </m:r>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Btu</m:t>
                      </m:r>
                    </m:num>
                    <m:den>
                      <m:r>
                        <w:rPr>
                          <w:rFonts w:ascii="Cambria Math" w:eastAsiaTheme="minorEastAsia" w:hAnsi="Cambria Math"/>
                          <w:sz w:val="24"/>
                          <w:szCs w:val="24"/>
                        </w:rPr>
                        <m:t>h</m:t>
                      </m:r>
                    </m:den>
                  </m:f>
                  <m:r>
                    <w:rPr>
                      <w:rFonts w:ascii="Cambria Math" w:eastAsiaTheme="minorEastAsia" w:hAnsi="Cambria Math"/>
                      <w:sz w:val="24"/>
                      <w:szCs w:val="24"/>
                    </w:rPr>
                    <m:t xml:space="preserve">×0.4375  </m:t>
                  </m:r>
                  <m:r>
                    <w:rPr>
                      <w:rFonts w:ascii="Cambria Math" w:eastAsiaTheme="minorEastAsia" w:hAnsi="Cambria Math"/>
                      <w:sz w:val="24"/>
                      <w:szCs w:val="24"/>
                    </w:rPr>
                    <m:t>h.ft.</m:t>
                  </m:r>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F</m:t>
                      </m:r>
                    </m:num>
                    <m:den>
                      <m:r>
                        <w:rPr>
                          <w:rFonts w:ascii="Cambria Math" w:eastAsiaTheme="minorEastAsia" w:hAnsi="Cambria Math"/>
                          <w:sz w:val="24"/>
                          <w:szCs w:val="24"/>
                        </w:rPr>
                        <m:t>Btu</m:t>
                      </m:r>
                    </m:den>
                  </m:f>
                  <m:r>
                    <w:rPr>
                      <w:rFonts w:ascii="Cambria Math" w:eastAsiaTheme="minorEastAsia" w:hAnsi="Cambria Math"/>
                      <w:sz w:val="24"/>
                      <w:szCs w:val="24"/>
                    </w:rPr>
                    <m:t>+</m:t>
                  </m:r>
                  <m:d>
                    <m:dPr>
                      <m:ctrlPr>
                        <w:rPr>
                          <w:rFonts w:ascii="Cambria Math" w:eastAsiaTheme="minorEastAsia" w:hAnsi="Cambria Math"/>
                          <w:i/>
                          <w:kern w:val="2"/>
                          <w:sz w:val="24"/>
                          <w:szCs w:val="24"/>
                          <w14:ligatures w14:val="standardContextual"/>
                        </w:rPr>
                      </m:ctrlPr>
                    </m:dPr>
                    <m:e>
                      <m:r>
                        <w:rPr>
                          <w:rFonts w:ascii="Cambria Math" w:eastAsiaTheme="minorEastAsia" w:hAnsi="Cambria Math"/>
                          <w:sz w:val="24"/>
                          <w:szCs w:val="24"/>
                        </w:rPr>
                        <m:t>-355,000</m:t>
                      </m:r>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Btu</m:t>
                          </m:r>
                        </m:num>
                        <m:den>
                          <m:r>
                            <w:rPr>
                              <w:rFonts w:ascii="Cambria Math" w:eastAsiaTheme="minorEastAsia" w:hAnsi="Cambria Math"/>
                              <w:sz w:val="24"/>
                              <w:szCs w:val="24"/>
                            </w:rPr>
                            <m:t>h</m:t>
                          </m:r>
                        </m:den>
                      </m:f>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3.41Btu</m:t>
                              </m:r>
                            </m:num>
                            <m:den>
                              <m:r>
                                <w:rPr>
                                  <w:rFonts w:ascii="Cambria Math" w:eastAsiaTheme="minorEastAsia" w:hAnsi="Cambria Math"/>
                                  <w:sz w:val="24"/>
                                  <w:szCs w:val="24"/>
                                </w:rPr>
                                <m:t>h</m:t>
                              </m:r>
                            </m:den>
                          </m:f>
                        </m:num>
                        <m:den>
                          <m:r>
                            <w:rPr>
                              <w:rFonts w:ascii="Cambria Math" w:eastAsiaTheme="minorEastAsia" w:hAnsi="Cambria Math"/>
                              <w:sz w:val="24"/>
                              <w:szCs w:val="24"/>
                            </w:rPr>
                            <m:t>W</m:t>
                          </m:r>
                        </m:den>
                      </m:f>
                      <m:r>
                        <w:rPr>
                          <w:rFonts w:ascii="Cambria Math" w:eastAsiaTheme="minorEastAsia" w:hAnsi="Cambria Math"/>
                          <w:sz w:val="24"/>
                          <w:szCs w:val="24"/>
                        </w:rPr>
                        <m:t>×3,300 W</m:t>
                      </m:r>
                    </m:e>
                  </m:d>
                  <m:r>
                    <w:rPr>
                      <w:rFonts w:ascii="Cambria Math" w:eastAsiaTheme="minorEastAsia" w:hAnsi="Cambria Math"/>
                      <w:sz w:val="24"/>
                      <w:szCs w:val="24"/>
                    </w:rPr>
                    <m:t>×</m:t>
                  </m:r>
                </m:e>
                <m:e>
                  <m:d>
                    <m:dPr>
                      <m:ctrlPr>
                        <w:rPr>
                          <w:rFonts w:ascii="Cambria Math" w:eastAsiaTheme="minorEastAsia" w:hAnsi="Cambria Math"/>
                          <w:i/>
                          <w:kern w:val="2"/>
                          <w:sz w:val="24"/>
                          <w:szCs w:val="24"/>
                          <w14:ligatures w14:val="standardContextual"/>
                        </w:rPr>
                      </m:ctrlPr>
                    </m:dPr>
                    <m:e>
                      <m:r>
                        <m:rPr>
                          <m:sty m:val="p"/>
                        </m:rPr>
                        <w:rPr>
                          <w:rFonts w:ascii="Cambria Math" w:eastAsiaTheme="minorEastAsia" w:hAnsi="Cambria Math"/>
                          <w:sz w:val="24"/>
                          <w:szCs w:val="24"/>
                        </w:rPr>
                        <m:t>0.1 h. ft. °F/Btu</m:t>
                      </m:r>
                      <m:r>
                        <w:rPr>
                          <w:rFonts w:ascii="Cambria Math" w:eastAsiaTheme="minorEastAsia" w:hAnsi="Cambria Math"/>
                          <w:sz w:val="24"/>
                          <w:szCs w:val="24"/>
                        </w:rPr>
                        <m:t xml:space="preserve">+0.8×0.4375 </m:t>
                      </m:r>
                      <m:r>
                        <w:rPr>
                          <w:rFonts w:ascii="Cambria Math" w:eastAsiaTheme="minorEastAsia" w:hAnsi="Cambria Math"/>
                          <w:sz w:val="24"/>
                          <w:szCs w:val="24"/>
                        </w:rPr>
                        <m:t>h.ft.F/Btu</m:t>
                      </m:r>
                      <m:r>
                        <m:rPr>
                          <m:sty m:val="p"/>
                        </m:rPr>
                        <w:rPr>
                          <w:rFonts w:ascii="Cambria Math" w:eastAsiaTheme="minorEastAsia" w:hAnsi="Cambria Math"/>
                          <w:sz w:val="24"/>
                          <w:szCs w:val="24"/>
                        </w:rPr>
                        <m:t xml:space="preserve">  </m:t>
                      </m:r>
                      <m:r>
                        <w:rPr>
                          <w:rFonts w:ascii="Cambria Math" w:eastAsiaTheme="minorEastAsia" w:hAnsi="Cambria Math"/>
                          <w:sz w:val="24"/>
                          <w:szCs w:val="24"/>
                        </w:rPr>
                        <m:t xml:space="preserve">+0.5 </m:t>
                      </m:r>
                      <m:r>
                        <w:rPr>
                          <w:rFonts w:ascii="Cambria Math" w:eastAsiaTheme="minorEastAsia" w:hAnsi="Cambria Math"/>
                          <w:sz w:val="24"/>
                          <w:szCs w:val="24"/>
                        </w:rPr>
                        <m:t>h.ft.F/Btu</m:t>
                      </m:r>
                      <m:r>
                        <m:rPr>
                          <m:sty m:val="p"/>
                        </m:rPr>
                        <w:rPr>
                          <w:rFonts w:ascii="Cambria Math" w:eastAsiaTheme="minorEastAsia" w:hAnsi="Cambria Math"/>
                          <w:sz w:val="24"/>
                          <w:szCs w:val="24"/>
                        </w:rPr>
                        <m:t xml:space="preserve">    </m:t>
                      </m:r>
                      <m:r>
                        <w:rPr>
                          <w:rFonts w:ascii="Cambria Math" w:eastAsiaTheme="minorEastAsia" w:hAnsi="Cambria Math"/>
                          <w:sz w:val="24"/>
                          <w:szCs w:val="24"/>
                        </w:rPr>
                        <m:t>×1.04</m:t>
                      </m:r>
                    </m:e>
                  </m:d>
                  <m:ctrlPr>
                    <w:rPr>
                      <w:rFonts w:ascii="Cambria Math" w:eastAsiaTheme="minorEastAsia" w:hAnsi="Cambria Math"/>
                      <w:i/>
                      <w:kern w:val="2"/>
                      <w:sz w:val="24"/>
                      <w:szCs w:val="24"/>
                      <w14:ligatures w14:val="standardContextual"/>
                    </w:rPr>
                  </m:ctrlPr>
                </m:e>
              </m:eqArr>
            </m:num>
            <m:den>
              <m:r>
                <w:rPr>
                  <w:rFonts w:ascii="Cambria Math" w:eastAsiaTheme="minorEastAsia" w:hAnsi="Cambria Math"/>
                  <w:sz w:val="24"/>
                  <w:szCs w:val="24"/>
                </w:rPr>
                <m:t>55-</m:t>
              </m:r>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85+96.4</m:t>
                  </m:r>
                </m:num>
                <m:den>
                  <m:r>
                    <w:rPr>
                      <w:rFonts w:ascii="Cambria Math" w:eastAsiaTheme="minorEastAsia" w:hAnsi="Cambria Math"/>
                      <w:sz w:val="24"/>
                      <w:szCs w:val="24"/>
                    </w:rPr>
                    <m:t>2</m:t>
                  </m:r>
                </m:den>
              </m:f>
              <m:r>
                <w:rPr>
                  <w:rFonts w:ascii="Cambria Math" w:eastAsiaTheme="minorEastAsia" w:hAnsi="Cambria Math"/>
                  <w:sz w:val="24"/>
                  <w:szCs w:val="24"/>
                </w:rPr>
                <m:t>-(-4.3)</m:t>
              </m:r>
            </m:den>
          </m:f>
          <m:r>
            <w:rPr>
              <w:rFonts w:ascii="Cambria Math" w:eastAsiaTheme="minorEastAsia" w:hAnsi="Cambria Math"/>
              <w:sz w:val="24"/>
              <w:szCs w:val="24"/>
            </w:rPr>
            <m:t xml:space="preserve">=  10,830 ft           </m:t>
          </m:r>
        </m:oMath>
      </m:oMathPara>
    </w:p>
    <w:p w14:paraId="57EA3C3F" w14:textId="77777777" w:rsidR="00EE22E8" w:rsidRPr="00115814" w:rsidRDefault="00EE22E8" w:rsidP="00B93EB2">
      <w:pPr>
        <w:spacing w:after="240" w:line="276" w:lineRule="auto"/>
        <w:jc w:val="both"/>
        <w:rPr>
          <w:rFonts w:eastAsiaTheme="minorEastAsia"/>
          <w:sz w:val="24"/>
          <w:szCs w:val="24"/>
        </w:rPr>
      </w:pPr>
    </w:p>
    <w:p w14:paraId="50162D5A"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L</m:t>
              </m:r>
            </m:e>
            <m:sub>
              <m:r>
                <w:rPr>
                  <w:rFonts w:ascii="Cambria Math" w:eastAsiaTheme="minorEastAsia" w:hAnsi="Cambria Math"/>
                  <w:sz w:val="24"/>
                  <w:szCs w:val="24"/>
                </w:rPr>
                <m:t>h</m:t>
              </m:r>
            </m:sub>
          </m:sSub>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a</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ga</m:t>
                  </m:r>
                </m:sub>
              </m:sSub>
              <m:r>
                <w:rPr>
                  <w:rFonts w:ascii="Cambria Math" w:eastAsiaTheme="minorEastAsia" w:hAnsi="Cambria Math"/>
                  <w:sz w:val="24"/>
                  <w:szCs w:val="24"/>
                </w:rPr>
                <m:t>+</m:t>
              </m:r>
              <m:d>
                <m:dPr>
                  <m:ctrlPr>
                    <w:rPr>
                      <w:rFonts w:ascii="Cambria Math" w:eastAsiaTheme="minorEastAsia" w:hAnsi="Cambria Math"/>
                      <w:i/>
                      <w:kern w:val="2"/>
                      <w:sz w:val="24"/>
                      <w:szCs w:val="24"/>
                      <w14:ligatures w14:val="standardContextual"/>
                    </w:rPr>
                  </m:ctrlPr>
                </m:dPr>
                <m:e>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lh</m:t>
                      </m:r>
                    </m:sub>
                  </m:sSub>
                  <m:r>
                    <w:rPr>
                      <w:rFonts w:ascii="Cambria Math" w:eastAsiaTheme="minorEastAsia" w:hAnsi="Cambria Math"/>
                      <w:sz w:val="24"/>
                      <w:szCs w:val="24"/>
                    </w:rPr>
                    <m:t>-3.41×</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W</m:t>
                      </m:r>
                    </m:e>
                    <m:sub>
                      <m:r>
                        <w:rPr>
                          <w:rFonts w:ascii="Cambria Math" w:eastAsiaTheme="minorEastAsia" w:hAnsi="Cambria Math"/>
                          <w:sz w:val="24"/>
                          <w:szCs w:val="24"/>
                        </w:rPr>
                        <m:t>h</m:t>
                      </m:r>
                    </m:sub>
                  </m:sSub>
                </m:e>
              </m:d>
              <m:r>
                <w:rPr>
                  <w:rFonts w:ascii="Cambria Math" w:eastAsiaTheme="minorEastAsia" w:hAnsi="Cambria Math"/>
                  <w:sz w:val="24"/>
                  <w:szCs w:val="24"/>
                </w:rPr>
                <m:t>×</m:t>
              </m:r>
              <m:d>
                <m:dPr>
                  <m:ctrlPr>
                    <w:rPr>
                      <w:rFonts w:ascii="Cambria Math" w:eastAsiaTheme="minorEastAsia" w:hAnsi="Cambria Math"/>
                      <w:i/>
                      <w:kern w:val="2"/>
                      <w:sz w:val="24"/>
                      <w:szCs w:val="24"/>
                      <w14:ligatures w14:val="standardContextual"/>
                    </w:rPr>
                  </m:ctrlPr>
                </m:dPr>
                <m:e>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b</m:t>
                      </m:r>
                    </m:sub>
                  </m:sSub>
                  <m:r>
                    <w:rPr>
                      <w:rFonts w:ascii="Cambria Math" w:eastAsiaTheme="minorEastAsia" w:hAnsi="Cambria Math"/>
                      <w:sz w:val="24"/>
                      <w:szCs w:val="24"/>
                    </w:rPr>
                    <m:t>+PL</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m:t>
                      </m:r>
                    </m:e>
                    <m:sub>
                      <m:r>
                        <w:rPr>
                          <w:rFonts w:ascii="Cambria Math" w:eastAsiaTheme="minorEastAsia" w:hAnsi="Cambria Math"/>
                          <w:sz w:val="24"/>
                          <w:szCs w:val="24"/>
                        </w:rPr>
                        <m:t>m</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gm</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R</m:t>
                      </m:r>
                    </m:e>
                    <m:sub>
                      <m:r>
                        <w:rPr>
                          <w:rFonts w:ascii="Cambria Math" w:eastAsiaTheme="minorEastAsia" w:hAnsi="Cambria Math"/>
                          <w:sz w:val="24"/>
                          <w:szCs w:val="24"/>
                        </w:rPr>
                        <m:t>gd</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F</m:t>
                      </m:r>
                    </m:e>
                    <m:sub>
                      <m:r>
                        <w:rPr>
                          <w:rFonts w:ascii="Cambria Math" w:eastAsiaTheme="minorEastAsia" w:hAnsi="Cambria Math"/>
                          <w:sz w:val="24"/>
                          <w:szCs w:val="24"/>
                        </w:rPr>
                        <m:t>SC</m:t>
                      </m:r>
                    </m:sub>
                  </m:sSub>
                </m:e>
              </m:d>
            </m:num>
            <m:den>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g</m:t>
                  </m:r>
                </m:sub>
              </m:sSub>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wi</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wo</m:t>
                      </m:r>
                    </m:sub>
                  </m:sSub>
                </m:num>
                <m:den>
                  <m:r>
                    <w:rPr>
                      <w:rFonts w:ascii="Cambria Math" w:eastAsiaTheme="minorEastAsia" w:hAnsi="Cambria Math"/>
                      <w:sz w:val="24"/>
                      <w:szCs w:val="24"/>
                    </w:rPr>
                    <m:t>2</m:t>
                  </m:r>
                </m:den>
              </m:f>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t</m:t>
                  </m:r>
                </m:e>
                <m:sub>
                  <m:r>
                    <w:rPr>
                      <w:rFonts w:ascii="Cambria Math" w:eastAsiaTheme="minorEastAsia" w:hAnsi="Cambria Math"/>
                      <w:sz w:val="24"/>
                      <w:szCs w:val="24"/>
                    </w:rPr>
                    <m:t>P</m:t>
                  </m:r>
                </m:sub>
              </m:sSub>
            </m:den>
          </m:f>
          <m:r>
            <w:rPr>
              <w:rFonts w:ascii="Cambria Math" w:eastAsiaTheme="minorEastAsia" w:hAnsi="Cambria Math"/>
              <w:sz w:val="24"/>
              <w:szCs w:val="24"/>
            </w:rPr>
            <m:t xml:space="preserve">             </m:t>
          </m:r>
        </m:oMath>
      </m:oMathPara>
    </w:p>
    <w:p w14:paraId="57D006D6" w14:textId="585B2268" w:rsidR="00836B5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L</m:t>
              </m:r>
            </m:e>
            <m:sub>
              <m:r>
                <w:rPr>
                  <w:rFonts w:ascii="Cambria Math" w:eastAsiaTheme="minorEastAsia" w:hAnsi="Cambria Math"/>
                  <w:sz w:val="24"/>
                  <w:szCs w:val="24"/>
                </w:rPr>
                <m:t>h</m:t>
              </m:r>
            </m:sub>
          </m:sSub>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eqArr>
                <m:eqArrPr>
                  <m:ctrlPr>
                    <w:rPr>
                      <w:rFonts w:ascii="Cambria Math" w:eastAsiaTheme="minorEastAsia" w:hAnsi="Cambria Math"/>
                      <w:i/>
                      <w:sz w:val="24"/>
                      <w:szCs w:val="24"/>
                    </w:rPr>
                  </m:ctrlPr>
                </m:eqArrPr>
                <m:e>
                  <m:r>
                    <w:rPr>
                      <w:rFonts w:ascii="Cambria Math" w:eastAsiaTheme="minorEastAsia" w:hAnsi="Cambria Math"/>
                      <w:sz w:val="24"/>
                      <w:szCs w:val="24"/>
                    </w:rPr>
                    <m:t>150,000</m:t>
                  </m:r>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Btu</m:t>
                      </m:r>
                    </m:num>
                    <m:den>
                      <m:r>
                        <w:rPr>
                          <w:rFonts w:ascii="Cambria Math" w:eastAsiaTheme="minorEastAsia" w:hAnsi="Cambria Math"/>
                          <w:sz w:val="24"/>
                          <w:szCs w:val="24"/>
                        </w:rPr>
                        <m:t>h</m:t>
                      </m:r>
                    </m:den>
                  </m:f>
                  <m:r>
                    <w:rPr>
                      <w:rFonts w:ascii="Cambria Math" w:eastAsiaTheme="minorEastAsia" w:hAnsi="Cambria Math"/>
                      <w:sz w:val="24"/>
                      <w:szCs w:val="24"/>
                    </w:rPr>
                    <m:t xml:space="preserve">×0.4375  </m:t>
                  </m:r>
                  <m:r>
                    <w:rPr>
                      <w:rFonts w:ascii="Cambria Math" w:eastAsiaTheme="minorEastAsia" w:hAnsi="Cambria Math"/>
                      <w:sz w:val="24"/>
                      <w:szCs w:val="24"/>
                    </w:rPr>
                    <m:t>h.ft.</m:t>
                  </m:r>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F</m:t>
                      </m:r>
                    </m:num>
                    <m:den>
                      <m:r>
                        <w:rPr>
                          <w:rFonts w:ascii="Cambria Math" w:eastAsiaTheme="minorEastAsia" w:hAnsi="Cambria Math"/>
                          <w:sz w:val="24"/>
                          <w:szCs w:val="24"/>
                        </w:rPr>
                        <m:t>Btu</m:t>
                      </m:r>
                    </m:den>
                  </m:f>
                  <m:r>
                    <w:rPr>
                      <w:rFonts w:ascii="Cambria Math" w:eastAsiaTheme="minorEastAsia" w:hAnsi="Cambria Math"/>
                      <w:sz w:val="24"/>
                      <w:szCs w:val="24"/>
                    </w:rPr>
                    <m:t>+</m:t>
                  </m:r>
                  <m:d>
                    <m:dPr>
                      <m:ctrlPr>
                        <w:rPr>
                          <w:rFonts w:ascii="Cambria Math" w:eastAsiaTheme="minorEastAsia" w:hAnsi="Cambria Math"/>
                          <w:i/>
                          <w:kern w:val="2"/>
                          <w:sz w:val="24"/>
                          <w:szCs w:val="24"/>
                          <w14:ligatures w14:val="standardContextual"/>
                        </w:rPr>
                      </m:ctrlPr>
                    </m:dPr>
                    <m:e>
                      <m:r>
                        <w:rPr>
                          <w:rFonts w:ascii="Cambria Math" w:eastAsiaTheme="minorEastAsia" w:hAnsi="Cambria Math"/>
                          <w:sz w:val="24"/>
                          <w:szCs w:val="24"/>
                        </w:rPr>
                        <m:t>189,300</m:t>
                      </m:r>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Btu</m:t>
                          </m:r>
                        </m:num>
                        <m:den>
                          <m:r>
                            <w:rPr>
                              <w:rFonts w:ascii="Cambria Math" w:eastAsiaTheme="minorEastAsia" w:hAnsi="Cambria Math"/>
                              <w:sz w:val="24"/>
                              <w:szCs w:val="24"/>
                            </w:rPr>
                            <m:t>h</m:t>
                          </m:r>
                        </m:den>
                      </m:f>
                      <m:r>
                        <w:rPr>
                          <w:rFonts w:ascii="Cambria Math" w:eastAsiaTheme="minorEastAsia" w:hAnsi="Cambria Math"/>
                          <w:sz w:val="24"/>
                          <w:szCs w:val="24"/>
                        </w:rPr>
                        <m:t>-</m:t>
                      </m:r>
                      <m:f>
                        <m:fPr>
                          <m:ctrlPr>
                            <w:rPr>
                              <w:rFonts w:ascii="Cambria Math" w:eastAsiaTheme="minorEastAsia" w:hAnsi="Cambria Math"/>
                              <w:i/>
                              <w:kern w:val="2"/>
                              <w:sz w:val="24"/>
                              <w:szCs w:val="24"/>
                              <w14:ligatures w14:val="standardContextual"/>
                            </w:rPr>
                          </m:ctrlPr>
                        </m:fPr>
                        <m:num>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3.41Btu</m:t>
                              </m:r>
                            </m:num>
                            <m:den>
                              <m:r>
                                <w:rPr>
                                  <w:rFonts w:ascii="Cambria Math" w:eastAsiaTheme="minorEastAsia" w:hAnsi="Cambria Math"/>
                                  <w:sz w:val="24"/>
                                  <w:szCs w:val="24"/>
                                </w:rPr>
                                <m:t>h</m:t>
                              </m:r>
                            </m:den>
                          </m:f>
                        </m:num>
                        <m:den>
                          <m:r>
                            <w:rPr>
                              <w:rFonts w:ascii="Cambria Math" w:eastAsiaTheme="minorEastAsia" w:hAnsi="Cambria Math"/>
                              <w:sz w:val="24"/>
                              <w:szCs w:val="24"/>
                            </w:rPr>
                            <m:t>W</m:t>
                          </m:r>
                        </m:den>
                      </m:f>
                      <m:r>
                        <w:rPr>
                          <w:rFonts w:ascii="Cambria Math" w:eastAsiaTheme="minorEastAsia" w:hAnsi="Cambria Math"/>
                          <w:sz w:val="24"/>
                          <w:szCs w:val="24"/>
                        </w:rPr>
                        <m:t>×2,500 W</m:t>
                      </m:r>
                    </m:e>
                  </m:d>
                  <m:r>
                    <w:rPr>
                      <w:rFonts w:ascii="Cambria Math" w:eastAsiaTheme="minorEastAsia" w:hAnsi="Cambria Math"/>
                      <w:sz w:val="24"/>
                      <w:szCs w:val="24"/>
                    </w:rPr>
                    <m:t>×</m:t>
                  </m:r>
                </m:e>
                <m:e>
                  <m:d>
                    <m:dPr>
                      <m:ctrlPr>
                        <w:rPr>
                          <w:rFonts w:ascii="Cambria Math" w:eastAsiaTheme="minorEastAsia" w:hAnsi="Cambria Math"/>
                          <w:i/>
                          <w:kern w:val="2"/>
                          <w:sz w:val="24"/>
                          <w:szCs w:val="24"/>
                          <w14:ligatures w14:val="standardContextual"/>
                        </w:rPr>
                      </m:ctrlPr>
                    </m:dPr>
                    <m:e>
                      <m:r>
                        <m:rPr>
                          <m:sty m:val="p"/>
                        </m:rPr>
                        <w:rPr>
                          <w:rFonts w:ascii="Cambria Math" w:eastAsiaTheme="minorEastAsia" w:hAnsi="Cambria Math"/>
                          <w:sz w:val="24"/>
                          <w:szCs w:val="24"/>
                        </w:rPr>
                        <m:t>0.1 h. ft. °F/Btu</m:t>
                      </m:r>
                      <m:r>
                        <w:rPr>
                          <w:rFonts w:ascii="Cambria Math" w:eastAsiaTheme="minorEastAsia" w:hAnsi="Cambria Math"/>
                          <w:sz w:val="24"/>
                          <w:szCs w:val="24"/>
                        </w:rPr>
                        <m:t xml:space="preserve">+0.8×0.4375 </m:t>
                      </m:r>
                      <m:r>
                        <w:rPr>
                          <w:rFonts w:ascii="Cambria Math" w:eastAsiaTheme="minorEastAsia" w:hAnsi="Cambria Math"/>
                          <w:sz w:val="24"/>
                          <w:szCs w:val="24"/>
                        </w:rPr>
                        <m:t>h.ft.F/Btu</m:t>
                      </m:r>
                      <m:r>
                        <m:rPr>
                          <m:sty m:val="p"/>
                        </m:rPr>
                        <w:rPr>
                          <w:rFonts w:ascii="Cambria Math" w:eastAsiaTheme="minorEastAsia" w:hAnsi="Cambria Math"/>
                          <w:sz w:val="24"/>
                          <w:szCs w:val="24"/>
                        </w:rPr>
                        <m:t xml:space="preserve">  </m:t>
                      </m:r>
                      <m:r>
                        <w:rPr>
                          <w:rFonts w:ascii="Cambria Math" w:eastAsiaTheme="minorEastAsia" w:hAnsi="Cambria Math"/>
                          <w:sz w:val="24"/>
                          <w:szCs w:val="24"/>
                        </w:rPr>
                        <m:t xml:space="preserve">+0.5 </m:t>
                      </m:r>
                      <m:r>
                        <w:rPr>
                          <w:rFonts w:ascii="Cambria Math" w:eastAsiaTheme="minorEastAsia" w:hAnsi="Cambria Math"/>
                          <w:sz w:val="24"/>
                          <w:szCs w:val="24"/>
                        </w:rPr>
                        <m:t>h.ft.F/Btu</m:t>
                      </m:r>
                      <m:r>
                        <m:rPr>
                          <m:sty m:val="p"/>
                        </m:rPr>
                        <w:rPr>
                          <w:rFonts w:ascii="Cambria Math" w:eastAsiaTheme="minorEastAsia" w:hAnsi="Cambria Math"/>
                          <w:sz w:val="24"/>
                          <w:szCs w:val="24"/>
                        </w:rPr>
                        <m:t xml:space="preserve">    </m:t>
                      </m:r>
                      <m:r>
                        <w:rPr>
                          <w:rFonts w:ascii="Cambria Math" w:eastAsiaTheme="minorEastAsia" w:hAnsi="Cambria Math"/>
                          <w:sz w:val="24"/>
                          <w:szCs w:val="24"/>
                        </w:rPr>
                        <m:t>×1.04</m:t>
                      </m:r>
                    </m:e>
                  </m:d>
                  <m:ctrlPr>
                    <w:rPr>
                      <w:rFonts w:ascii="Cambria Math" w:eastAsiaTheme="minorEastAsia" w:hAnsi="Cambria Math"/>
                      <w:i/>
                      <w:kern w:val="2"/>
                      <w:sz w:val="24"/>
                      <w:szCs w:val="24"/>
                      <w14:ligatures w14:val="standardContextual"/>
                    </w:rPr>
                  </m:ctrlPr>
                </m:e>
              </m:eqArr>
            </m:num>
            <m:den>
              <m:r>
                <w:rPr>
                  <w:rFonts w:ascii="Cambria Math" w:eastAsiaTheme="minorEastAsia" w:hAnsi="Cambria Math"/>
                  <w:sz w:val="24"/>
                  <w:szCs w:val="24"/>
                </w:rPr>
                <m:t>55-</m:t>
              </m:r>
              <m:f>
                <m:fPr>
                  <m:ctrlPr>
                    <w:rPr>
                      <w:rFonts w:ascii="Cambria Math" w:eastAsiaTheme="minorEastAsia" w:hAnsi="Cambria Math"/>
                      <w:i/>
                      <w:kern w:val="2"/>
                      <w:sz w:val="24"/>
                      <w:szCs w:val="24"/>
                      <w14:ligatures w14:val="standardContextual"/>
                    </w:rPr>
                  </m:ctrlPr>
                </m:fPr>
                <m:num>
                  <m:r>
                    <w:rPr>
                      <w:rFonts w:ascii="Cambria Math" w:eastAsiaTheme="minorEastAsia" w:hAnsi="Cambria Math"/>
                      <w:sz w:val="24"/>
                      <w:szCs w:val="24"/>
                    </w:rPr>
                    <m:t>39+45</m:t>
                  </m:r>
                </m:num>
                <m:den>
                  <m:r>
                    <w:rPr>
                      <w:rFonts w:ascii="Cambria Math" w:eastAsiaTheme="minorEastAsia" w:hAnsi="Cambria Math"/>
                      <w:sz w:val="24"/>
                      <w:szCs w:val="24"/>
                    </w:rPr>
                    <m:t>2</m:t>
                  </m:r>
                </m:den>
              </m:f>
              <m:r>
                <w:rPr>
                  <w:rFonts w:ascii="Cambria Math" w:eastAsiaTheme="minorEastAsia" w:hAnsi="Cambria Math"/>
                  <w:sz w:val="24"/>
                  <w:szCs w:val="24"/>
                </w:rPr>
                <m:t>-(4.3)</m:t>
              </m:r>
            </m:den>
          </m:f>
          <m:r>
            <w:rPr>
              <w:rFonts w:ascii="Cambria Math" w:eastAsiaTheme="minorEastAsia" w:hAnsi="Cambria Math"/>
              <w:sz w:val="24"/>
              <w:szCs w:val="24"/>
            </w:rPr>
            <m:t xml:space="preserve">=  20,910 ft           </m:t>
          </m:r>
        </m:oMath>
      </m:oMathPara>
    </w:p>
    <w:p w14:paraId="4B7B8826" w14:textId="662941D9" w:rsidR="00836B5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The heating length is longer and therefore the deciding factor.</w:t>
      </w:r>
    </w:p>
    <w:p w14:paraId="0F74A5E4" w14:textId="63B01338" w:rsidR="00836B58" w:rsidRPr="00C0499F" w:rsidRDefault="00C0499F" w:rsidP="00B93EB2">
      <w:pPr>
        <w:spacing w:after="240" w:line="276" w:lineRule="auto"/>
        <w:jc w:val="both"/>
        <w:rPr>
          <w:rFonts w:eastAsiaTheme="minorEastAsia"/>
          <w:sz w:val="24"/>
          <w:szCs w:val="24"/>
        </w:rPr>
      </w:pPr>
      <w:r>
        <w:rPr>
          <w:rFonts w:eastAsiaTheme="minorEastAsia"/>
          <w:b/>
          <w:bCs/>
          <w:sz w:val="24"/>
          <w:szCs w:val="24"/>
        </w:rPr>
        <w:t xml:space="preserve">Example </w:t>
      </w:r>
      <w:r w:rsidR="004E4E54">
        <w:rPr>
          <w:rFonts w:eastAsiaTheme="minorEastAsia"/>
          <w:b/>
          <w:bCs/>
          <w:sz w:val="24"/>
          <w:szCs w:val="24"/>
        </w:rPr>
        <w:t>3</w:t>
      </w:r>
      <w:r>
        <w:rPr>
          <w:rFonts w:eastAsiaTheme="minorEastAsia"/>
          <w:b/>
          <w:bCs/>
          <w:sz w:val="24"/>
          <w:szCs w:val="24"/>
        </w:rPr>
        <w:t>.6</w:t>
      </w:r>
      <w:r w:rsidR="00EE22E8" w:rsidRPr="00115814">
        <w:rPr>
          <w:rFonts w:eastAsiaTheme="minorEastAsia"/>
          <w:sz w:val="24"/>
          <w:szCs w:val="24"/>
        </w:rPr>
        <w:t>: For a large office building operating 5 days a week between 8 to 5 in Atlanta a ground coupled heat pump system is designed for providing building cooling and heating requirements. Cooling block load and heating block load of the building are 2,400,000 Btu/h and 2,800,000 Btu/h respectively, and the average cooling EER and average heating COP of heat pumps serving the building are 13 and 3.5 respectively. Calculate the net annual average heat transfer to the ground by this system. Use average low and high values for EFLH for cooling and heating.</w:t>
      </w:r>
    </w:p>
    <w:p w14:paraId="5B82A3DB" w14:textId="152D50BF" w:rsidR="00EE22E8" w:rsidRPr="00115814" w:rsidRDefault="00B424C4" w:rsidP="00B93EB2">
      <w:pPr>
        <w:spacing w:after="240" w:line="276" w:lineRule="auto"/>
        <w:jc w:val="both"/>
        <w:rPr>
          <w:rFonts w:eastAsiaTheme="minorEastAsia"/>
          <w:sz w:val="24"/>
          <w:szCs w:val="24"/>
        </w:rPr>
      </w:pPr>
      <w:r w:rsidRPr="00B424C4">
        <w:rPr>
          <w:rFonts w:eastAsiaTheme="minorEastAsia"/>
          <w:b/>
          <w:bCs/>
          <w:i/>
          <w:iCs/>
          <w:sz w:val="24"/>
          <w:szCs w:val="24"/>
        </w:rPr>
        <w:t>Solution</w:t>
      </w:r>
      <w:r w:rsidR="00EE22E8" w:rsidRPr="00115814">
        <w:rPr>
          <w:rFonts w:eastAsiaTheme="minorEastAsia"/>
          <w:sz w:val="24"/>
          <w:szCs w:val="24"/>
        </w:rPr>
        <w:t>: By using equation 14 we have:</w:t>
      </w:r>
    </w:p>
    <w:p w14:paraId="3DD4EEFC"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a</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C</m:t>
              </m:r>
            </m:e>
            <m:sub>
              <m:r>
                <w:rPr>
                  <w:rFonts w:ascii="Cambria Math" w:eastAsiaTheme="minorEastAsia" w:hAnsi="Cambria Math"/>
                  <w:sz w:val="24"/>
                  <w:szCs w:val="24"/>
                </w:rPr>
                <m:t>fc</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lc</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EFL hours</m:t>
              </m:r>
            </m:e>
            <m:sub>
              <m:r>
                <w:rPr>
                  <w:rFonts w:ascii="Cambria Math" w:eastAsiaTheme="minorEastAsia" w:hAnsi="Cambria Math"/>
                  <w:sz w:val="24"/>
                  <w:szCs w:val="24"/>
                </w:rPr>
                <m:t>C</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C</m:t>
              </m:r>
            </m:e>
            <m:sub>
              <m:r>
                <w:rPr>
                  <w:rFonts w:ascii="Cambria Math" w:eastAsiaTheme="minorEastAsia" w:hAnsi="Cambria Math"/>
                  <w:sz w:val="24"/>
                  <w:szCs w:val="24"/>
                </w:rPr>
                <m:t>fh</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lh</m:t>
              </m:r>
            </m:sub>
          </m:sSub>
          <m:r>
            <w:rPr>
              <w:rFonts w:ascii="Cambria Math" w:eastAsiaTheme="minorEastAsia" w:hAnsi="Cambria Math"/>
              <w:sz w:val="24"/>
              <w:szCs w:val="24"/>
            </w:rPr>
            <m:t>×</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EFL hours</m:t>
              </m:r>
            </m:e>
            <m:sub>
              <m:r>
                <w:rPr>
                  <w:rFonts w:ascii="Cambria Math" w:eastAsiaTheme="minorEastAsia" w:hAnsi="Cambria Math"/>
                  <w:sz w:val="24"/>
                  <w:szCs w:val="24"/>
                </w:rPr>
                <m:t>h</m:t>
              </m:r>
            </m:sub>
          </m:sSub>
          <m:r>
            <w:rPr>
              <w:rFonts w:ascii="Cambria Math" w:eastAsiaTheme="minorEastAsia" w:hAnsi="Cambria Math"/>
              <w:sz w:val="24"/>
              <w:szCs w:val="24"/>
            </w:rPr>
            <m:t xml:space="preserve">)/8760 </m:t>
          </m:r>
          <m:r>
            <w:rPr>
              <w:rFonts w:ascii="Cambria Math" w:eastAsiaTheme="minorEastAsia" w:hAnsi="Cambria Math"/>
              <w:sz w:val="24"/>
              <w:szCs w:val="24"/>
            </w:rPr>
            <m:t xml:space="preserve">hours         </m:t>
          </m:r>
        </m:oMath>
      </m:oMathPara>
    </w:p>
    <w:p w14:paraId="2CE11F00" w14:textId="77777777" w:rsidR="00EE22E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or,</w:t>
      </w:r>
    </w:p>
    <w:p w14:paraId="536F1A97" w14:textId="77777777" w:rsidR="00EE22E8" w:rsidRPr="00115814" w:rsidRDefault="00000000" w:rsidP="00B93EB2">
      <w:pPr>
        <w:spacing w:after="240" w:line="276" w:lineRule="auto"/>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q</m:t>
              </m:r>
            </m:e>
            <m:sub>
              <m:r>
                <w:rPr>
                  <w:rFonts w:ascii="Cambria Math" w:eastAsiaTheme="minorEastAsia" w:hAnsi="Cambria Math"/>
                  <w:sz w:val="24"/>
                  <w:szCs w:val="24"/>
                </w:rPr>
                <m:t>a</m:t>
              </m:r>
            </m:sub>
          </m:sSub>
          <m:r>
            <w:rPr>
              <w:rFonts w:ascii="Cambria Math" w:eastAsiaTheme="minorEastAsia" w:hAnsi="Cambria Math"/>
              <w:sz w:val="24"/>
              <w:szCs w:val="24"/>
            </w:rPr>
            <m:t xml:space="preserve">=(1.26×2,400,000×(950+1360)/2+0.77×2,800,000×(480+690)/2)/8760 </m:t>
          </m:r>
          <m:r>
            <w:rPr>
              <w:rFonts w:ascii="Cambria Math" w:eastAsiaTheme="minorEastAsia" w:hAnsi="Cambria Math"/>
              <w:sz w:val="24"/>
              <w:szCs w:val="24"/>
            </w:rPr>
            <m:t xml:space="preserve">hours =542,691 Btu/h       </m:t>
          </m:r>
        </m:oMath>
      </m:oMathPara>
    </w:p>
    <w:p w14:paraId="685BF9A8" w14:textId="77777777" w:rsidR="00EE22E8" w:rsidRPr="00115814" w:rsidRDefault="00EE22E8" w:rsidP="00B93EB2">
      <w:pPr>
        <w:spacing w:after="240" w:line="276" w:lineRule="auto"/>
        <w:jc w:val="both"/>
        <w:rPr>
          <w:rFonts w:eastAsiaTheme="minorEastAsia"/>
          <w:sz w:val="24"/>
          <w:szCs w:val="24"/>
        </w:rPr>
      </w:pPr>
    </w:p>
    <w:p w14:paraId="2B8583F7" w14:textId="77777777" w:rsidR="00EE22E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ASHRAE Application Handbook [4] specifies the advantages and disadvantages of horizontal design versus vertical design as being less expensive, no need for special contractors, no need for large drilling rigs, no contamination of aquifers, and low residual temperature effect, and larger land requirement, and more chance for damaging of other utilities.</w:t>
      </w:r>
    </w:p>
    <w:p w14:paraId="3C245DB8" w14:textId="77777777" w:rsidR="00EE22E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 xml:space="preserve">ASHRAE Application Handbook [4] offers a simple pipe design for residential buildings. ASHRAE has tabulated some approximated length of trench (horizontal) or bore (vertical) per ton for residential buildings. </w:t>
      </w:r>
    </w:p>
    <w:p w14:paraId="5A2C1E27" w14:textId="77777777" w:rsidR="00EE22E8" w:rsidRPr="00115814" w:rsidRDefault="00EE22E8" w:rsidP="00B93EB2">
      <w:pPr>
        <w:spacing w:after="240" w:line="276" w:lineRule="auto"/>
        <w:jc w:val="both"/>
        <w:rPr>
          <w:rFonts w:eastAsiaTheme="minorEastAsia"/>
          <w:sz w:val="24"/>
          <w:szCs w:val="24"/>
        </w:rPr>
      </w:pPr>
      <w:r w:rsidRPr="00115814">
        <w:rPr>
          <w:rFonts w:eastAsiaTheme="minorEastAsia"/>
          <w:sz w:val="24"/>
          <w:szCs w:val="24"/>
        </w:rPr>
        <w:t>The in-depth engineering calculations for piping and associated pumping for different types of bore installation are beyond the scope of this book. For a detailed discussion for designing both vertical bore and horizontal trench network refer to 2007 ASHRAE Application Handbook [4].</w:t>
      </w:r>
    </w:p>
    <w:p w14:paraId="698DB4DA" w14:textId="443D2E09" w:rsidR="00EE22E8" w:rsidRPr="00115814" w:rsidRDefault="00376C94" w:rsidP="00EA4C3E">
      <w:pPr>
        <w:pStyle w:val="Heading1"/>
        <w:rPr>
          <w:rFonts w:eastAsiaTheme="minorHAnsi"/>
        </w:rPr>
      </w:pPr>
      <w:bookmarkStart w:id="88" w:name="_Toc175519677"/>
      <w:r>
        <w:lastRenderedPageBreak/>
        <w:t>4</w:t>
      </w:r>
      <w:r w:rsidR="00EE22E8" w:rsidRPr="00115814">
        <w:t>.</w:t>
      </w:r>
      <w:r w:rsidR="00925134" w:rsidRPr="00115814">
        <w:t>8</w:t>
      </w:r>
      <w:r w:rsidR="00EE22E8" w:rsidRPr="00115814">
        <w:t xml:space="preserve"> Intermediate and Low Temperature Direct Use Applications</w:t>
      </w:r>
      <w:bookmarkEnd w:id="88"/>
    </w:p>
    <w:p w14:paraId="7C60049B" w14:textId="77777777" w:rsidR="00EE22E8" w:rsidRPr="00115814" w:rsidRDefault="00EE22E8" w:rsidP="000B66C2">
      <w:pPr>
        <w:keepNext/>
        <w:framePr w:dropCap="drop" w:lines="3" w:h="870" w:hRule="exact" w:wrap="around" w:vAnchor="text" w:hAnchor="text"/>
        <w:spacing w:line="870" w:lineRule="exact"/>
        <w:jc w:val="both"/>
        <w:textAlignment w:val="baseline"/>
        <w:rPr>
          <w:position w:val="-7"/>
          <w:sz w:val="110"/>
          <w:szCs w:val="110"/>
        </w:rPr>
      </w:pPr>
      <w:r w:rsidRPr="00115814">
        <w:rPr>
          <w:position w:val="-7"/>
          <w:sz w:val="110"/>
          <w:szCs w:val="110"/>
        </w:rPr>
        <w:t>I</w:t>
      </w:r>
    </w:p>
    <w:p w14:paraId="0A9DA05A" w14:textId="2DFE48FD" w:rsidR="00EE22E8" w:rsidRPr="00115814" w:rsidRDefault="00EE22E8" w:rsidP="00B93EB2">
      <w:pPr>
        <w:spacing w:after="240" w:line="276" w:lineRule="auto"/>
        <w:jc w:val="both"/>
        <w:rPr>
          <w:sz w:val="24"/>
          <w:szCs w:val="24"/>
        </w:rPr>
      </w:pPr>
      <w:r w:rsidRPr="00115814">
        <w:rPr>
          <w:sz w:val="24"/>
          <w:szCs w:val="24"/>
        </w:rPr>
        <w:t xml:space="preserve">n the areas </w:t>
      </w:r>
      <w:r w:rsidR="00F1365F" w:rsidRPr="00115814">
        <w:rPr>
          <w:sz w:val="24"/>
          <w:szCs w:val="24"/>
        </w:rPr>
        <w:t>where</w:t>
      </w:r>
      <w:r w:rsidRPr="00115814">
        <w:rPr>
          <w:sz w:val="24"/>
          <w:szCs w:val="24"/>
        </w:rPr>
        <w:t xml:space="preserve"> geothermal water with minimum of 70 F is</w:t>
      </w:r>
      <w:r w:rsidRPr="00115814">
        <w:rPr>
          <w:b/>
          <w:bCs/>
          <w:sz w:val="24"/>
          <w:szCs w:val="24"/>
        </w:rPr>
        <w:t xml:space="preserve"> </w:t>
      </w:r>
      <w:r w:rsidRPr="00115814">
        <w:rPr>
          <w:sz w:val="24"/>
          <w:szCs w:val="24"/>
        </w:rPr>
        <w:t>available, such resources can be used directly for heating homes or offices. They also can be used for domestic water heating, growing plants, and warming water, or for other industrial uses. One of the direct uses of these resources is utilizing under roads piping in cold environments to melt ice and snow. They also can be utilized for district heating applications. Cooling using geothermal direct-use systems can be done with the help of absorption chillers. [1]</w:t>
      </w:r>
    </w:p>
    <w:p w14:paraId="5C1D61DA" w14:textId="77777777" w:rsidR="00EE22E8" w:rsidRPr="00115814" w:rsidRDefault="00EE22E8" w:rsidP="00B93EB2">
      <w:pPr>
        <w:spacing w:after="240" w:line="276" w:lineRule="auto"/>
        <w:jc w:val="both"/>
        <w:rPr>
          <w:sz w:val="24"/>
          <w:szCs w:val="24"/>
        </w:rPr>
      </w:pPr>
      <w:r w:rsidRPr="00115814">
        <w:rPr>
          <w:sz w:val="24"/>
          <w:szCs w:val="24"/>
        </w:rPr>
        <w:t>One important target when designing direct-use systems is to capture the maximum heat possible for every gallon of water pumped to keep the cost reasonable, since the pumping cost is one of the main operating costs of the system. Keeping the pumping cost low requires achieving better temperature differences, and higher efficiency pumps and of course the rest of the systems and equipment throughout the production to disposal of the operating water. A complete direct-use system contains four major sub-systems, each with its special needs and design considerations. The first sub-system is the production system. This system includes production wellbore and the associated wellhead equipment. Since there might be significant distance between the point of use and the point of production of direct-use geothermal energy, the distribution part may or may not be complex. The second sub-system of a direct-used geothermal system is, therefore, the transmission and distribution system from point of production in the site, to the point of use. The third system is the user sub-system. The user equipment must be compatible with the product of the direct-use system as well. The final sub-system of direct-used geothermal systems is the disposal system. The disposal sub-system can be either injection back to the wells, or release of the surface depending on the distance between the production site and end-use customers. It can be seen now that important factors affect the cost of the total direct-use geothermal systems. Factors such as well depth, flow rate, available geothermal fluid temperature, distance between the point of production and point of use, ease of disposal, etc. [4]</w:t>
      </w:r>
    </w:p>
    <w:p w14:paraId="6E3FDB22" w14:textId="77777777" w:rsidR="00EE22E8" w:rsidRPr="00115814" w:rsidRDefault="00EE22E8" w:rsidP="00B93EB2">
      <w:pPr>
        <w:spacing w:after="240" w:line="276" w:lineRule="auto"/>
        <w:jc w:val="both"/>
        <w:rPr>
          <w:sz w:val="24"/>
          <w:szCs w:val="24"/>
        </w:rPr>
      </w:pPr>
      <w:r w:rsidRPr="00115814">
        <w:rPr>
          <w:sz w:val="24"/>
          <w:szCs w:val="24"/>
        </w:rPr>
        <w:t>Along with the pumping that is the most expensive part of the operation cost, the cost of the well itself is also one of the most expensive portions of the overall system, and it increases as the accessible fluids are located deeper under the ground. One of the other important issues that needs to be considered for designing direct-use systems is the composition of geothermal fluid. The composition of the geothermal fluid affects the material used throughout the system. The direct-use fluids generally contain many chemical elements such as oxygen, hydrogen ion, chloride ion, carbon dioxide, etc. that contribute to corrosion of the regularly used material in construction. Therefore, it requires testing and improvement which is costly as well. The composition of geothermal fluid also affects the disposal of geothermal fluid. [4]</w:t>
      </w:r>
    </w:p>
    <w:p w14:paraId="22C6999F" w14:textId="1D76F594" w:rsidR="00EE22E8" w:rsidRPr="00115814" w:rsidRDefault="00376C94" w:rsidP="00EA4C3E">
      <w:pPr>
        <w:pStyle w:val="Heading1"/>
      </w:pPr>
      <w:bookmarkStart w:id="89" w:name="_Toc175519678"/>
      <w:r>
        <w:lastRenderedPageBreak/>
        <w:t>4</w:t>
      </w:r>
      <w:r w:rsidR="00EE22E8" w:rsidRPr="00115814">
        <w:t>.</w:t>
      </w:r>
      <w:r w:rsidR="00925134" w:rsidRPr="00115814">
        <w:t>9</w:t>
      </w:r>
      <w:r w:rsidR="00EE22E8" w:rsidRPr="00115814">
        <w:t xml:space="preserve"> Enhanced (Engineered) Geothermal Systems</w:t>
      </w:r>
      <w:bookmarkEnd w:id="89"/>
    </w:p>
    <w:p w14:paraId="38001C63" w14:textId="77777777" w:rsidR="00EE22E8" w:rsidRPr="00115814" w:rsidRDefault="00EE22E8" w:rsidP="00802DF2">
      <w:pPr>
        <w:keepNext/>
        <w:framePr w:dropCap="drop" w:lines="3" w:wrap="around" w:vAnchor="text" w:hAnchor="text"/>
        <w:spacing w:line="810" w:lineRule="exact"/>
        <w:jc w:val="both"/>
        <w:textAlignment w:val="baseline"/>
        <w:rPr>
          <w:position w:val="-10"/>
          <w:sz w:val="110"/>
          <w:szCs w:val="110"/>
        </w:rPr>
      </w:pPr>
      <w:r w:rsidRPr="00115814">
        <w:rPr>
          <w:position w:val="-10"/>
          <w:sz w:val="109"/>
          <w:szCs w:val="24"/>
        </w:rPr>
        <w:t>A</w:t>
      </w:r>
    </w:p>
    <w:p w14:paraId="7128F098" w14:textId="77777777" w:rsidR="00EC296F" w:rsidRDefault="00060DAD" w:rsidP="00EC296F">
      <w:pPr>
        <w:spacing w:after="240" w:line="276" w:lineRule="auto"/>
        <w:jc w:val="both"/>
        <w:rPr>
          <w:sz w:val="24"/>
          <w:szCs w:val="24"/>
        </w:rPr>
      </w:pPr>
      <w:r w:rsidRPr="00115814">
        <w:rPr>
          <w:sz w:val="24"/>
          <w:szCs w:val="24"/>
        </w:rPr>
        <w:t xml:space="preserve"> </w:t>
      </w:r>
      <w:r w:rsidR="00EE22E8" w:rsidRPr="00115814">
        <w:rPr>
          <w:sz w:val="24"/>
          <w:szCs w:val="24"/>
        </w:rPr>
        <w:t>naturally available geothermal system, generally known as hydrothermal system, requires three basic elements to let humans generate electricity from these resources. The elements are heat, fluid, and permeability. Permeability is the fact that there is pathway for the liquid to move freely between the underground hot rocks and absorb heat from these resources. Enhanced (Engineered) geothermal systems (EGS) are human assist geothermal energy. In other words, there is a need for some engineering to let the available energy under the ground be accessible. In locations that hot rocks are available under the ground, but they are so solid and large that would not allow easy movement of liquid through these rocks, engineers use EGS. In this system, high pressure water is injected deep underground under controlled conditions to help the existing cracks in the rocks to open, and allow permeability and therefore, free movement of water between the hot rocks. Pumps are used to bring hot water from these newly generated reservoirs and are used to generate electricity. [1]</w:t>
      </w:r>
    </w:p>
    <w:p w14:paraId="4F2C761C" w14:textId="46C98481" w:rsidR="00EE22E8" w:rsidRPr="00EC296F" w:rsidRDefault="008D1FFD" w:rsidP="00EA4C3E">
      <w:pPr>
        <w:pStyle w:val="Heading1"/>
      </w:pPr>
      <w:bookmarkStart w:id="90" w:name="_Toc175519679"/>
      <w:r>
        <w:t xml:space="preserve">Introduction to </w:t>
      </w:r>
      <w:r w:rsidR="00EE22E8" w:rsidRPr="00115814">
        <w:t>Bioenergy</w:t>
      </w:r>
      <w:bookmarkEnd w:id="90"/>
    </w:p>
    <w:p w14:paraId="77BBEC2E" w14:textId="6458373A" w:rsidR="00EE22E8" w:rsidRPr="00115814" w:rsidRDefault="00376C94" w:rsidP="00EA4C3E">
      <w:pPr>
        <w:pStyle w:val="Heading1"/>
      </w:pPr>
      <w:bookmarkStart w:id="91" w:name="_Toc175519680"/>
      <w:r>
        <w:t>4</w:t>
      </w:r>
      <w:r w:rsidR="00EE22E8" w:rsidRPr="00115814">
        <w:t>.</w:t>
      </w:r>
      <w:r w:rsidR="001C1A75" w:rsidRPr="00115814">
        <w:t>10</w:t>
      </w:r>
      <w:r w:rsidR="00EE22E8" w:rsidRPr="00115814">
        <w:t xml:space="preserve"> Biomass</w:t>
      </w:r>
      <w:bookmarkEnd w:id="91"/>
    </w:p>
    <w:p w14:paraId="7F60A302" w14:textId="77777777" w:rsidR="00EE22E8" w:rsidRPr="00115814" w:rsidRDefault="00EE22E8" w:rsidP="00802DF2">
      <w:pPr>
        <w:keepNext/>
        <w:framePr w:dropCap="drop" w:lines="3" w:h="761" w:hRule="exact" w:wrap="around" w:vAnchor="text" w:hAnchor="text"/>
        <w:spacing w:line="761" w:lineRule="exact"/>
        <w:jc w:val="both"/>
        <w:textAlignment w:val="baseline"/>
        <w:rPr>
          <w:position w:val="-8"/>
          <w:sz w:val="102"/>
          <w:szCs w:val="24"/>
        </w:rPr>
      </w:pPr>
      <w:r w:rsidRPr="00115814">
        <w:rPr>
          <w:position w:val="-8"/>
          <w:sz w:val="102"/>
          <w:szCs w:val="24"/>
        </w:rPr>
        <w:t>C</w:t>
      </w:r>
    </w:p>
    <w:p w14:paraId="395A7F22" w14:textId="77777777" w:rsidR="00EE22E8" w:rsidRPr="00115814" w:rsidRDefault="00EE22E8" w:rsidP="00D96E0C">
      <w:pPr>
        <w:spacing w:after="240"/>
        <w:jc w:val="both"/>
        <w:rPr>
          <w:sz w:val="24"/>
          <w:szCs w:val="24"/>
        </w:rPr>
      </w:pPr>
      <w:r w:rsidRPr="00115814">
        <w:rPr>
          <w:sz w:val="24"/>
          <w:szCs w:val="24"/>
        </w:rPr>
        <w:t>onsumption of renewable energy in the United States is the highest in history, contributing to energy security, greenhouse gas reductions, and other social, economic, and environmental benefits. The largest single source of renewable energy is biomass, representing 3.9 quadrillion of 9.6 quadrillion British thermal units (Btu) in 2015 (EIA 2016). Biomass includes agricultural and forestry resources, municipal solid waste (MSW), and algae. [20] The source of biomass energy is living organisms, such as plants, wood, and waste, which all got their original energy from the sun. “Biomass-based energy as a composite category of wood (23%), waste (5%), and biofuels (21%) contributes 50% of 2014 consumption.” [20]</w:t>
      </w:r>
    </w:p>
    <w:p w14:paraId="5FCC1B7C" w14:textId="59D8FB80" w:rsidR="00EE22E8" w:rsidRPr="00115814" w:rsidRDefault="00EE22E8" w:rsidP="00D96E0C">
      <w:pPr>
        <w:spacing w:after="240"/>
        <w:jc w:val="both"/>
        <w:rPr>
          <w:color w:val="FF0000"/>
          <w:sz w:val="24"/>
          <w:szCs w:val="24"/>
        </w:rPr>
      </w:pPr>
      <w:r w:rsidRPr="00115814">
        <w:rPr>
          <w:sz w:val="24"/>
          <w:szCs w:val="24"/>
        </w:rPr>
        <w:t>CH</w:t>
      </w:r>
      <w:r w:rsidRPr="00115814">
        <w:rPr>
          <w:sz w:val="24"/>
          <w:szCs w:val="24"/>
          <w:vertAlign w:val="subscript"/>
        </w:rPr>
        <w:t>1.4</w:t>
      </w:r>
      <w:r w:rsidRPr="00115814">
        <w:rPr>
          <w:sz w:val="24"/>
          <w:szCs w:val="24"/>
        </w:rPr>
        <w:t>O</w:t>
      </w:r>
      <w:r w:rsidRPr="00115814">
        <w:rPr>
          <w:sz w:val="24"/>
          <w:szCs w:val="24"/>
          <w:vertAlign w:val="subscript"/>
        </w:rPr>
        <w:t xml:space="preserve">0.6   </w:t>
      </w:r>
      <w:r w:rsidRPr="00115814">
        <w:rPr>
          <w:sz w:val="24"/>
          <w:szCs w:val="24"/>
        </w:rPr>
        <w:t xml:space="preserve">is the chemical formula for the combustible portion of biomass. Common feedstocks of biomass are trees, forest residues, grasses, agricultural crops, agricultural residues, animal waste, and municipal solid waste. “Biomass energy currently costs $0.09/KWh but could eventually be as low as $0.05/KWh” [19]. With the help of the sun’s energy, plants perform the process of photosynthesis in which carbon dioxide and water will be converted to carbohydrates. The energy that is stored in carbohydrates later can be released by burning them. The process of burning carbohydrates delivers heat that can be used in industry, for generating electricity, or for other purposes. “Industry is the biggest user of biomass. 61% of biomass energy is used by industry, 17% goes to the production of electricity, and 13% is used in homes and the rest going to other applications” [19]. Carbohydrates can be processed to generate biofuel. To produce biofuels the rigid structure of the plant cell wall needs to be broken down first. This can be accomplished either through high temperature deconstruction or low temperature deconstruction. High temperature deconstruction uses high heat and pressure to break down solid biomass into liquid or gas intermediates. During low temperature deconstruction biological catalysts such as enzymes are used to break down biomass into intermediates. This opens the structure of biomass and lets the polymers become exposed and then broken down into simple sugar building blocks during hydrolysis process. [18] After deconstruction, produced crude bio-oils, syngas, sugar, and other structures through biological or chemical processes will be upgraded to </w:t>
      </w:r>
      <w:r w:rsidRPr="00115814">
        <w:rPr>
          <w:sz w:val="24"/>
          <w:szCs w:val="24"/>
        </w:rPr>
        <w:lastRenderedPageBreak/>
        <w:t>produce final products. “</w:t>
      </w:r>
      <w:r w:rsidRPr="00115814">
        <w:rPr>
          <w:color w:val="292929"/>
          <w:sz w:val="24"/>
          <w:szCs w:val="24"/>
          <w:shd w:val="clear" w:color="auto" w:fill="FFFFFF"/>
        </w:rPr>
        <w:t>Microorganisms, such as bacteria, yeast, and cyanobacteria, can ferment sugar or gaseous intermediates into fuel blend-stocks and chemicals. Alternatively, sugars and other intermediate streams, such as bio-oil and syngas, may be processed using a catalyst to remove any unwanted or reactive compounds in order to improve storage and handling properties.” [18]</w:t>
      </w:r>
    </w:p>
    <w:p w14:paraId="34473F9C" w14:textId="77777777" w:rsidR="00EE22E8" w:rsidRPr="00115814" w:rsidRDefault="00EE22E8" w:rsidP="00D96E0C">
      <w:pPr>
        <w:spacing w:after="240"/>
        <w:jc w:val="both"/>
        <w:rPr>
          <w:sz w:val="24"/>
          <w:szCs w:val="24"/>
        </w:rPr>
      </w:pPr>
      <w:r w:rsidRPr="00115814">
        <w:rPr>
          <w:sz w:val="24"/>
          <w:szCs w:val="24"/>
        </w:rPr>
        <w:t>Thermal conversion process is commonly used to burn, dehydrate, and stabilize biomass stocks, such as scraps from paper or lumber mills. Other methods such as direct-firing, co-firing, and anaerobic decomposition are also common methods.</w:t>
      </w:r>
    </w:p>
    <w:p w14:paraId="069D1D20" w14:textId="704BE128" w:rsidR="00AF608E" w:rsidRPr="00115814" w:rsidRDefault="00EE22E8" w:rsidP="00D96E0C">
      <w:pPr>
        <w:spacing w:after="240"/>
        <w:jc w:val="both"/>
        <w:rPr>
          <w:sz w:val="24"/>
          <w:szCs w:val="24"/>
        </w:rPr>
      </w:pPr>
      <w:r w:rsidRPr="00115814">
        <w:rPr>
          <w:sz w:val="24"/>
          <w:szCs w:val="24"/>
        </w:rPr>
        <w:t>Lewandowski et al. [12] categorizes the different methods of thermal biomass conversion to the following processes based on the temperature and amount of oxygen involved in thermal decomposition of biomass.</w:t>
      </w:r>
    </w:p>
    <w:p w14:paraId="75DEFDB2" w14:textId="77777777" w:rsidR="00EE22E8" w:rsidRPr="00115814" w:rsidRDefault="00EE22E8" w:rsidP="00D96E0C">
      <w:pPr>
        <w:spacing w:after="240"/>
        <w:jc w:val="both"/>
        <w:rPr>
          <w:sz w:val="24"/>
          <w:szCs w:val="24"/>
        </w:rPr>
      </w:pPr>
      <w:r w:rsidRPr="00115814">
        <w:rPr>
          <w:sz w:val="24"/>
          <w:szCs w:val="24"/>
        </w:rPr>
        <w:t>Hydrothermal carbonization (HTC) (180-250 °C) + hot pressurized water</w:t>
      </w:r>
    </w:p>
    <w:p w14:paraId="06B78396" w14:textId="77777777" w:rsidR="00EE22E8" w:rsidRPr="00115814" w:rsidRDefault="00000000" w:rsidP="00D96E0C">
      <w:pPr>
        <w:spacing w:after="240"/>
        <w:jc w:val="both"/>
        <w:rPr>
          <w:rFonts w:eastAsiaTheme="minorEastAsia"/>
          <w:sz w:val="24"/>
          <w:szCs w:val="24"/>
        </w:rPr>
      </w:pPr>
      <m:oMathPara>
        <m:oMath>
          <m:sSub>
            <m:sSubPr>
              <m:ctrlPr>
                <w:rPr>
                  <w:rFonts w:ascii="Cambria Math" w:hAnsi="Cambria Math"/>
                  <w:i/>
                  <w:kern w:val="2"/>
                  <w:sz w:val="24"/>
                  <w:szCs w:val="24"/>
                  <w14:ligatures w14:val="standardContextual"/>
                </w:rPr>
              </m:ctrlPr>
            </m:sSubPr>
            <m:e>
              <m:r>
                <w:rPr>
                  <w:rFonts w:ascii="Cambria Math" w:hAnsi="Cambria Math"/>
                  <w:sz w:val="24"/>
                  <w:szCs w:val="24"/>
                </w:rPr>
                <m:t>CH</m:t>
              </m:r>
            </m:e>
            <m:sub>
              <m:r>
                <w:rPr>
                  <w:rFonts w:ascii="Cambria Math" w:hAnsi="Cambria Math"/>
                  <w:sz w:val="24"/>
                  <w:szCs w:val="24"/>
                </w:rPr>
                <m:t>1.4</m:t>
              </m:r>
            </m:sub>
          </m:sSub>
          <m:sSub>
            <m:sSubPr>
              <m:ctrlPr>
                <w:rPr>
                  <w:rFonts w:ascii="Cambria Math" w:hAnsi="Cambria Math"/>
                  <w:i/>
                  <w:kern w:val="2"/>
                  <w:sz w:val="24"/>
                  <w:szCs w:val="24"/>
                  <w14:ligatures w14:val="standardContextual"/>
                </w:rPr>
              </m:ctrlPr>
            </m:sSubPr>
            <m:e>
              <m:r>
                <w:rPr>
                  <w:rFonts w:ascii="Cambria Math" w:hAnsi="Cambria Math"/>
                  <w:sz w:val="24"/>
                  <w:szCs w:val="24"/>
                </w:rPr>
                <m:t>O</m:t>
              </m:r>
            </m:e>
            <m:sub>
              <m:r>
                <w:rPr>
                  <w:rFonts w:ascii="Cambria Math" w:hAnsi="Cambria Math"/>
                  <w:sz w:val="24"/>
                  <w:szCs w:val="24"/>
                </w:rPr>
                <m:t>0.6</m:t>
              </m:r>
            </m:sub>
          </m:sSub>
          <m:r>
            <w:rPr>
              <w:rFonts w:ascii="Cambria Math" w:hAnsi="Cambria Math"/>
              <w:sz w:val="24"/>
              <w:szCs w:val="24"/>
            </w:rPr>
            <m:t>+</m:t>
          </m:r>
          <m:sSub>
            <m:sSubPr>
              <m:ctrlPr>
                <w:rPr>
                  <w:rFonts w:ascii="Cambria Math" w:hAnsi="Cambria Math"/>
                  <w:i/>
                  <w:kern w:val="2"/>
                  <w:sz w:val="24"/>
                  <w:szCs w:val="24"/>
                  <w14:ligatures w14:val="standardContextual"/>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 xml:space="preserve">O→hydrocarbon </m:t>
          </m:r>
          <m:d>
            <m:dPr>
              <m:ctrlPr>
                <w:rPr>
                  <w:rFonts w:ascii="Cambria Math" w:hAnsi="Cambria Math"/>
                  <w:i/>
                  <w:kern w:val="2"/>
                  <w:sz w:val="24"/>
                  <w:szCs w:val="24"/>
                  <w14:ligatures w14:val="standardContextual"/>
                </w:rPr>
              </m:ctrlPr>
            </m:dPr>
            <m:e>
              <m:r>
                <w:rPr>
                  <w:rFonts w:ascii="Cambria Math" w:hAnsi="Cambria Math"/>
                  <w:sz w:val="24"/>
                  <w:szCs w:val="24"/>
                </w:rPr>
                <m:t>solid fuel</m:t>
              </m:r>
            </m:e>
          </m:d>
          <m:r>
            <w:rPr>
              <w:rFonts w:ascii="Cambria Math" w:hAnsi="Cambria Math"/>
              <w:sz w:val="24"/>
              <w:szCs w:val="24"/>
            </w:rPr>
            <m:t>+gaseous and liquid residues</m:t>
          </m:r>
        </m:oMath>
      </m:oMathPara>
    </w:p>
    <w:p w14:paraId="493FD6F3" w14:textId="77777777" w:rsidR="00EE22E8" w:rsidRPr="00115814" w:rsidRDefault="00EE22E8" w:rsidP="00D96E0C">
      <w:pPr>
        <w:spacing w:after="240"/>
        <w:jc w:val="both"/>
        <w:rPr>
          <w:rFonts w:eastAsiaTheme="minorEastAsia"/>
          <w:sz w:val="24"/>
          <w:szCs w:val="24"/>
        </w:rPr>
      </w:pPr>
      <w:r w:rsidRPr="00115814">
        <w:rPr>
          <w:rFonts w:eastAsiaTheme="minorEastAsia"/>
          <w:sz w:val="24"/>
          <w:szCs w:val="24"/>
        </w:rPr>
        <w:t xml:space="preserve">Torrefaction: Biomass </w:t>
      </w:r>
      <w:r w:rsidRPr="00115814">
        <w:rPr>
          <w:sz w:val="24"/>
          <w:szCs w:val="24"/>
        </w:rPr>
        <w:t xml:space="preserve">(200-300 °C) </w:t>
      </w:r>
      <m:oMath>
        <m:r>
          <m:rPr>
            <m:sty m:val="p"/>
          </m:rPr>
          <w:rPr>
            <w:rFonts w:ascii="Cambria Math" w:hAnsi="Cambria Math"/>
            <w:sz w:val="24"/>
            <w:szCs w:val="24"/>
          </w:rPr>
          <m:t>→</m:t>
        </m:r>
      </m:oMath>
      <w:r w:rsidRPr="00115814">
        <w:rPr>
          <w:rFonts w:eastAsiaTheme="minorEastAsia"/>
          <w:sz w:val="24"/>
          <w:szCs w:val="24"/>
        </w:rPr>
        <w:t>30% (gases + volatiles) +70% torrefied biomass</w:t>
      </w:r>
    </w:p>
    <w:p w14:paraId="312610BB" w14:textId="77777777" w:rsidR="00EE22E8" w:rsidRPr="00115814" w:rsidRDefault="00000000" w:rsidP="00D96E0C">
      <w:pPr>
        <w:spacing w:after="240"/>
        <w:jc w:val="both"/>
        <w:rPr>
          <w:rFonts w:eastAsiaTheme="minorEastAsia"/>
          <w:sz w:val="24"/>
          <w:szCs w:val="24"/>
        </w:rPr>
      </w:pPr>
      <m:oMathPara>
        <m:oMath>
          <m:sSub>
            <m:sSubPr>
              <m:ctrlPr>
                <w:rPr>
                  <w:rFonts w:ascii="Cambria Math" w:hAnsi="Cambria Math"/>
                  <w:i/>
                  <w:kern w:val="2"/>
                  <w:sz w:val="24"/>
                  <w:szCs w:val="24"/>
                  <w14:ligatures w14:val="standardContextual"/>
                </w:rPr>
              </m:ctrlPr>
            </m:sSubPr>
            <m:e>
              <m:r>
                <w:rPr>
                  <w:rFonts w:ascii="Cambria Math" w:hAnsi="Cambria Math"/>
                  <w:sz w:val="24"/>
                  <w:szCs w:val="24"/>
                </w:rPr>
                <m:t>CH</m:t>
              </m:r>
            </m:e>
            <m:sub>
              <m:r>
                <w:rPr>
                  <w:rFonts w:ascii="Cambria Math" w:hAnsi="Cambria Math"/>
                  <w:sz w:val="24"/>
                  <w:szCs w:val="24"/>
                </w:rPr>
                <m:t>1.4</m:t>
              </m:r>
            </m:sub>
          </m:sSub>
          <m:sSub>
            <m:sSubPr>
              <m:ctrlPr>
                <w:rPr>
                  <w:rFonts w:ascii="Cambria Math" w:hAnsi="Cambria Math"/>
                  <w:i/>
                  <w:kern w:val="2"/>
                  <w:sz w:val="24"/>
                  <w:szCs w:val="24"/>
                  <w14:ligatures w14:val="standardContextual"/>
                </w:rPr>
              </m:ctrlPr>
            </m:sSubPr>
            <m:e>
              <m:r>
                <w:rPr>
                  <w:rFonts w:ascii="Cambria Math" w:hAnsi="Cambria Math"/>
                  <w:sz w:val="24"/>
                  <w:szCs w:val="24"/>
                </w:rPr>
                <m:t>O</m:t>
              </m:r>
            </m:e>
            <m:sub>
              <m:r>
                <w:rPr>
                  <w:rFonts w:ascii="Cambria Math" w:hAnsi="Cambria Math"/>
                  <w:sz w:val="24"/>
                  <w:szCs w:val="24"/>
                </w:rPr>
                <m:t>0.6</m:t>
              </m:r>
            </m:sub>
          </m:sSub>
          <m:r>
            <w:rPr>
              <w:rFonts w:ascii="Cambria Math" w:hAnsi="Cambria Math"/>
              <w:sz w:val="24"/>
              <w:szCs w:val="24"/>
            </w:rPr>
            <m:t>→</m:t>
          </m:r>
          <m:sSub>
            <m:sSubPr>
              <m:ctrlPr>
                <w:rPr>
                  <w:rFonts w:ascii="Cambria Math" w:hAnsi="Cambria Math"/>
                  <w:i/>
                  <w:kern w:val="2"/>
                  <w:sz w:val="24"/>
                  <w:szCs w:val="24"/>
                  <w14:ligatures w14:val="standardContextual"/>
                </w:rPr>
              </m:ctrlPr>
            </m:sSubPr>
            <m:e>
              <m:r>
                <w:rPr>
                  <w:rFonts w:ascii="Cambria Math" w:hAnsi="Cambria Math"/>
                  <w:sz w:val="24"/>
                  <w:szCs w:val="24"/>
                </w:rPr>
                <m:t>C</m:t>
              </m:r>
            </m:e>
            <m:sub>
              <m:r>
                <w:rPr>
                  <w:rFonts w:ascii="Cambria Math" w:hAnsi="Cambria Math"/>
                  <w:sz w:val="24"/>
                  <w:szCs w:val="24"/>
                </w:rPr>
                <m:t>0.7</m:t>
              </m:r>
            </m:sub>
          </m:sSub>
          <m:sSub>
            <m:sSubPr>
              <m:ctrlPr>
                <w:rPr>
                  <w:rFonts w:ascii="Cambria Math" w:hAnsi="Cambria Math"/>
                  <w:i/>
                  <w:kern w:val="2"/>
                  <w:sz w:val="24"/>
                  <w:szCs w:val="24"/>
                  <w14:ligatures w14:val="standardContextual"/>
                </w:rPr>
              </m:ctrlPr>
            </m:sSubPr>
            <m:e>
              <m:r>
                <w:rPr>
                  <w:rFonts w:ascii="Cambria Math" w:hAnsi="Cambria Math"/>
                  <w:sz w:val="24"/>
                  <w:szCs w:val="24"/>
                </w:rPr>
                <m:t xml:space="preserve"> </m:t>
              </m:r>
              <m:sSub>
                <m:sSubPr>
                  <m:ctrlPr>
                    <w:rPr>
                      <w:rFonts w:ascii="Cambria Math" w:hAnsi="Cambria Math"/>
                      <w:i/>
                      <w:kern w:val="2"/>
                      <w:sz w:val="24"/>
                      <w:szCs w:val="24"/>
                      <w14:ligatures w14:val="standardContextual"/>
                    </w:rPr>
                  </m:ctrlPr>
                </m:sSubPr>
                <m:e>
                  <m:r>
                    <w:rPr>
                      <w:rFonts w:ascii="Cambria Math" w:hAnsi="Cambria Math"/>
                      <w:sz w:val="24"/>
                      <w:szCs w:val="24"/>
                    </w:rPr>
                    <m:t>H</m:t>
                  </m:r>
                </m:e>
                <m:sub>
                  <m:r>
                    <w:rPr>
                      <w:rFonts w:ascii="Cambria Math" w:hAnsi="Cambria Math"/>
                      <w:sz w:val="24"/>
                      <w:szCs w:val="24"/>
                    </w:rPr>
                    <m:t>1.0</m:t>
                  </m:r>
                </m:sub>
              </m:sSub>
              <m:r>
                <w:rPr>
                  <w:rFonts w:ascii="Cambria Math" w:hAnsi="Cambria Math"/>
                  <w:sz w:val="24"/>
                  <w:szCs w:val="24"/>
                </w:rPr>
                <m:t>O</m:t>
              </m:r>
            </m:e>
            <m:sub>
              <m:r>
                <w:rPr>
                  <w:rFonts w:ascii="Cambria Math" w:hAnsi="Cambria Math"/>
                  <w:sz w:val="24"/>
                  <w:szCs w:val="24"/>
                </w:rPr>
                <m:t>0.4</m:t>
              </m:r>
            </m:sub>
          </m:sSub>
          <m:r>
            <w:rPr>
              <w:rFonts w:ascii="Cambria Math" w:hAnsi="Cambria Math"/>
              <w:sz w:val="24"/>
              <w:szCs w:val="24"/>
            </w:rPr>
            <m:t xml:space="preserve"> </m:t>
          </m:r>
          <m:d>
            <m:dPr>
              <m:ctrlPr>
                <w:rPr>
                  <w:rFonts w:ascii="Cambria Math" w:hAnsi="Cambria Math"/>
                  <w:i/>
                  <w:kern w:val="2"/>
                  <w:sz w:val="24"/>
                  <w:szCs w:val="24"/>
                  <w14:ligatures w14:val="standardContextual"/>
                </w:rPr>
              </m:ctrlPr>
            </m:dPr>
            <m:e>
              <m:r>
                <w:rPr>
                  <w:rFonts w:ascii="Cambria Math" w:hAnsi="Cambria Math"/>
                  <w:sz w:val="24"/>
                  <w:szCs w:val="24"/>
                </w:rPr>
                <m:t>solid</m:t>
              </m:r>
            </m:e>
          </m:d>
          <m:r>
            <w:rPr>
              <w:rFonts w:ascii="Cambria Math" w:hAnsi="Cambria Math"/>
              <w:sz w:val="24"/>
              <w:szCs w:val="24"/>
            </w:rPr>
            <m:t>+</m:t>
          </m:r>
          <m:sSub>
            <m:sSubPr>
              <m:ctrlPr>
                <w:rPr>
                  <w:rFonts w:ascii="Cambria Math" w:hAnsi="Cambria Math"/>
                  <w:i/>
                  <w:kern w:val="2"/>
                  <w:sz w:val="24"/>
                  <w:szCs w:val="24"/>
                  <w14:ligatures w14:val="standardContextual"/>
                </w:rPr>
              </m:ctrlPr>
            </m:sSubPr>
            <m:e>
              <m:r>
                <w:rPr>
                  <w:rFonts w:ascii="Cambria Math" w:hAnsi="Cambria Math"/>
                  <w:sz w:val="24"/>
                  <w:szCs w:val="24"/>
                </w:rPr>
                <m:t>C</m:t>
              </m:r>
            </m:e>
            <m:sub>
              <m:r>
                <w:rPr>
                  <w:rFonts w:ascii="Cambria Math" w:hAnsi="Cambria Math"/>
                  <w:sz w:val="24"/>
                  <w:szCs w:val="24"/>
                </w:rPr>
                <m:t>0.3</m:t>
              </m:r>
            </m:sub>
          </m:sSub>
          <m:sSub>
            <m:sSubPr>
              <m:ctrlPr>
                <w:rPr>
                  <w:rFonts w:ascii="Cambria Math" w:hAnsi="Cambria Math"/>
                  <w:i/>
                  <w:kern w:val="2"/>
                  <w:sz w:val="24"/>
                  <w:szCs w:val="24"/>
                  <w14:ligatures w14:val="standardContextual"/>
                </w:rPr>
              </m:ctrlPr>
            </m:sSubPr>
            <m:e>
              <m:r>
                <w:rPr>
                  <w:rFonts w:ascii="Cambria Math" w:hAnsi="Cambria Math"/>
                  <w:sz w:val="24"/>
                  <w:szCs w:val="24"/>
                </w:rPr>
                <m:t xml:space="preserve"> </m:t>
              </m:r>
              <m:sSub>
                <m:sSubPr>
                  <m:ctrlPr>
                    <w:rPr>
                      <w:rFonts w:ascii="Cambria Math" w:hAnsi="Cambria Math"/>
                      <w:i/>
                      <w:kern w:val="2"/>
                      <w:sz w:val="24"/>
                      <w:szCs w:val="24"/>
                      <w14:ligatures w14:val="standardContextual"/>
                    </w:rPr>
                  </m:ctrlPr>
                </m:sSubPr>
                <m:e>
                  <m:r>
                    <w:rPr>
                      <w:rFonts w:ascii="Cambria Math" w:hAnsi="Cambria Math"/>
                      <w:sz w:val="24"/>
                      <w:szCs w:val="24"/>
                    </w:rPr>
                    <m:t>H</m:t>
                  </m:r>
                </m:e>
                <m:sub>
                  <m:r>
                    <w:rPr>
                      <w:rFonts w:ascii="Cambria Math" w:hAnsi="Cambria Math"/>
                      <w:sz w:val="24"/>
                      <w:szCs w:val="24"/>
                    </w:rPr>
                    <m:t>0.4</m:t>
                  </m:r>
                </m:sub>
              </m:sSub>
              <m:r>
                <w:rPr>
                  <w:rFonts w:ascii="Cambria Math" w:hAnsi="Cambria Math"/>
                  <w:sz w:val="24"/>
                  <w:szCs w:val="24"/>
                </w:rPr>
                <m:t>O</m:t>
              </m:r>
            </m:e>
            <m:sub>
              <m:r>
                <w:rPr>
                  <w:rFonts w:ascii="Cambria Math" w:hAnsi="Cambria Math"/>
                  <w:sz w:val="24"/>
                  <w:szCs w:val="24"/>
                </w:rPr>
                <m:t>0.2</m:t>
              </m:r>
            </m:sub>
          </m:sSub>
          <m:r>
            <w:rPr>
              <w:rFonts w:ascii="Cambria Math" w:hAnsi="Cambria Math"/>
              <w:sz w:val="24"/>
              <w:szCs w:val="24"/>
            </w:rPr>
            <m:t xml:space="preserve"> </m:t>
          </m:r>
          <m:d>
            <m:dPr>
              <m:ctrlPr>
                <w:rPr>
                  <w:rFonts w:ascii="Cambria Math" w:hAnsi="Cambria Math"/>
                  <w:i/>
                  <w:kern w:val="2"/>
                  <w:sz w:val="24"/>
                  <w:szCs w:val="24"/>
                  <w14:ligatures w14:val="standardContextual"/>
                </w:rPr>
              </m:ctrlPr>
            </m:dPr>
            <m:e>
              <m:r>
                <w:rPr>
                  <w:rFonts w:ascii="Cambria Math" w:hAnsi="Cambria Math"/>
                  <w:sz w:val="24"/>
                  <w:szCs w:val="24"/>
                </w:rPr>
                <m:t>gasses</m:t>
              </m:r>
            </m:e>
          </m:d>
        </m:oMath>
      </m:oMathPara>
    </w:p>
    <w:p w14:paraId="1C5C915B" w14:textId="77777777" w:rsidR="00EE22E8" w:rsidRPr="00115814" w:rsidRDefault="00EE22E8" w:rsidP="00D96E0C">
      <w:pPr>
        <w:spacing w:after="240"/>
        <w:jc w:val="both"/>
        <w:rPr>
          <w:rFonts w:eastAsiaTheme="minorEastAsia"/>
          <w:sz w:val="24"/>
          <w:szCs w:val="24"/>
        </w:rPr>
      </w:pPr>
      <w:r w:rsidRPr="00115814">
        <w:rPr>
          <w:rFonts w:eastAsiaTheme="minorEastAsia"/>
          <w:sz w:val="24"/>
          <w:szCs w:val="24"/>
        </w:rPr>
        <w:t xml:space="preserve">Slow pyrolysis (carbonization): Biomass + </w:t>
      </w: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O</m:t>
            </m:r>
          </m:e>
          <m:sub>
            <m:r>
              <w:rPr>
                <w:rFonts w:ascii="Cambria Math" w:eastAsiaTheme="minorEastAsia" w:hAnsi="Cambria Math"/>
                <w:sz w:val="24"/>
                <w:szCs w:val="24"/>
              </w:rPr>
              <m:t>2</m:t>
            </m:r>
          </m:sub>
        </m:sSub>
      </m:oMath>
      <w:r w:rsidRPr="00115814">
        <w:rPr>
          <w:rFonts w:eastAsiaTheme="minorEastAsia"/>
          <w:sz w:val="24"/>
          <w:szCs w:val="24"/>
        </w:rPr>
        <w:t xml:space="preserve"> (a small amount at the beginning) </w:t>
      </w:r>
      <w:r w:rsidRPr="00115814">
        <w:rPr>
          <w:sz w:val="24"/>
          <w:szCs w:val="24"/>
        </w:rPr>
        <w:t xml:space="preserve">(280-550 °C) </w:t>
      </w:r>
      <m:oMath>
        <m:r>
          <m:rPr>
            <m:sty m:val="p"/>
          </m:rPr>
          <w:rPr>
            <w:rFonts w:ascii="Cambria Math" w:hAnsi="Cambria Math"/>
            <w:sz w:val="24"/>
            <w:szCs w:val="24"/>
          </w:rPr>
          <m:t>→</m:t>
        </m:r>
      </m:oMath>
      <w:r w:rsidRPr="00115814">
        <w:rPr>
          <w:rFonts w:eastAsiaTheme="minorEastAsia"/>
          <w:sz w:val="24"/>
          <w:szCs w:val="24"/>
        </w:rPr>
        <w:t>biochar</w:t>
      </w:r>
    </w:p>
    <w:p w14:paraId="2641051C" w14:textId="77777777" w:rsidR="00EE22E8" w:rsidRPr="00115814" w:rsidRDefault="00000000" w:rsidP="00D96E0C">
      <w:pPr>
        <w:spacing w:after="240"/>
        <w:jc w:val="both"/>
        <w:rPr>
          <w:rFonts w:eastAsiaTheme="minorEastAsia"/>
          <w:sz w:val="24"/>
          <w:szCs w:val="24"/>
        </w:rPr>
      </w:pPr>
      <m:oMathPara>
        <m:oMath>
          <m:sSub>
            <m:sSubPr>
              <m:ctrlPr>
                <w:rPr>
                  <w:rFonts w:ascii="Cambria Math" w:hAnsi="Cambria Math"/>
                  <w:i/>
                  <w:kern w:val="2"/>
                  <w:sz w:val="24"/>
                  <w:szCs w:val="24"/>
                  <w14:ligatures w14:val="standardContextual"/>
                </w:rPr>
              </m:ctrlPr>
            </m:sSubPr>
            <m:e>
              <m:r>
                <w:rPr>
                  <w:rFonts w:ascii="Cambria Math" w:hAnsi="Cambria Math"/>
                  <w:sz w:val="24"/>
                  <w:szCs w:val="24"/>
                </w:rPr>
                <m:t>CH</m:t>
              </m:r>
            </m:e>
            <m:sub>
              <m:r>
                <w:rPr>
                  <w:rFonts w:ascii="Cambria Math" w:hAnsi="Cambria Math"/>
                  <w:sz w:val="24"/>
                  <w:szCs w:val="24"/>
                </w:rPr>
                <m:t>1.4</m:t>
              </m:r>
            </m:sub>
          </m:sSub>
          <m:sSub>
            <m:sSubPr>
              <m:ctrlPr>
                <w:rPr>
                  <w:rFonts w:ascii="Cambria Math" w:hAnsi="Cambria Math"/>
                  <w:i/>
                  <w:kern w:val="2"/>
                  <w:sz w:val="24"/>
                  <w:szCs w:val="24"/>
                  <w14:ligatures w14:val="standardContextual"/>
                </w:rPr>
              </m:ctrlPr>
            </m:sSubPr>
            <m:e>
              <m:r>
                <w:rPr>
                  <w:rFonts w:ascii="Cambria Math" w:hAnsi="Cambria Math"/>
                  <w:sz w:val="24"/>
                  <w:szCs w:val="24"/>
                </w:rPr>
                <m:t>O</m:t>
              </m:r>
            </m:e>
            <m:sub>
              <m:r>
                <w:rPr>
                  <w:rFonts w:ascii="Cambria Math" w:hAnsi="Cambria Math"/>
                  <w:sz w:val="24"/>
                  <w:szCs w:val="24"/>
                </w:rPr>
                <m:t>0.6</m:t>
              </m:r>
            </m:sub>
          </m:sSub>
          <m:r>
            <w:rPr>
              <w:rFonts w:ascii="Cambria Math" w:hAnsi="Cambria Math"/>
              <w:sz w:val="24"/>
              <w:szCs w:val="24"/>
            </w:rPr>
            <m:t xml:space="preserve">→C+tar+0.6 </m:t>
          </m:r>
          <m:sSub>
            <m:sSubPr>
              <m:ctrlPr>
                <w:rPr>
                  <w:rFonts w:ascii="Cambria Math" w:hAnsi="Cambria Math"/>
                  <w:i/>
                  <w:kern w:val="2"/>
                  <w:sz w:val="24"/>
                  <w:szCs w:val="24"/>
                  <w14:ligatures w14:val="standardContextual"/>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 xml:space="preserve">O+0.1 </m:t>
          </m:r>
          <m:sSub>
            <m:sSubPr>
              <m:ctrlPr>
                <w:rPr>
                  <w:rFonts w:ascii="Cambria Math" w:hAnsi="Cambria Math"/>
                  <w:i/>
                  <w:kern w:val="2"/>
                  <w:sz w:val="24"/>
                  <w:szCs w:val="24"/>
                  <w14:ligatures w14:val="standardContextual"/>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 xml:space="preserve"> and other gas products</m:t>
          </m:r>
        </m:oMath>
      </m:oMathPara>
    </w:p>
    <w:p w14:paraId="276DCDBA" w14:textId="77777777" w:rsidR="00EE22E8" w:rsidRPr="00115814" w:rsidRDefault="00EE22E8" w:rsidP="00D96E0C">
      <w:pPr>
        <w:spacing w:after="240"/>
        <w:jc w:val="both"/>
        <w:rPr>
          <w:rFonts w:eastAsiaTheme="minorEastAsia"/>
          <w:sz w:val="24"/>
          <w:szCs w:val="24"/>
        </w:rPr>
      </w:pPr>
      <w:r w:rsidRPr="00115814">
        <w:rPr>
          <w:rFonts w:eastAsiaTheme="minorEastAsia"/>
          <w:sz w:val="24"/>
          <w:szCs w:val="24"/>
        </w:rPr>
        <w:t xml:space="preserve">Fast pyrolysis: Biomass </w:t>
      </w:r>
      <w:r w:rsidRPr="00115814">
        <w:rPr>
          <w:sz w:val="24"/>
          <w:szCs w:val="24"/>
        </w:rPr>
        <w:t xml:space="preserve">(500-800 °C) </w:t>
      </w:r>
      <m:oMath>
        <m:r>
          <m:rPr>
            <m:sty m:val="p"/>
          </m:rPr>
          <w:rPr>
            <w:rFonts w:ascii="Cambria Math" w:hAnsi="Cambria Math"/>
            <w:sz w:val="24"/>
            <w:szCs w:val="24"/>
          </w:rPr>
          <m:t>→</m:t>
        </m:r>
      </m:oMath>
      <w:r w:rsidRPr="00115814">
        <w:rPr>
          <w:rFonts w:eastAsiaTheme="minorEastAsia"/>
          <w:sz w:val="24"/>
          <w:szCs w:val="24"/>
        </w:rPr>
        <w:t>biochar + oil + flammable gas</w:t>
      </w:r>
    </w:p>
    <w:p w14:paraId="3A7A2825" w14:textId="77777777" w:rsidR="00EE22E8" w:rsidRPr="00115814" w:rsidRDefault="00000000" w:rsidP="00D96E0C">
      <w:pPr>
        <w:spacing w:after="240"/>
        <w:jc w:val="both"/>
        <w:rPr>
          <w:rFonts w:eastAsiaTheme="minorEastAsia"/>
          <w:sz w:val="24"/>
          <w:szCs w:val="24"/>
        </w:rPr>
      </w:pPr>
      <m:oMathPara>
        <m:oMath>
          <m:sSub>
            <m:sSubPr>
              <m:ctrlPr>
                <w:rPr>
                  <w:rFonts w:ascii="Cambria Math" w:hAnsi="Cambria Math"/>
                  <w:i/>
                  <w:kern w:val="2"/>
                  <w:sz w:val="24"/>
                  <w:szCs w:val="24"/>
                  <w14:ligatures w14:val="standardContextual"/>
                </w:rPr>
              </m:ctrlPr>
            </m:sSubPr>
            <m:e>
              <m:r>
                <w:rPr>
                  <w:rFonts w:ascii="Cambria Math" w:hAnsi="Cambria Math"/>
                  <w:sz w:val="24"/>
                  <w:szCs w:val="24"/>
                </w:rPr>
                <m:t>CH</m:t>
              </m:r>
            </m:e>
            <m:sub>
              <m:r>
                <w:rPr>
                  <w:rFonts w:ascii="Cambria Math" w:hAnsi="Cambria Math"/>
                  <w:sz w:val="24"/>
                  <w:szCs w:val="24"/>
                </w:rPr>
                <m:t>1.4</m:t>
              </m:r>
            </m:sub>
          </m:sSub>
          <m:sSub>
            <m:sSubPr>
              <m:ctrlPr>
                <w:rPr>
                  <w:rFonts w:ascii="Cambria Math" w:hAnsi="Cambria Math"/>
                  <w:i/>
                  <w:kern w:val="2"/>
                  <w:sz w:val="24"/>
                  <w:szCs w:val="24"/>
                  <w14:ligatures w14:val="standardContextual"/>
                </w:rPr>
              </m:ctrlPr>
            </m:sSubPr>
            <m:e>
              <m:r>
                <w:rPr>
                  <w:rFonts w:ascii="Cambria Math" w:hAnsi="Cambria Math"/>
                  <w:sz w:val="24"/>
                  <w:szCs w:val="24"/>
                </w:rPr>
                <m:t>O</m:t>
              </m:r>
            </m:e>
            <m:sub>
              <m:r>
                <w:rPr>
                  <w:rFonts w:ascii="Cambria Math" w:hAnsi="Cambria Math"/>
                  <w:sz w:val="24"/>
                  <w:szCs w:val="24"/>
                </w:rPr>
                <m:t>0.6</m:t>
              </m:r>
            </m:sub>
          </m:sSub>
          <m:r>
            <w:rPr>
              <w:rFonts w:ascii="Cambria Math" w:hAnsi="Cambria Math"/>
              <w:sz w:val="24"/>
              <w:szCs w:val="24"/>
            </w:rPr>
            <m:t xml:space="preserve">→about 200 different volatile compounds </m:t>
          </m:r>
          <m:d>
            <m:dPr>
              <m:ctrlPr>
                <w:rPr>
                  <w:rFonts w:ascii="Cambria Math" w:hAnsi="Cambria Math"/>
                  <w:i/>
                  <w:kern w:val="2"/>
                  <w:sz w:val="24"/>
                  <w:szCs w:val="24"/>
                  <w14:ligatures w14:val="standardContextual"/>
                </w:rPr>
              </m:ctrlPr>
            </m:dPr>
            <m:e>
              <m:r>
                <w:rPr>
                  <w:rFonts w:ascii="Cambria Math" w:hAnsi="Cambria Math"/>
                  <w:sz w:val="24"/>
                  <w:szCs w:val="24"/>
                </w:rPr>
                <m:t>oil, tar</m:t>
              </m:r>
            </m:e>
          </m:d>
          <m:r>
            <w:rPr>
              <w:rFonts w:ascii="Cambria Math" w:hAnsi="Cambria Math"/>
              <w:sz w:val="24"/>
              <w:szCs w:val="24"/>
            </w:rPr>
            <m:t>+C+</m:t>
          </m:r>
          <m:sSub>
            <m:sSubPr>
              <m:ctrlPr>
                <w:rPr>
                  <w:rFonts w:ascii="Cambria Math" w:hAnsi="Cambria Math"/>
                  <w:i/>
                  <w:kern w:val="2"/>
                  <w:sz w:val="24"/>
                  <w:szCs w:val="24"/>
                  <w14:ligatures w14:val="standardContextual"/>
                </w:rPr>
              </m:ctrlPr>
            </m:sSubPr>
            <m:e>
              <m:r>
                <w:rPr>
                  <w:rFonts w:ascii="Cambria Math" w:hAnsi="Cambria Math"/>
                  <w:sz w:val="24"/>
                  <w:szCs w:val="24"/>
                </w:rPr>
                <m:t>CO</m:t>
              </m:r>
            </m:e>
            <m:sub>
              <m:r>
                <w:rPr>
                  <w:rFonts w:ascii="Cambria Math" w:hAnsi="Cambria Math"/>
                  <w:sz w:val="24"/>
                  <w:szCs w:val="24"/>
                </w:rPr>
                <m:t>2</m:t>
              </m:r>
            </m:sub>
          </m:sSub>
          <m:r>
            <w:rPr>
              <w:rFonts w:ascii="Cambria Math" w:hAnsi="Cambria Math"/>
              <w:sz w:val="24"/>
              <w:szCs w:val="24"/>
            </w:rPr>
            <m:t>+ other flammable gases</m:t>
          </m:r>
        </m:oMath>
      </m:oMathPara>
    </w:p>
    <w:p w14:paraId="7B62E988" w14:textId="77777777" w:rsidR="00EE22E8" w:rsidRPr="00115814" w:rsidRDefault="00EE22E8" w:rsidP="00D96E0C">
      <w:pPr>
        <w:spacing w:after="240"/>
        <w:jc w:val="both"/>
        <w:rPr>
          <w:rFonts w:eastAsiaTheme="minorEastAsia"/>
          <w:sz w:val="24"/>
          <w:szCs w:val="24"/>
        </w:rPr>
      </w:pPr>
      <w:r w:rsidRPr="00115814">
        <w:rPr>
          <w:rFonts w:eastAsiaTheme="minorEastAsia"/>
          <w:sz w:val="24"/>
          <w:szCs w:val="24"/>
        </w:rPr>
        <w:t xml:space="preserve">Gasification: Biomass + </w:t>
      </w:r>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O</m:t>
            </m:r>
          </m:e>
          <m:sub>
            <m:r>
              <w:rPr>
                <w:rFonts w:ascii="Cambria Math" w:eastAsiaTheme="minorEastAsia" w:hAnsi="Cambria Math"/>
                <w:sz w:val="24"/>
                <w:szCs w:val="24"/>
              </w:rPr>
              <m:t>2</m:t>
            </m:r>
          </m:sub>
        </m:sSub>
      </m:oMath>
      <w:r w:rsidRPr="00115814">
        <w:rPr>
          <w:rFonts w:eastAsiaTheme="minorEastAsia"/>
          <w:sz w:val="24"/>
          <w:szCs w:val="24"/>
        </w:rPr>
        <w:t xml:space="preserve"> (limited amount) </w:t>
      </w:r>
      <w:r w:rsidRPr="00115814">
        <w:rPr>
          <w:sz w:val="24"/>
          <w:szCs w:val="24"/>
        </w:rPr>
        <w:t xml:space="preserve">(800-1000 °C) </w:t>
      </w:r>
      <m:oMath>
        <m:r>
          <m:rPr>
            <m:sty m:val="p"/>
          </m:rPr>
          <w:rPr>
            <w:rFonts w:ascii="Cambria Math" w:hAnsi="Cambria Math"/>
            <w:sz w:val="24"/>
            <w:szCs w:val="24"/>
          </w:rPr>
          <m:t>→</m:t>
        </m:r>
      </m:oMath>
      <w:r w:rsidRPr="00115814">
        <w:rPr>
          <w:rFonts w:eastAsiaTheme="minorEastAsia"/>
          <w:sz w:val="24"/>
          <w:szCs w:val="24"/>
        </w:rPr>
        <w:t>flammable gas</w:t>
      </w:r>
    </w:p>
    <w:p w14:paraId="1CA5FB4C" w14:textId="77777777" w:rsidR="00EE22E8" w:rsidRPr="00115814" w:rsidRDefault="00000000" w:rsidP="00D96E0C">
      <w:pPr>
        <w:spacing w:after="240"/>
        <w:jc w:val="both"/>
        <w:rPr>
          <w:rFonts w:eastAsiaTheme="minorEastAsia"/>
          <w:sz w:val="24"/>
          <w:szCs w:val="24"/>
        </w:rPr>
      </w:pPr>
      <m:oMathPara>
        <m:oMath>
          <m:sSub>
            <m:sSubPr>
              <m:ctrlPr>
                <w:rPr>
                  <w:rFonts w:ascii="Cambria Math" w:hAnsi="Cambria Math"/>
                  <w:i/>
                  <w:kern w:val="2"/>
                  <w:sz w:val="24"/>
                  <w:szCs w:val="24"/>
                  <w14:ligatures w14:val="standardContextual"/>
                </w:rPr>
              </m:ctrlPr>
            </m:sSubPr>
            <m:e>
              <m:r>
                <w:rPr>
                  <w:rFonts w:ascii="Cambria Math" w:hAnsi="Cambria Math"/>
                  <w:sz w:val="24"/>
                  <w:szCs w:val="24"/>
                </w:rPr>
                <m:t>CH</m:t>
              </m:r>
            </m:e>
            <m:sub>
              <m:r>
                <w:rPr>
                  <w:rFonts w:ascii="Cambria Math" w:hAnsi="Cambria Math"/>
                  <w:sz w:val="24"/>
                  <w:szCs w:val="24"/>
                </w:rPr>
                <m:t>1.4</m:t>
              </m:r>
            </m:sub>
          </m:sSub>
          <m:sSub>
            <m:sSubPr>
              <m:ctrlPr>
                <w:rPr>
                  <w:rFonts w:ascii="Cambria Math" w:hAnsi="Cambria Math"/>
                  <w:i/>
                  <w:kern w:val="2"/>
                  <w:sz w:val="24"/>
                  <w:szCs w:val="24"/>
                  <w14:ligatures w14:val="standardContextual"/>
                </w:rPr>
              </m:ctrlPr>
            </m:sSubPr>
            <m:e>
              <m:r>
                <w:rPr>
                  <w:rFonts w:ascii="Cambria Math" w:hAnsi="Cambria Math"/>
                  <w:sz w:val="24"/>
                  <w:szCs w:val="24"/>
                </w:rPr>
                <m:t>O</m:t>
              </m:r>
            </m:e>
            <m:sub>
              <m:r>
                <w:rPr>
                  <w:rFonts w:ascii="Cambria Math" w:hAnsi="Cambria Math"/>
                  <w:sz w:val="24"/>
                  <w:szCs w:val="24"/>
                </w:rPr>
                <m:t>0.6</m:t>
              </m:r>
            </m:sub>
          </m:sSub>
          <m:r>
            <w:rPr>
              <w:rFonts w:ascii="Cambria Math" w:hAnsi="Cambria Math"/>
              <w:sz w:val="24"/>
              <w:szCs w:val="24"/>
            </w:rPr>
            <m:t xml:space="preserve">+0.2 </m:t>
          </m:r>
          <m:sSub>
            <m:sSubPr>
              <m:ctrlPr>
                <w:rPr>
                  <w:rFonts w:ascii="Cambria Math" w:hAnsi="Cambria Math"/>
                  <w:i/>
                  <w:kern w:val="2"/>
                  <w:sz w:val="24"/>
                  <w:szCs w:val="24"/>
                  <w14:ligatures w14:val="standardContextual"/>
                </w:rPr>
              </m:ctrlPr>
            </m:sSubPr>
            <m:e>
              <m:r>
                <w:rPr>
                  <w:rFonts w:ascii="Cambria Math" w:hAnsi="Cambria Math"/>
                  <w:sz w:val="24"/>
                  <w:szCs w:val="24"/>
                </w:rPr>
                <m:t>O</m:t>
              </m:r>
            </m:e>
            <m:sub>
              <m:r>
                <w:rPr>
                  <w:rFonts w:ascii="Cambria Math" w:hAnsi="Cambria Math"/>
                  <w:sz w:val="24"/>
                  <w:szCs w:val="24"/>
                </w:rPr>
                <m:t>2</m:t>
              </m:r>
            </m:sub>
          </m:sSub>
          <m:r>
            <w:rPr>
              <w:rFonts w:ascii="Cambria Math" w:hAnsi="Cambria Math"/>
              <w:sz w:val="24"/>
              <w:szCs w:val="24"/>
            </w:rPr>
            <m:t xml:space="preserve">→CO+0.7 </m:t>
          </m:r>
          <m:sSub>
            <m:sSubPr>
              <m:ctrlPr>
                <w:rPr>
                  <w:rFonts w:ascii="Cambria Math" w:hAnsi="Cambria Math"/>
                  <w:i/>
                  <w:kern w:val="2"/>
                  <w:sz w:val="24"/>
                  <w:szCs w:val="24"/>
                  <w14:ligatures w14:val="standardContextual"/>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 xml:space="preserve"> </m:t>
          </m:r>
          <m:d>
            <m:dPr>
              <m:ctrlPr>
                <w:rPr>
                  <w:rFonts w:ascii="Cambria Math" w:hAnsi="Cambria Math"/>
                  <w:i/>
                  <w:kern w:val="2"/>
                  <w:sz w:val="24"/>
                  <w:szCs w:val="24"/>
                  <w14:ligatures w14:val="standardContextual"/>
                </w:rPr>
              </m:ctrlPr>
            </m:dPr>
            <m:e>
              <m:r>
                <w:rPr>
                  <w:rFonts w:ascii="Cambria Math" w:hAnsi="Cambria Math"/>
                  <w:sz w:val="24"/>
                  <w:szCs w:val="24"/>
                </w:rPr>
                <m:t>theoretically</m:t>
              </m:r>
            </m:e>
          </m:d>
          <m:r>
            <w:rPr>
              <w:rFonts w:ascii="Cambria Math" w:hAnsi="Cambria Math"/>
              <w:sz w:val="24"/>
              <w:szCs w:val="24"/>
            </w:rPr>
            <m:t>,</m:t>
          </m:r>
        </m:oMath>
      </m:oMathPara>
    </w:p>
    <w:p w14:paraId="26A653E0" w14:textId="77777777" w:rsidR="00EE22E8" w:rsidRPr="00115814" w:rsidRDefault="00000000" w:rsidP="00D96E0C">
      <w:pPr>
        <w:spacing w:after="240"/>
        <w:jc w:val="both"/>
        <w:rPr>
          <w:rFonts w:eastAsiaTheme="minorEastAsia"/>
          <w:sz w:val="24"/>
          <w:szCs w:val="24"/>
        </w:rPr>
      </w:pPr>
      <m:oMathPara>
        <m:oMath>
          <m:sSub>
            <m:sSubPr>
              <m:ctrlPr>
                <w:rPr>
                  <w:rFonts w:ascii="Cambria Math" w:hAnsi="Cambria Math"/>
                  <w:i/>
                  <w:kern w:val="2"/>
                  <w:sz w:val="24"/>
                  <w:szCs w:val="24"/>
                  <w14:ligatures w14:val="standardContextual"/>
                </w:rPr>
              </m:ctrlPr>
            </m:sSubPr>
            <m:e>
              <m:r>
                <w:rPr>
                  <w:rFonts w:ascii="Cambria Math" w:hAnsi="Cambria Math"/>
                  <w:sz w:val="24"/>
                  <w:szCs w:val="24"/>
                </w:rPr>
                <m:t>CH</m:t>
              </m:r>
            </m:e>
            <m:sub>
              <m:r>
                <w:rPr>
                  <w:rFonts w:ascii="Cambria Math" w:hAnsi="Cambria Math"/>
                  <w:sz w:val="24"/>
                  <w:szCs w:val="24"/>
                </w:rPr>
                <m:t>1.4</m:t>
              </m:r>
            </m:sub>
          </m:sSub>
          <m:sSub>
            <m:sSubPr>
              <m:ctrlPr>
                <w:rPr>
                  <w:rFonts w:ascii="Cambria Math" w:hAnsi="Cambria Math"/>
                  <w:i/>
                  <w:kern w:val="2"/>
                  <w:sz w:val="24"/>
                  <w:szCs w:val="24"/>
                  <w14:ligatures w14:val="standardContextual"/>
                </w:rPr>
              </m:ctrlPr>
            </m:sSubPr>
            <m:e>
              <m:r>
                <w:rPr>
                  <w:rFonts w:ascii="Cambria Math" w:hAnsi="Cambria Math"/>
                  <w:sz w:val="24"/>
                  <w:szCs w:val="24"/>
                </w:rPr>
                <m:t>O</m:t>
              </m:r>
            </m:e>
            <m:sub>
              <m:r>
                <w:rPr>
                  <w:rFonts w:ascii="Cambria Math" w:hAnsi="Cambria Math"/>
                  <w:sz w:val="24"/>
                  <w:szCs w:val="24"/>
                </w:rPr>
                <m:t>0.6</m:t>
              </m:r>
            </m:sub>
          </m:sSub>
          <m:r>
            <w:rPr>
              <w:rFonts w:ascii="Cambria Math" w:hAnsi="Cambria Math"/>
              <w:sz w:val="24"/>
              <w:szCs w:val="24"/>
            </w:rPr>
            <m:t xml:space="preserve">+0.4 </m:t>
          </m:r>
          <m:sSub>
            <m:sSubPr>
              <m:ctrlPr>
                <w:rPr>
                  <w:rFonts w:ascii="Cambria Math" w:hAnsi="Cambria Math"/>
                  <w:i/>
                  <w:kern w:val="2"/>
                  <w:sz w:val="24"/>
                  <w:szCs w:val="24"/>
                  <w14:ligatures w14:val="standardContextual"/>
                </w:rPr>
              </m:ctrlPr>
            </m:sSubPr>
            <m:e>
              <m:r>
                <w:rPr>
                  <w:rFonts w:ascii="Cambria Math" w:hAnsi="Cambria Math"/>
                  <w:sz w:val="24"/>
                  <w:szCs w:val="24"/>
                </w:rPr>
                <m:t>O</m:t>
              </m:r>
            </m:e>
            <m:sub>
              <m:r>
                <w:rPr>
                  <w:rFonts w:ascii="Cambria Math" w:hAnsi="Cambria Math"/>
                  <w:sz w:val="24"/>
                  <w:szCs w:val="24"/>
                </w:rPr>
                <m:t>2</m:t>
              </m:r>
            </m:sub>
          </m:sSub>
          <m:r>
            <w:rPr>
              <w:rFonts w:ascii="Cambria Math" w:hAnsi="Cambria Math"/>
              <w:sz w:val="24"/>
              <w:szCs w:val="24"/>
            </w:rPr>
            <m:t xml:space="preserve">→0.7 CO+0.3 </m:t>
          </m:r>
          <m:sSub>
            <m:sSubPr>
              <m:ctrlPr>
                <w:rPr>
                  <w:rFonts w:ascii="Cambria Math" w:hAnsi="Cambria Math"/>
                  <w:i/>
                  <w:kern w:val="2"/>
                  <w:sz w:val="24"/>
                  <w:szCs w:val="24"/>
                  <w14:ligatures w14:val="standardContextual"/>
                </w:rPr>
              </m:ctrlPr>
            </m:sSubPr>
            <m:e>
              <m:r>
                <w:rPr>
                  <w:rFonts w:ascii="Cambria Math" w:hAnsi="Cambria Math"/>
                  <w:sz w:val="24"/>
                  <w:szCs w:val="24"/>
                </w:rPr>
                <m:t>CO</m:t>
              </m:r>
            </m:e>
            <m:sub>
              <m:r>
                <w:rPr>
                  <w:rFonts w:ascii="Cambria Math" w:hAnsi="Cambria Math"/>
                  <w:sz w:val="24"/>
                  <w:szCs w:val="24"/>
                </w:rPr>
                <m:t>2</m:t>
              </m:r>
            </m:sub>
          </m:sSub>
          <m:r>
            <w:rPr>
              <w:rFonts w:ascii="Cambria Math" w:hAnsi="Cambria Math"/>
              <w:sz w:val="24"/>
              <w:szCs w:val="24"/>
            </w:rPr>
            <m:t xml:space="preserve">+0.1 </m:t>
          </m:r>
          <m:sSub>
            <m:sSubPr>
              <m:ctrlPr>
                <w:rPr>
                  <w:rFonts w:ascii="Cambria Math" w:hAnsi="Cambria Math"/>
                  <w:i/>
                  <w:kern w:val="2"/>
                  <w:sz w:val="24"/>
                  <w:szCs w:val="24"/>
                  <w14:ligatures w14:val="standardContextual"/>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 xml:space="preserve">O+0.6 </m:t>
          </m:r>
          <m:sSub>
            <m:sSubPr>
              <m:ctrlPr>
                <w:rPr>
                  <w:rFonts w:ascii="Cambria Math" w:hAnsi="Cambria Math"/>
                  <w:i/>
                  <w:kern w:val="2"/>
                  <w:sz w:val="24"/>
                  <w:szCs w:val="24"/>
                  <w14:ligatures w14:val="standardContextual"/>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 xml:space="preserve"> (technically)</m:t>
          </m:r>
        </m:oMath>
      </m:oMathPara>
    </w:p>
    <w:p w14:paraId="55EC73DE" w14:textId="77777777" w:rsidR="00EE22E8" w:rsidRPr="00115814" w:rsidRDefault="00EE22E8" w:rsidP="00D96E0C">
      <w:pPr>
        <w:spacing w:after="240"/>
        <w:jc w:val="both"/>
        <w:rPr>
          <w:rFonts w:eastAsiaTheme="minorEastAsia"/>
          <w:sz w:val="24"/>
          <w:szCs w:val="24"/>
        </w:rPr>
      </w:pPr>
      <w:r w:rsidRPr="00115814">
        <w:rPr>
          <w:rFonts w:eastAsiaTheme="minorEastAsia"/>
          <w:sz w:val="24"/>
          <w:szCs w:val="24"/>
        </w:rPr>
        <w:t xml:space="preserve">Supercritical steam gasification: Biomass + </w:t>
      </w:r>
      <m:oMath>
        <m:sSub>
          <m:sSubPr>
            <m:ctrlPr>
              <w:rPr>
                <w:rFonts w:ascii="Cambria Math" w:hAnsi="Cambria Math"/>
                <w:i/>
                <w:kern w:val="2"/>
                <w:sz w:val="24"/>
                <w:szCs w:val="24"/>
                <w14:ligatures w14:val="standardContextual"/>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O</m:t>
        </m:r>
      </m:oMath>
      <w:r w:rsidRPr="00115814">
        <w:rPr>
          <w:rFonts w:eastAsiaTheme="minorEastAsia"/>
          <w:sz w:val="24"/>
          <w:szCs w:val="24"/>
        </w:rPr>
        <w:t xml:space="preserve"> </w:t>
      </w:r>
      <m:oMath>
        <m:r>
          <w:rPr>
            <w:rFonts w:ascii="Cambria Math" w:hAnsi="Cambria Math"/>
            <w:sz w:val="24"/>
            <w:szCs w:val="24"/>
          </w:rPr>
          <m:t>→C</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O</m:t>
            </m:r>
          </m:e>
          <m:sub>
            <m:r>
              <w:rPr>
                <w:rFonts w:ascii="Cambria Math" w:eastAsiaTheme="minorEastAsia" w:hAnsi="Cambria Math"/>
                <w:sz w:val="24"/>
                <w:szCs w:val="24"/>
              </w:rPr>
              <m:t>2</m:t>
            </m:r>
          </m:sub>
        </m:sSub>
        <m:r>
          <w:rPr>
            <w:rFonts w:ascii="Cambria Math" w:hAnsi="Cambria Math"/>
            <w:sz w:val="24"/>
            <w:szCs w:val="24"/>
          </w:rPr>
          <m:t xml:space="preserve">+ </m:t>
        </m:r>
        <m:sSub>
          <m:sSubPr>
            <m:ctrlPr>
              <w:rPr>
                <w:rFonts w:ascii="Cambria Math" w:hAnsi="Cambria Math"/>
                <w:i/>
                <w:kern w:val="2"/>
                <w:sz w:val="24"/>
                <w:szCs w:val="24"/>
                <w14:ligatures w14:val="standardContextual"/>
              </w:rPr>
            </m:ctrlPr>
          </m:sSubPr>
          <m:e>
            <m:r>
              <w:rPr>
                <w:rFonts w:ascii="Cambria Math" w:hAnsi="Cambria Math"/>
                <w:sz w:val="24"/>
                <w:szCs w:val="24"/>
              </w:rPr>
              <m:t>H</m:t>
            </m:r>
          </m:e>
          <m:sub>
            <m:r>
              <w:rPr>
                <w:rFonts w:ascii="Cambria Math" w:hAnsi="Cambria Math"/>
                <w:sz w:val="24"/>
                <w:szCs w:val="24"/>
              </w:rPr>
              <m:t>2</m:t>
            </m:r>
          </m:sub>
        </m:sSub>
      </m:oMath>
    </w:p>
    <w:p w14:paraId="6B25EE07" w14:textId="77777777" w:rsidR="00EE22E8" w:rsidRPr="00115814" w:rsidRDefault="00000000" w:rsidP="00D96E0C">
      <w:pPr>
        <w:spacing w:after="240"/>
        <w:jc w:val="both"/>
        <w:rPr>
          <w:rFonts w:eastAsiaTheme="minorEastAsia"/>
          <w:sz w:val="24"/>
          <w:szCs w:val="24"/>
        </w:rPr>
      </w:pPr>
      <m:oMathPara>
        <m:oMath>
          <m:sSub>
            <m:sSubPr>
              <m:ctrlPr>
                <w:rPr>
                  <w:rFonts w:ascii="Cambria Math" w:hAnsi="Cambria Math"/>
                  <w:i/>
                  <w:kern w:val="2"/>
                  <w:sz w:val="24"/>
                  <w:szCs w:val="24"/>
                  <w14:ligatures w14:val="standardContextual"/>
                </w:rPr>
              </m:ctrlPr>
            </m:sSubPr>
            <m:e>
              <m:r>
                <w:rPr>
                  <w:rFonts w:ascii="Cambria Math" w:hAnsi="Cambria Math"/>
                  <w:sz w:val="24"/>
                  <w:szCs w:val="24"/>
                </w:rPr>
                <m:t>CH</m:t>
              </m:r>
            </m:e>
            <m:sub>
              <m:r>
                <w:rPr>
                  <w:rFonts w:ascii="Cambria Math" w:hAnsi="Cambria Math"/>
                  <w:sz w:val="24"/>
                  <w:szCs w:val="24"/>
                </w:rPr>
                <m:t>1.4</m:t>
              </m:r>
            </m:sub>
          </m:sSub>
          <m:sSub>
            <m:sSubPr>
              <m:ctrlPr>
                <w:rPr>
                  <w:rFonts w:ascii="Cambria Math" w:hAnsi="Cambria Math"/>
                  <w:i/>
                  <w:kern w:val="2"/>
                  <w:sz w:val="24"/>
                  <w:szCs w:val="24"/>
                  <w14:ligatures w14:val="standardContextual"/>
                </w:rPr>
              </m:ctrlPr>
            </m:sSubPr>
            <m:e>
              <m:r>
                <w:rPr>
                  <w:rFonts w:ascii="Cambria Math" w:hAnsi="Cambria Math"/>
                  <w:sz w:val="24"/>
                  <w:szCs w:val="24"/>
                </w:rPr>
                <m:t>O</m:t>
              </m:r>
            </m:e>
            <m:sub>
              <m:r>
                <w:rPr>
                  <w:rFonts w:ascii="Cambria Math" w:hAnsi="Cambria Math"/>
                  <w:sz w:val="24"/>
                  <w:szCs w:val="24"/>
                </w:rPr>
                <m:t>0.6</m:t>
              </m:r>
            </m:sub>
          </m:sSub>
          <m:r>
            <w:rPr>
              <w:rFonts w:ascii="Cambria Math" w:hAnsi="Cambria Math"/>
              <w:sz w:val="24"/>
              <w:szCs w:val="24"/>
            </w:rPr>
            <m:t>+</m:t>
          </m:r>
          <m:sSub>
            <m:sSubPr>
              <m:ctrlPr>
                <w:rPr>
                  <w:rFonts w:ascii="Cambria Math" w:hAnsi="Cambria Math"/>
                  <w:i/>
                  <w:kern w:val="2"/>
                  <w:sz w:val="24"/>
                  <w:szCs w:val="24"/>
                  <w14:ligatures w14:val="standardContextual"/>
                </w:rPr>
              </m:ctrlPr>
            </m:sSubPr>
            <m:e>
              <m:r>
                <w:rPr>
                  <w:rFonts w:ascii="Cambria Math" w:hAnsi="Cambria Math"/>
                  <w:sz w:val="24"/>
                  <w:szCs w:val="24"/>
                </w:rPr>
                <m:t>1.4 H</m:t>
              </m:r>
            </m:e>
            <m:sub>
              <m:r>
                <w:rPr>
                  <w:rFonts w:ascii="Cambria Math" w:hAnsi="Cambria Math"/>
                  <w:sz w:val="24"/>
                  <w:szCs w:val="24"/>
                </w:rPr>
                <m:t>2</m:t>
              </m:r>
            </m:sub>
          </m:sSub>
          <m:r>
            <w:rPr>
              <w:rFonts w:ascii="Cambria Math" w:hAnsi="Cambria Math"/>
              <w:sz w:val="24"/>
              <w:szCs w:val="24"/>
            </w:rPr>
            <m:t>O→ C</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O</m:t>
              </m:r>
            </m:e>
            <m:sub>
              <m:r>
                <w:rPr>
                  <w:rFonts w:ascii="Cambria Math" w:eastAsiaTheme="minorEastAsia" w:hAnsi="Cambria Math"/>
                  <w:sz w:val="24"/>
                  <w:szCs w:val="24"/>
                </w:rPr>
                <m:t>2</m:t>
              </m:r>
            </m:sub>
          </m:sSub>
          <m:r>
            <w:rPr>
              <w:rFonts w:ascii="Cambria Math" w:hAnsi="Cambria Math"/>
              <w:sz w:val="24"/>
              <w:szCs w:val="24"/>
            </w:rPr>
            <m:t xml:space="preserve">+ </m:t>
          </m:r>
          <m:sSub>
            <m:sSubPr>
              <m:ctrlPr>
                <w:rPr>
                  <w:rFonts w:ascii="Cambria Math" w:hAnsi="Cambria Math"/>
                  <w:i/>
                  <w:kern w:val="2"/>
                  <w:sz w:val="24"/>
                  <w:szCs w:val="24"/>
                  <w14:ligatures w14:val="standardContextual"/>
                </w:rPr>
              </m:ctrlPr>
            </m:sSubPr>
            <m:e>
              <m:r>
                <w:rPr>
                  <w:rFonts w:ascii="Cambria Math" w:hAnsi="Cambria Math"/>
                  <w:sz w:val="24"/>
                  <w:szCs w:val="24"/>
                </w:rPr>
                <m:t>2.1 H</m:t>
              </m:r>
            </m:e>
            <m:sub>
              <m:r>
                <w:rPr>
                  <w:rFonts w:ascii="Cambria Math" w:hAnsi="Cambria Math"/>
                  <w:sz w:val="24"/>
                  <w:szCs w:val="24"/>
                </w:rPr>
                <m:t>2</m:t>
              </m:r>
            </m:sub>
          </m:sSub>
        </m:oMath>
      </m:oMathPara>
    </w:p>
    <w:p w14:paraId="29296F57" w14:textId="77777777" w:rsidR="00EE22E8" w:rsidRPr="00115814" w:rsidRDefault="00EE22E8" w:rsidP="00D96E0C">
      <w:pPr>
        <w:spacing w:after="240"/>
        <w:jc w:val="both"/>
        <w:rPr>
          <w:rFonts w:eastAsiaTheme="minorEastAsia"/>
          <w:sz w:val="24"/>
          <w:szCs w:val="24"/>
        </w:rPr>
      </w:pPr>
      <w:r w:rsidRPr="00115814">
        <w:rPr>
          <w:rFonts w:eastAsiaTheme="minorEastAsia"/>
          <w:sz w:val="24"/>
          <w:szCs w:val="24"/>
        </w:rPr>
        <w:t xml:space="preserve">High temperature steam gasification: Biomass + </w:t>
      </w:r>
      <m:oMath>
        <m:sSub>
          <m:sSubPr>
            <m:ctrlPr>
              <w:rPr>
                <w:rFonts w:ascii="Cambria Math" w:hAnsi="Cambria Math"/>
                <w:i/>
                <w:kern w:val="2"/>
                <w:sz w:val="24"/>
                <w:szCs w:val="24"/>
                <w14:ligatures w14:val="standardContextual"/>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O</m:t>
        </m:r>
      </m:oMath>
      <w:r w:rsidRPr="00115814">
        <w:rPr>
          <w:rFonts w:eastAsiaTheme="minorEastAsia"/>
          <w:sz w:val="24"/>
          <w:szCs w:val="24"/>
        </w:rPr>
        <w:t xml:space="preserve"> (&gt;1000°C)</w:t>
      </w:r>
      <w:r w:rsidRPr="00115814">
        <w:rPr>
          <w:i/>
          <w:sz w:val="24"/>
          <w:szCs w:val="24"/>
        </w:rPr>
        <w:t xml:space="preserve"> </w:t>
      </w:r>
      <m:oMath>
        <m:r>
          <w:rPr>
            <w:rFonts w:ascii="Cambria Math" w:hAnsi="Cambria Math"/>
            <w:sz w:val="24"/>
            <w:szCs w:val="24"/>
          </w:rPr>
          <m:t>→ C</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O</m:t>
            </m:r>
          </m:e>
          <m:sub>
            <m:r>
              <w:rPr>
                <w:rFonts w:ascii="Cambria Math" w:eastAsiaTheme="minorEastAsia" w:hAnsi="Cambria Math"/>
                <w:sz w:val="24"/>
                <w:szCs w:val="24"/>
              </w:rPr>
              <m:t>2</m:t>
            </m:r>
          </m:sub>
        </m:sSub>
        <m:r>
          <w:rPr>
            <w:rFonts w:ascii="Cambria Math" w:hAnsi="Cambria Math"/>
            <w:sz w:val="24"/>
            <w:szCs w:val="24"/>
          </w:rPr>
          <m:t xml:space="preserve">+ </m:t>
        </m:r>
        <m:sSub>
          <m:sSubPr>
            <m:ctrlPr>
              <w:rPr>
                <w:rFonts w:ascii="Cambria Math" w:hAnsi="Cambria Math"/>
                <w:i/>
                <w:kern w:val="2"/>
                <w:sz w:val="24"/>
                <w:szCs w:val="24"/>
                <w14:ligatures w14:val="standardContextual"/>
              </w:rPr>
            </m:ctrlPr>
          </m:sSubPr>
          <m:e>
            <m:r>
              <w:rPr>
                <w:rFonts w:ascii="Cambria Math" w:hAnsi="Cambria Math"/>
                <w:sz w:val="24"/>
                <w:szCs w:val="24"/>
              </w:rPr>
              <m:t>H</m:t>
            </m:r>
          </m:e>
          <m:sub>
            <m:r>
              <w:rPr>
                <w:rFonts w:ascii="Cambria Math" w:hAnsi="Cambria Math"/>
                <w:sz w:val="24"/>
                <w:szCs w:val="24"/>
              </w:rPr>
              <m:t>2</m:t>
            </m:r>
          </m:sub>
        </m:sSub>
      </m:oMath>
    </w:p>
    <w:p w14:paraId="35A12C8E" w14:textId="77777777" w:rsidR="00EE22E8" w:rsidRPr="00115814" w:rsidRDefault="00000000" w:rsidP="00D96E0C">
      <w:pPr>
        <w:spacing w:after="240"/>
        <w:jc w:val="both"/>
        <w:rPr>
          <w:rFonts w:eastAsiaTheme="minorEastAsia"/>
          <w:sz w:val="24"/>
          <w:szCs w:val="24"/>
        </w:rPr>
      </w:pPr>
      <m:oMathPara>
        <m:oMath>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C</m:t>
              </m:r>
            </m:e>
            <m:sub>
              <m:r>
                <w:rPr>
                  <w:rFonts w:ascii="Cambria Math" w:eastAsiaTheme="minorEastAsia" w:hAnsi="Cambria Math"/>
                  <w:sz w:val="24"/>
                  <w:szCs w:val="24"/>
                </w:rPr>
                <m:t>m</m:t>
              </m:r>
            </m:sub>
          </m:sSub>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H</m:t>
              </m:r>
            </m:e>
            <m:sub>
              <m:r>
                <w:rPr>
                  <w:rFonts w:ascii="Cambria Math" w:eastAsiaTheme="minorEastAsia" w:hAnsi="Cambria Math"/>
                  <w:sz w:val="24"/>
                  <w:szCs w:val="24"/>
                </w:rPr>
                <m:t>n</m:t>
              </m:r>
            </m:sub>
          </m:sSub>
          <m:r>
            <w:rPr>
              <w:rFonts w:ascii="Cambria Math" w:eastAsiaTheme="minorEastAsia" w:hAnsi="Cambria Math"/>
              <w:sz w:val="24"/>
              <w:szCs w:val="24"/>
            </w:rPr>
            <m:t xml:space="preserve">+2m </m:t>
          </m:r>
          <m:sSub>
            <m:sSubPr>
              <m:ctrlPr>
                <w:rPr>
                  <w:rFonts w:ascii="Cambria Math" w:hAnsi="Cambria Math"/>
                  <w:i/>
                  <w:kern w:val="2"/>
                  <w:sz w:val="24"/>
                  <w:szCs w:val="24"/>
                  <w14:ligatures w14:val="standardContextual"/>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O→ m C</m:t>
          </m:r>
          <m:sSub>
            <m:sSubPr>
              <m:ctrlPr>
                <w:rPr>
                  <w:rFonts w:ascii="Cambria Math" w:eastAsiaTheme="minorEastAsia" w:hAnsi="Cambria Math"/>
                  <w:i/>
                  <w:kern w:val="2"/>
                  <w:sz w:val="24"/>
                  <w:szCs w:val="24"/>
                  <w14:ligatures w14:val="standardContextual"/>
                </w:rPr>
              </m:ctrlPr>
            </m:sSubPr>
            <m:e>
              <m:r>
                <w:rPr>
                  <w:rFonts w:ascii="Cambria Math" w:eastAsiaTheme="minorEastAsia" w:hAnsi="Cambria Math"/>
                  <w:sz w:val="24"/>
                  <w:szCs w:val="24"/>
                </w:rPr>
                <m:t>O</m:t>
              </m:r>
            </m:e>
            <m:sub>
              <m:r>
                <w:rPr>
                  <w:rFonts w:ascii="Cambria Math" w:eastAsiaTheme="minorEastAsia" w:hAnsi="Cambria Math"/>
                  <w:sz w:val="24"/>
                  <w:szCs w:val="24"/>
                </w:rPr>
                <m:t>2</m:t>
              </m:r>
            </m:sub>
          </m:sSub>
          <m:r>
            <w:rPr>
              <w:rFonts w:ascii="Cambria Math" w:hAnsi="Cambria Math"/>
              <w:sz w:val="24"/>
              <w:szCs w:val="24"/>
            </w:rPr>
            <m:t>+</m:t>
          </m:r>
          <m:d>
            <m:dPr>
              <m:ctrlPr>
                <w:rPr>
                  <w:rFonts w:ascii="Cambria Math" w:hAnsi="Cambria Math"/>
                  <w:i/>
                  <w:kern w:val="2"/>
                  <w:sz w:val="24"/>
                  <w:szCs w:val="24"/>
                  <w14:ligatures w14:val="standardContextual"/>
                </w:rPr>
              </m:ctrlPr>
            </m:dPr>
            <m:e>
              <m:r>
                <w:rPr>
                  <w:rFonts w:ascii="Cambria Math" w:hAnsi="Cambria Math"/>
                  <w:sz w:val="24"/>
                  <w:szCs w:val="24"/>
                </w:rPr>
                <m:t>2m+n/2</m:t>
              </m:r>
            </m:e>
          </m:d>
          <m:sSub>
            <m:sSubPr>
              <m:ctrlPr>
                <w:rPr>
                  <w:rFonts w:ascii="Cambria Math" w:hAnsi="Cambria Math"/>
                  <w:i/>
                  <w:kern w:val="2"/>
                  <w:sz w:val="24"/>
                  <w:szCs w:val="24"/>
                  <w14:ligatures w14:val="standardContextual"/>
                </w:rPr>
              </m:ctrlPr>
            </m:sSubPr>
            <m:e>
              <m:r>
                <w:rPr>
                  <w:rFonts w:ascii="Cambria Math" w:hAnsi="Cambria Math"/>
                  <w:sz w:val="24"/>
                  <w:szCs w:val="24"/>
                </w:rPr>
                <m:t>H</m:t>
              </m:r>
            </m:e>
            <m:sub>
              <m:r>
                <w:rPr>
                  <w:rFonts w:ascii="Cambria Math" w:hAnsi="Cambria Math"/>
                  <w:sz w:val="24"/>
                  <w:szCs w:val="24"/>
                </w:rPr>
                <m:t>2</m:t>
              </m:r>
            </m:sub>
          </m:sSub>
        </m:oMath>
      </m:oMathPara>
    </w:p>
    <w:p w14:paraId="03371629" w14:textId="77777777" w:rsidR="00EE22E8" w:rsidRPr="00115814" w:rsidRDefault="00EE22E8" w:rsidP="00D96E0C">
      <w:pPr>
        <w:spacing w:after="240"/>
        <w:jc w:val="both"/>
        <w:rPr>
          <w:rFonts w:eastAsiaTheme="minorEastAsia"/>
          <w:sz w:val="24"/>
          <w:szCs w:val="24"/>
        </w:rPr>
      </w:pPr>
      <w:r w:rsidRPr="00115814">
        <w:rPr>
          <w:rFonts w:eastAsiaTheme="minorEastAsia"/>
          <w:sz w:val="24"/>
          <w:szCs w:val="24"/>
        </w:rPr>
        <w:t xml:space="preserve">Combustion: Biomass + </w:t>
      </w:r>
      <m:oMath>
        <m:sSub>
          <m:sSubPr>
            <m:ctrlPr>
              <w:rPr>
                <w:rFonts w:ascii="Cambria Math" w:hAnsi="Cambria Math"/>
                <w:i/>
                <w:kern w:val="2"/>
                <w:sz w:val="24"/>
                <w:szCs w:val="24"/>
                <w14:ligatures w14:val="standardContextual"/>
              </w:rPr>
            </m:ctrlPr>
          </m:sSubPr>
          <m:e>
            <m:r>
              <w:rPr>
                <w:rFonts w:ascii="Cambria Math" w:hAnsi="Cambria Math"/>
                <w:sz w:val="24"/>
                <w:szCs w:val="24"/>
              </w:rPr>
              <m:t>O</m:t>
            </m:r>
          </m:e>
          <m:sub>
            <m:r>
              <w:rPr>
                <w:rFonts w:ascii="Cambria Math" w:hAnsi="Cambria Math"/>
                <w:sz w:val="24"/>
                <w:szCs w:val="24"/>
              </w:rPr>
              <m:t>2</m:t>
            </m:r>
          </m:sub>
        </m:sSub>
        <m:d>
          <m:dPr>
            <m:ctrlPr>
              <w:rPr>
                <w:rFonts w:ascii="Cambria Math" w:hAnsi="Cambria Math"/>
                <w:i/>
                <w:kern w:val="2"/>
                <w:sz w:val="24"/>
                <w:szCs w:val="24"/>
                <w14:ligatures w14:val="standardContextual"/>
              </w:rPr>
            </m:ctrlPr>
          </m:dPr>
          <m:e>
            <m:r>
              <w:rPr>
                <w:rFonts w:ascii="Cambria Math" w:hAnsi="Cambria Math"/>
                <w:sz w:val="24"/>
                <w:szCs w:val="24"/>
              </w:rPr>
              <m:t>stoichiometric amount</m:t>
            </m:r>
          </m:e>
        </m:d>
        <m:r>
          <w:rPr>
            <w:rFonts w:ascii="Cambria Math" w:hAnsi="Cambria Math"/>
            <w:sz w:val="24"/>
            <w:szCs w:val="24"/>
          </w:rPr>
          <m:t>→thermal energy+flue gas</m:t>
        </m:r>
      </m:oMath>
    </w:p>
    <w:p w14:paraId="7359DCD0" w14:textId="77777777" w:rsidR="00EE22E8" w:rsidRPr="00115814" w:rsidRDefault="00000000" w:rsidP="00D96E0C">
      <w:pPr>
        <w:spacing w:after="240"/>
        <w:jc w:val="both"/>
        <w:rPr>
          <w:rFonts w:eastAsiaTheme="minorEastAsia"/>
          <w:sz w:val="24"/>
          <w:szCs w:val="24"/>
        </w:rPr>
      </w:pPr>
      <m:oMathPara>
        <m:oMath>
          <m:sSub>
            <m:sSubPr>
              <m:ctrlPr>
                <w:rPr>
                  <w:rFonts w:ascii="Cambria Math" w:hAnsi="Cambria Math"/>
                  <w:i/>
                  <w:kern w:val="2"/>
                  <w:sz w:val="24"/>
                  <w:szCs w:val="24"/>
                  <w14:ligatures w14:val="standardContextual"/>
                </w:rPr>
              </m:ctrlPr>
            </m:sSubPr>
            <m:e>
              <m:r>
                <w:rPr>
                  <w:rFonts w:ascii="Cambria Math" w:hAnsi="Cambria Math"/>
                  <w:sz w:val="24"/>
                  <w:szCs w:val="24"/>
                </w:rPr>
                <m:t>CH</m:t>
              </m:r>
            </m:e>
            <m:sub>
              <m:r>
                <w:rPr>
                  <w:rFonts w:ascii="Cambria Math" w:hAnsi="Cambria Math"/>
                  <w:sz w:val="24"/>
                  <w:szCs w:val="24"/>
                </w:rPr>
                <m:t>1.4</m:t>
              </m:r>
            </m:sub>
          </m:sSub>
          <m:sSub>
            <m:sSubPr>
              <m:ctrlPr>
                <w:rPr>
                  <w:rFonts w:ascii="Cambria Math" w:hAnsi="Cambria Math"/>
                  <w:i/>
                  <w:kern w:val="2"/>
                  <w:sz w:val="24"/>
                  <w:szCs w:val="24"/>
                  <w14:ligatures w14:val="standardContextual"/>
                </w:rPr>
              </m:ctrlPr>
            </m:sSubPr>
            <m:e>
              <m:r>
                <w:rPr>
                  <w:rFonts w:ascii="Cambria Math" w:hAnsi="Cambria Math"/>
                  <w:sz w:val="24"/>
                  <w:szCs w:val="24"/>
                </w:rPr>
                <m:t>O</m:t>
              </m:r>
            </m:e>
            <m:sub>
              <m:r>
                <w:rPr>
                  <w:rFonts w:ascii="Cambria Math" w:hAnsi="Cambria Math"/>
                  <w:sz w:val="24"/>
                  <w:szCs w:val="24"/>
                </w:rPr>
                <m:t>0.6</m:t>
              </m:r>
            </m:sub>
          </m:sSub>
          <m:r>
            <w:rPr>
              <w:rFonts w:ascii="Cambria Math" w:hAnsi="Cambria Math"/>
              <w:sz w:val="24"/>
              <w:szCs w:val="24"/>
            </w:rPr>
            <m:t xml:space="preserve">+1.05 </m:t>
          </m:r>
          <m:sSub>
            <m:sSubPr>
              <m:ctrlPr>
                <w:rPr>
                  <w:rFonts w:ascii="Cambria Math" w:hAnsi="Cambria Math"/>
                  <w:i/>
                  <w:kern w:val="2"/>
                  <w:sz w:val="24"/>
                  <w:szCs w:val="24"/>
                  <w14:ligatures w14:val="standardContextual"/>
                </w:rPr>
              </m:ctrlPr>
            </m:sSubPr>
            <m:e>
              <m:r>
                <w:rPr>
                  <w:rFonts w:ascii="Cambria Math" w:hAnsi="Cambria Math"/>
                  <w:sz w:val="24"/>
                  <w:szCs w:val="24"/>
                </w:rPr>
                <m:t>O</m:t>
              </m:r>
            </m:e>
            <m:sub>
              <m:r>
                <w:rPr>
                  <w:rFonts w:ascii="Cambria Math" w:hAnsi="Cambria Math"/>
                  <w:sz w:val="24"/>
                  <w:szCs w:val="24"/>
                </w:rPr>
                <m:t>2</m:t>
              </m:r>
            </m:sub>
          </m:sSub>
          <m:r>
            <w:rPr>
              <w:rFonts w:ascii="Cambria Math" w:hAnsi="Cambria Math"/>
              <w:sz w:val="24"/>
              <w:szCs w:val="24"/>
            </w:rPr>
            <m:t>+</m:t>
          </m:r>
          <m:d>
            <m:dPr>
              <m:ctrlPr>
                <w:rPr>
                  <w:rFonts w:ascii="Cambria Math" w:hAnsi="Cambria Math"/>
                  <w:i/>
                  <w:kern w:val="2"/>
                  <w:sz w:val="24"/>
                  <w:szCs w:val="24"/>
                  <w14:ligatures w14:val="standardContextual"/>
                </w:rPr>
              </m:ctrlPr>
            </m:dPr>
            <m:e>
              <m:r>
                <w:rPr>
                  <w:rFonts w:ascii="Cambria Math" w:hAnsi="Cambria Math"/>
                  <w:sz w:val="24"/>
                  <w:szCs w:val="24"/>
                </w:rPr>
                <m:t xml:space="preserve">3.95 </m:t>
              </m:r>
              <m:sSub>
                <m:sSubPr>
                  <m:ctrlPr>
                    <w:rPr>
                      <w:rFonts w:ascii="Cambria Math" w:hAnsi="Cambria Math"/>
                      <w:i/>
                      <w:kern w:val="2"/>
                      <w:sz w:val="24"/>
                      <w:szCs w:val="24"/>
                      <w14:ligatures w14:val="standardContextual"/>
                    </w:rPr>
                  </m:ctrlPr>
                </m:sSubPr>
                <m:e>
                  <m:r>
                    <w:rPr>
                      <w:rFonts w:ascii="Cambria Math" w:hAnsi="Cambria Math"/>
                      <w:sz w:val="24"/>
                      <w:szCs w:val="24"/>
                    </w:rPr>
                    <m:t>N</m:t>
                  </m:r>
                </m:e>
                <m:sub>
                  <m:r>
                    <w:rPr>
                      <w:rFonts w:ascii="Cambria Math" w:hAnsi="Cambria Math"/>
                      <w:sz w:val="24"/>
                      <w:szCs w:val="24"/>
                    </w:rPr>
                    <m:t>2</m:t>
                  </m:r>
                </m:sub>
              </m:sSub>
            </m:e>
          </m:d>
          <m:r>
            <w:rPr>
              <w:rFonts w:ascii="Cambria Math" w:hAnsi="Cambria Math"/>
              <w:sz w:val="24"/>
              <w:szCs w:val="24"/>
            </w:rPr>
            <m:t>→</m:t>
          </m:r>
          <m:sSub>
            <m:sSubPr>
              <m:ctrlPr>
                <w:rPr>
                  <w:rFonts w:ascii="Cambria Math" w:hAnsi="Cambria Math"/>
                  <w:i/>
                  <w:kern w:val="2"/>
                  <w:sz w:val="24"/>
                  <w:szCs w:val="24"/>
                  <w14:ligatures w14:val="standardContextual"/>
                </w:rPr>
              </m:ctrlPr>
            </m:sSubPr>
            <m:e>
              <m:r>
                <w:rPr>
                  <w:rFonts w:ascii="Cambria Math" w:hAnsi="Cambria Math"/>
                  <w:sz w:val="24"/>
                  <w:szCs w:val="24"/>
                </w:rPr>
                <m:t>CO</m:t>
              </m:r>
            </m:e>
            <m:sub>
              <m:r>
                <w:rPr>
                  <w:rFonts w:ascii="Cambria Math" w:hAnsi="Cambria Math"/>
                  <w:sz w:val="24"/>
                  <w:szCs w:val="24"/>
                </w:rPr>
                <m:t>2</m:t>
              </m:r>
            </m:sub>
          </m:sSub>
          <m:r>
            <w:rPr>
              <w:rFonts w:ascii="Cambria Math" w:hAnsi="Cambria Math"/>
              <w:sz w:val="24"/>
              <w:szCs w:val="24"/>
            </w:rPr>
            <m:t xml:space="preserve">+0.7 </m:t>
          </m:r>
          <m:sSub>
            <m:sSubPr>
              <m:ctrlPr>
                <w:rPr>
                  <w:rFonts w:ascii="Cambria Math" w:hAnsi="Cambria Math"/>
                  <w:i/>
                  <w:kern w:val="2"/>
                  <w:sz w:val="24"/>
                  <w:szCs w:val="24"/>
                  <w14:ligatures w14:val="standardContextual"/>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O+</m:t>
          </m:r>
          <m:d>
            <m:dPr>
              <m:ctrlPr>
                <w:rPr>
                  <w:rFonts w:ascii="Cambria Math" w:hAnsi="Cambria Math"/>
                  <w:i/>
                  <w:kern w:val="2"/>
                  <w:sz w:val="24"/>
                  <w:szCs w:val="24"/>
                  <w14:ligatures w14:val="standardContextual"/>
                </w:rPr>
              </m:ctrlPr>
            </m:dPr>
            <m:e>
              <m:r>
                <w:rPr>
                  <w:rFonts w:ascii="Cambria Math" w:hAnsi="Cambria Math"/>
                  <w:sz w:val="24"/>
                  <w:szCs w:val="24"/>
                </w:rPr>
                <m:t xml:space="preserve">3.95 </m:t>
              </m:r>
              <m:sSub>
                <m:sSubPr>
                  <m:ctrlPr>
                    <w:rPr>
                      <w:rFonts w:ascii="Cambria Math" w:hAnsi="Cambria Math"/>
                      <w:i/>
                      <w:kern w:val="2"/>
                      <w:sz w:val="24"/>
                      <w:szCs w:val="24"/>
                      <w14:ligatures w14:val="standardContextual"/>
                    </w:rPr>
                  </m:ctrlPr>
                </m:sSubPr>
                <m:e>
                  <m:r>
                    <w:rPr>
                      <w:rFonts w:ascii="Cambria Math" w:hAnsi="Cambria Math"/>
                      <w:sz w:val="24"/>
                      <w:szCs w:val="24"/>
                    </w:rPr>
                    <m:t>N</m:t>
                  </m:r>
                </m:e>
                <m:sub>
                  <m:r>
                    <w:rPr>
                      <w:rFonts w:ascii="Cambria Math" w:hAnsi="Cambria Math"/>
                      <w:sz w:val="24"/>
                      <w:szCs w:val="24"/>
                    </w:rPr>
                    <m:t>2</m:t>
                  </m:r>
                </m:sub>
              </m:sSub>
            </m:e>
          </m:d>
        </m:oMath>
      </m:oMathPara>
    </w:p>
    <w:p w14:paraId="59790110" w14:textId="5472F957" w:rsidR="00EE22E8" w:rsidRPr="00115814" w:rsidRDefault="00EE22E8" w:rsidP="00D96E0C">
      <w:pPr>
        <w:spacing w:after="240"/>
        <w:jc w:val="both"/>
        <w:rPr>
          <w:rFonts w:eastAsiaTheme="minorEastAsia"/>
          <w:sz w:val="24"/>
          <w:szCs w:val="24"/>
        </w:rPr>
      </w:pPr>
      <w:r w:rsidRPr="00115814">
        <w:rPr>
          <w:rFonts w:eastAsiaTheme="minorEastAsia"/>
          <w:sz w:val="24"/>
          <w:szCs w:val="24"/>
        </w:rPr>
        <w:lastRenderedPageBreak/>
        <w:t>One important picture that can be seen from the above chemical equations is the fact that as we move from HTC, and torrefaction method to pyrolysis, to gasification and finally to complete combustion, the required quantity of air (oxygen) to perform the process increases. “From an ecological standpoint, the least favorable process is the combustion of biomass, and therefore only devalued waste biomass originating, e.g., from municipal waste (RDF-Refuse-Derived Fuel) or from sewage treatment plants (screenings, activated sludge) should be utilized using this method. All other types of biomasses, both full-valued and waste, should be subjected to initial thermal conversion (torrefaction, pyrolysis, or gasification) before final combustion. As a result of this material or chemical recycling, many valuable products, semi-products, and chemical compounds are recovered, otherwise obtained through industrial syntheses, which are time- and work- consuming, more expensive, and negatively impact the environment” [12][13]</w:t>
      </w:r>
    </w:p>
    <w:p w14:paraId="122AAA24" w14:textId="77777777" w:rsidR="00EE22E8" w:rsidRPr="00115814" w:rsidRDefault="00EE22E8" w:rsidP="00D96E0C">
      <w:pPr>
        <w:spacing w:after="240"/>
        <w:jc w:val="both"/>
        <w:rPr>
          <w:rFonts w:eastAsiaTheme="minorHAnsi"/>
          <w:sz w:val="24"/>
          <w:szCs w:val="24"/>
        </w:rPr>
      </w:pPr>
      <w:r w:rsidRPr="00115814">
        <w:rPr>
          <w:sz w:val="24"/>
          <w:szCs w:val="24"/>
        </w:rPr>
        <w:t>The idea behind torrefaction is to heat the biomass stock to a high enough temperature (200 to 300 °C) so the biomass would not be able to absorb any humidity and loses its capability of rotting. Through this process briquettes are developed that still contain about 90% of the original energy and are high energy density sources with very good storing capability. Briquettes are used in both direct and co-firing applications. Either they are burned directly to generate steam to run steam turbines and generate electricity or being used as a supplement fuel to a coal burning electricity generation system, they can help reducing the overall pollution associated with electricity generation processes. An important fact about biomass is that “:it contains little sulfur and nitrogen, so it does not produce the pollutants that cause acid rain.” [19] Based on reference [12] torrefaction reactors can operate mechanically (auger (helix screw), rotary drum, ablative), gravitationally (multiple hearth furnace, turbo-dryer, moving compact bed), and pneumatically (torbed, fluidized bed).</w:t>
      </w:r>
    </w:p>
    <w:p w14:paraId="09CDED11" w14:textId="7D0512DA" w:rsidR="00EE22E8" w:rsidRPr="00115814" w:rsidRDefault="00EE22E8" w:rsidP="00D96E0C">
      <w:pPr>
        <w:spacing w:after="240"/>
        <w:jc w:val="both"/>
        <w:rPr>
          <w:sz w:val="24"/>
          <w:szCs w:val="24"/>
        </w:rPr>
      </w:pPr>
      <w:r w:rsidRPr="00115814">
        <w:rPr>
          <w:sz w:val="24"/>
          <w:szCs w:val="24"/>
        </w:rPr>
        <w:t xml:space="preserve">In the pyrolysis method, biomass is burned without presence of oxygen (only a negligible amount at the beginning is required) to a temperature between 280 to 800° C, that changes the chemical structure of the biomass. “Pyrolysis thermal decomposition of biomass is a complex process in which the following reactions </w:t>
      </w:r>
      <w:r w:rsidR="0074735E" w:rsidRPr="00115814">
        <w:rPr>
          <w:sz w:val="24"/>
          <w:szCs w:val="24"/>
        </w:rPr>
        <w:t>overlap;</w:t>
      </w:r>
      <w:r w:rsidRPr="00115814">
        <w:rPr>
          <w:sz w:val="24"/>
          <w:szCs w:val="24"/>
        </w:rPr>
        <w:t xml:space="preserve"> dehydration, isomerization, dehydrogenation, aromatization, charring, oxidation and others. These are accompanied by secondary reactions, e.g., thermal decomposition of water into water gas, cracking, syngas synthesis, condensation reactions etc.” [12] The final products of this process are three different products that all can be used as a source of energy. The final products of pyrolysis process are pyrolysis oil (also known as bio-oil or biocrude), synthetic gas (syngas), and a solid residue called biochar. Both pyrolysis oil and syngas can be burnt to generate energy, and biochar can be used as a form of additive to enrich the soil. According to reference [12] pyrolysis reactors can operate pneumatically (fluidized bed, fixed bed), mechanically (auger, stirrer, rotary, ablative, rake conveyor), or gravitationally.</w:t>
      </w:r>
    </w:p>
    <w:p w14:paraId="3C0C4B51" w14:textId="77777777" w:rsidR="00EE22E8" w:rsidRPr="00115814" w:rsidRDefault="00EE22E8" w:rsidP="00D96E0C">
      <w:pPr>
        <w:spacing w:after="240"/>
        <w:jc w:val="both"/>
        <w:rPr>
          <w:sz w:val="24"/>
          <w:szCs w:val="24"/>
        </w:rPr>
      </w:pPr>
      <w:r w:rsidRPr="00115814">
        <w:rPr>
          <w:sz w:val="24"/>
          <w:szCs w:val="24"/>
        </w:rPr>
        <w:t>During gasification process, biomass stock is heated up to more than 800 °C. This extreme heat breaks down the molecules of the biomass to syngas and slag. During gasification process syngas become cleaned of pollution and can be used for electricity generation, and the slag that is a molten liquid can be used for making asphalt, and cement. “There are two types of biomass gasification: indirect (pyrolytic) gasification, which accompanies pyrolysis and is associated with secondary reactions of biomass thermal decomposition, and direct (specific) gasification, occurring due to steam reacting with the biochar.” [12][13][14][15][16][7]. Reactors in which the gasification process occurs are either closed co-current or counter-current types.</w:t>
      </w:r>
    </w:p>
    <w:p w14:paraId="3EB2275C" w14:textId="77777777" w:rsidR="00EE22E8" w:rsidRPr="00115814" w:rsidRDefault="00EE22E8" w:rsidP="00D96E0C">
      <w:pPr>
        <w:spacing w:after="240"/>
        <w:jc w:val="both"/>
        <w:rPr>
          <w:sz w:val="24"/>
          <w:szCs w:val="24"/>
        </w:rPr>
      </w:pPr>
      <w:r w:rsidRPr="00115814">
        <w:rPr>
          <w:sz w:val="24"/>
          <w:szCs w:val="24"/>
        </w:rPr>
        <w:t>Transportation of biomass due to its large volume is not profitable, therefore converting it by thermal conversion method that reduces its volume while keeping its energy is highly valuable as well.</w:t>
      </w:r>
    </w:p>
    <w:p w14:paraId="539CD275" w14:textId="1C4254EF" w:rsidR="00EE22E8" w:rsidRPr="00115814" w:rsidRDefault="00376C94" w:rsidP="00EA4C3E">
      <w:pPr>
        <w:pStyle w:val="Heading1"/>
      </w:pPr>
      <w:bookmarkStart w:id="92" w:name="_Toc175519681"/>
      <w:r>
        <w:lastRenderedPageBreak/>
        <w:t>4</w:t>
      </w:r>
      <w:r w:rsidR="00EE22E8" w:rsidRPr="00115814">
        <w:t>.1</w:t>
      </w:r>
      <w:r w:rsidR="001C1A75" w:rsidRPr="00115814">
        <w:t xml:space="preserve">1 </w:t>
      </w:r>
      <w:r w:rsidR="00EE22E8" w:rsidRPr="00115814">
        <w:t>Bioenergy</w:t>
      </w:r>
      <w:bookmarkEnd w:id="92"/>
    </w:p>
    <w:p w14:paraId="4242AAC5" w14:textId="77777777" w:rsidR="00EE22E8" w:rsidRPr="00115814" w:rsidRDefault="00EE22E8" w:rsidP="00741704">
      <w:pPr>
        <w:keepNext/>
        <w:framePr w:dropCap="drop" w:lines="3" w:h="789" w:hRule="exact" w:wrap="around" w:vAnchor="text" w:hAnchor="text"/>
        <w:spacing w:line="789" w:lineRule="exact"/>
        <w:jc w:val="both"/>
        <w:textAlignment w:val="baseline"/>
        <w:rPr>
          <w:position w:val="-9"/>
          <w:sz w:val="110"/>
          <w:szCs w:val="110"/>
        </w:rPr>
      </w:pPr>
      <w:r w:rsidRPr="00115814">
        <w:rPr>
          <w:position w:val="-9"/>
          <w:sz w:val="110"/>
          <w:szCs w:val="110"/>
        </w:rPr>
        <w:t>B</w:t>
      </w:r>
    </w:p>
    <w:p w14:paraId="129E205C" w14:textId="77777777" w:rsidR="00EE22E8" w:rsidRPr="00115814" w:rsidRDefault="00EE22E8" w:rsidP="00D96E0C">
      <w:pPr>
        <w:spacing w:after="240"/>
        <w:jc w:val="both"/>
        <w:rPr>
          <w:sz w:val="24"/>
          <w:szCs w:val="24"/>
        </w:rPr>
      </w:pPr>
      <w:r w:rsidRPr="00115814">
        <w:rPr>
          <w:sz w:val="24"/>
          <w:szCs w:val="24"/>
        </w:rPr>
        <w:t>iomass can be used for different bioenergy applications such as transportation and heat and power generation industries. Probably the most important application of biomass in bioenergy can be found in the transportation industry, because to the contrary of other renewable energy sources, biomass can be converted directly into liquid fuels “biofuels” to help meet transportation fuel needs. “The two most common types of biofuels in use today are ethanol and biodiesel, both of which represent the first generation of biofuel technology” [18]. Other bioenergy sources used in the transportation industry are biogases, and renewable gasoline blend-stocks and naphthas. “The current primary biomass sources for liquid transportation fuels are predominantly corn grain for ethanol and soybean oil for biodiesel. In general, technologies that convert accessible sugars via fermentation for corn grain and transesterification for soybean oil to transportation fuel for blending are referred to as “first generation.”” [20]</w:t>
      </w:r>
    </w:p>
    <w:p w14:paraId="574C2643" w14:textId="77777777" w:rsidR="00EE22E8" w:rsidRPr="00115814" w:rsidRDefault="00EE22E8" w:rsidP="00D96E0C">
      <w:pPr>
        <w:spacing w:after="240"/>
        <w:jc w:val="both"/>
        <w:rPr>
          <w:sz w:val="24"/>
          <w:szCs w:val="24"/>
        </w:rPr>
      </w:pPr>
      <w:r w:rsidRPr="00115814">
        <w:rPr>
          <w:sz w:val="24"/>
          <w:szCs w:val="24"/>
        </w:rPr>
        <w:t>Ethanol (CH</w:t>
      </w:r>
      <w:r w:rsidRPr="00115814">
        <w:rPr>
          <w:sz w:val="24"/>
          <w:szCs w:val="24"/>
          <w:vertAlign w:val="subscript"/>
        </w:rPr>
        <w:t>3</w:t>
      </w:r>
      <w:r w:rsidRPr="00115814">
        <w:rPr>
          <w:sz w:val="24"/>
          <w:szCs w:val="24"/>
        </w:rPr>
        <w:t>CH</w:t>
      </w:r>
      <w:r w:rsidRPr="00115814">
        <w:rPr>
          <w:sz w:val="24"/>
          <w:szCs w:val="24"/>
          <w:vertAlign w:val="subscript"/>
        </w:rPr>
        <w:t>2</w:t>
      </w:r>
      <w:r w:rsidRPr="00115814">
        <w:rPr>
          <w:sz w:val="24"/>
          <w:szCs w:val="24"/>
        </w:rPr>
        <w:t>OH) is a renewable fuel that can be produced from biomass. Ethanol can be used as a blending agent with gasoline. This can increase octane of the fuel. As a result, it can reduce carbon monoxide and other emissions. The most common type is E10 (10% ethanol, 90% gasoline) and is approved for use in gasoline powered vehicles up to E15 (15% ethanol, 85% gasoline). Most ethanol is made from plant starches and sugars such as corn starch. The common method for converting biomass into ethanol is fermentation, that during this process microorganisms such as bacteria metabolize plant sugars and produce ethanol. [18] The steps taken in conversion of biomass to ethanol are feedstock preparation, gasification, cleanup and conditioning the produced syngas, bioconversion, separation to produce ethanol.</w:t>
      </w:r>
    </w:p>
    <w:p w14:paraId="1F64C510" w14:textId="77777777" w:rsidR="00EE22E8" w:rsidRPr="00115814" w:rsidRDefault="00EE22E8" w:rsidP="00D96E0C">
      <w:pPr>
        <w:spacing w:after="240"/>
        <w:jc w:val="both"/>
        <w:rPr>
          <w:sz w:val="24"/>
          <w:szCs w:val="24"/>
        </w:rPr>
      </w:pPr>
      <w:r w:rsidRPr="00115814">
        <w:rPr>
          <w:sz w:val="24"/>
          <w:szCs w:val="24"/>
        </w:rPr>
        <w:t>Biodiesel is a liquid fuel produced from combining alcohol with vegetable oil and animal fat or recycled cooking grease. It can be blended with petroleum diesel in any percentage. Most common blend is B20 (20% biodiesel 80% petroleum diesel. [18] “The second-largest type of liquid transportation fuels is biodiesel from vegetable oils, fats, and greases. Soybean oil makes up a little more than 50% of the feedstock for biodiesel. At present, about 25% of U.S. soybean oil production is used for biodiesel.” [20]</w:t>
      </w:r>
    </w:p>
    <w:p w14:paraId="77E8BFCA" w14:textId="2CD29FEA" w:rsidR="00EE22E8" w:rsidRPr="00115814" w:rsidRDefault="00EE22E8" w:rsidP="00D96E0C">
      <w:pPr>
        <w:spacing w:after="240"/>
        <w:jc w:val="both"/>
        <w:rPr>
          <w:sz w:val="24"/>
          <w:szCs w:val="24"/>
        </w:rPr>
      </w:pPr>
      <w:r w:rsidRPr="00115814">
        <w:rPr>
          <w:sz w:val="24"/>
          <w:szCs w:val="24"/>
        </w:rPr>
        <w:t>Based on a 2015 report [20] the current (in 2014) biobased fuel production from biomass resources (corn grain, vegetable oil, other fats, oils, and greases, feed for gasoline blend stock, naphtha, and landfill gas) is about 16,095.44 million gallons, with the largest amount (14,106.81 million gallons) is contributed by corn grain. Also based on the same report biomass consumed for fuel production from all those same resources is 127.17 million bioenergy equivalent dry tons, with the largest amount (119.55 million bioenergy equivalent dry tons) contributed by corn grain as well. The energy produced and resource consumption in this report is based on use of these resources for production of ethanol, gasoline blend-stock/ naphthing, jet/ aviation fuels, diesel/ heating oil, and biogas, CNG, and LNG.</w:t>
      </w:r>
    </w:p>
    <w:p w14:paraId="3712A570" w14:textId="77777777" w:rsidR="00EE22E8" w:rsidRPr="00115814" w:rsidRDefault="00EE22E8" w:rsidP="00D96E0C">
      <w:pPr>
        <w:spacing w:after="240"/>
        <w:jc w:val="both"/>
        <w:rPr>
          <w:sz w:val="24"/>
          <w:szCs w:val="24"/>
        </w:rPr>
      </w:pPr>
      <w:r w:rsidRPr="00115814">
        <w:rPr>
          <w:sz w:val="24"/>
          <w:szCs w:val="24"/>
        </w:rPr>
        <w:t xml:space="preserve">Besides transportation industry, bioenergy contributes to heat and power generation industry as well. “The current primary biomass sources for heat and power are predominantly woody biomass and wood waste for home heating and for industrial use as fuel. Woody biomass/wood waste, the biogenic portion of MSW, and landfill gas also make contributions to the electricity sector. Animal manure can also be collected and converted to biogas via anaerobic digestion. This gas is recovered, treated, and used to generate energy for farm and wastewater treatment applications.” [20] Based on 2015 report [20] total inherent energy of biomass resources (wood/ wood waste, animal manure, biogenic MSW, other waste biomass, and landfill) consumed for heat and power from were 1,580.2 TBtu and 695.8 </w:t>
      </w:r>
      <w:r w:rsidRPr="00115814">
        <w:rPr>
          <w:sz w:val="24"/>
          <w:szCs w:val="24"/>
        </w:rPr>
        <w:lastRenderedPageBreak/>
        <w:t xml:space="preserve">TBtu for heating and electricity generation respectively, with the largest contribution given from wood and wood waste for both heat and electricity generation. </w:t>
      </w:r>
    </w:p>
    <w:p w14:paraId="616199AB" w14:textId="77777777" w:rsidR="00EE22E8" w:rsidRPr="00115814" w:rsidRDefault="00EE22E8" w:rsidP="00D96E0C">
      <w:pPr>
        <w:spacing w:after="240"/>
        <w:jc w:val="both"/>
        <w:rPr>
          <w:sz w:val="24"/>
          <w:szCs w:val="24"/>
        </w:rPr>
      </w:pPr>
      <w:r w:rsidRPr="00115814">
        <w:rPr>
          <w:sz w:val="24"/>
          <w:szCs w:val="24"/>
        </w:rPr>
        <w:t>Another source of biomass used for electricity generation and heating is through landfills. “Landfill gas is generated by decomposition of organic material at landfill disposal sites. The average composition of landfill gas is approximately 50% methane and 50% carbon dioxide and water vapor by volume. The methane percentage, however, can vary from 40% to 60%, depending on several factors, including waste composition (e.g., carbohydrate and cellulose content). The methane in landfill gas may be vented, flared, or combusted to generate electricity or useful thermal energy on-site, or injected into a pipeline for combustion off-site. Landfill gas is primarily consumed in the electric sector. Estimates from the 2015 EIA Electric Power Annual indicate that in 2013, 239.5 bcf of landfill gas produced 10.5 billion kWh of electricity in the electric sector.” [20]</w:t>
      </w:r>
    </w:p>
    <w:p w14:paraId="7851291B" w14:textId="77777777" w:rsidR="00EE22E8" w:rsidRPr="00115814" w:rsidRDefault="00EE22E8" w:rsidP="00D96E0C">
      <w:pPr>
        <w:spacing w:after="240"/>
        <w:jc w:val="both"/>
        <w:rPr>
          <w:sz w:val="24"/>
          <w:szCs w:val="24"/>
        </w:rPr>
      </w:pPr>
      <w:r w:rsidRPr="00115814">
        <w:rPr>
          <w:sz w:val="24"/>
          <w:szCs w:val="24"/>
        </w:rPr>
        <w:t>Biogenic MSW can be used for electricity generation and heating as well. “Biogenic MSW consists of organic non fossil material of biological origin that is a byproduct or a discarded product. Biomass waste includes MSW from biogenic sources, landfill gas, sludge waste, agricultural crop byproducts, straw, and other biomass solids, liquids, and gases. It excludes wood and wood-derived fuels (including black liquor), biofuels feedstocks, biodiesel, and fuel ethanol. Biogenic MSW is primarily used in the electrical and industrial sectors. Estimates from the 2015 EIA Electric Power Annual indicate that in 2013, the electricity sector consumed more than 15.0 million dry tons of biogenic municipal waste to produce 8.5 billion kWh of electricity and 1.9 TBtu of thermal energy. The industrial sector was the largest consumer of waste biomass for thermal energy in 2013, using more than 8.0 million dry tons of various types of waste biomass to produce 25.2 TBtu of thermal energy.” [20]</w:t>
      </w:r>
    </w:p>
    <w:p w14:paraId="5CA2F7E7" w14:textId="115304DA" w:rsidR="00EE22E8" w:rsidRPr="00115814" w:rsidRDefault="00EE22E8" w:rsidP="00D96E0C">
      <w:pPr>
        <w:spacing w:after="240"/>
        <w:jc w:val="both"/>
        <w:rPr>
          <w:sz w:val="24"/>
          <w:szCs w:val="24"/>
        </w:rPr>
      </w:pPr>
      <w:r w:rsidRPr="00115814">
        <w:rPr>
          <w:sz w:val="24"/>
          <w:szCs w:val="24"/>
        </w:rPr>
        <w:t xml:space="preserve">Finally, biomass can be used for electricity generation and heating by anaerobic decomposition. Anaerobic decomposition is a process </w:t>
      </w:r>
      <w:r w:rsidR="00F1365F" w:rsidRPr="00115814">
        <w:rPr>
          <w:sz w:val="24"/>
          <w:szCs w:val="24"/>
        </w:rPr>
        <w:t>where</w:t>
      </w:r>
      <w:r w:rsidRPr="00115814">
        <w:rPr>
          <w:sz w:val="24"/>
          <w:szCs w:val="24"/>
        </w:rPr>
        <w:t xml:space="preserve"> microorganisms, such as bacteria, break down material in the absence of oxygen. Anaerobic decomposition usually happens in landfills. In landfills biomass is crushed and decompressed and creates an anaerobic (oxygen poor) environment. An anaerobic environment helps biomass decay. This results in the production of methane, that is an excellent source of energy. In addition to landfills, decomposition can also be implemented on farms. Manure and other animal waste can be converted to sources of energy. “Anaerobic decomposition is a biological process that occurs when organic matter (in liquid or slurry form) is decomposed by bacteria in the absence of oxygen (i.e., anaerobically). The decomposition process releases biogas consisting of approximately 60% methane and 40% carbon dioxide. This gas can be recovered, treated, and used to generate energy, replacing traditional fossil fuels. Anaerobic digester systems can be installed successfully at operations that collect manure as a liquid, slurry, or semi-solid. Existing farms use a variety of different types of digester designs—such as anaerobic sequencing batch, complete mix, covered lagoon, fixed film, induced blanket, and plug flow reactors, and energy use technologies— such as boiler or furnace fuel, cogeneration, electricity generation, or flaring.” [20]</w:t>
      </w:r>
    </w:p>
    <w:p w14:paraId="62ACACFC" w14:textId="4FBCD5CA" w:rsidR="00EE22E8" w:rsidRDefault="00EE22E8" w:rsidP="00D96E0C">
      <w:pPr>
        <w:spacing w:after="240"/>
        <w:jc w:val="both"/>
        <w:rPr>
          <w:sz w:val="24"/>
          <w:szCs w:val="24"/>
        </w:rPr>
      </w:pPr>
      <w:r w:rsidRPr="00115814">
        <w:rPr>
          <w:sz w:val="24"/>
          <w:szCs w:val="24"/>
        </w:rPr>
        <w:t xml:space="preserve">Beyond transportation, and power and heat generation, other notable bioenergy applications are biobased chemicals, that can replace petroleum-derived chemicals, and wood pellets. </w:t>
      </w:r>
    </w:p>
    <w:p w14:paraId="3DF8B8E8" w14:textId="77777777" w:rsidR="00B27277" w:rsidRPr="00CA28D8" w:rsidRDefault="00B27277" w:rsidP="00D96E0C">
      <w:pPr>
        <w:spacing w:after="240"/>
        <w:jc w:val="both"/>
        <w:rPr>
          <w:sz w:val="24"/>
          <w:szCs w:val="24"/>
        </w:rPr>
      </w:pPr>
    </w:p>
    <w:p w14:paraId="15752108" w14:textId="64F72FC7" w:rsidR="00EE22E8" w:rsidRPr="004B6385" w:rsidRDefault="00EE22E8" w:rsidP="00EA4C3E">
      <w:pPr>
        <w:pStyle w:val="Heading1"/>
      </w:pPr>
      <w:bookmarkStart w:id="93" w:name="_Toc175519682"/>
      <w:r w:rsidRPr="004B6385">
        <w:lastRenderedPageBreak/>
        <w:t>End of Chapter Problems</w:t>
      </w:r>
      <w:r w:rsidR="004B6385" w:rsidRPr="004B6385">
        <w:t>:</w:t>
      </w:r>
      <w:bookmarkEnd w:id="93"/>
    </w:p>
    <w:p w14:paraId="4980EF72" w14:textId="19E55D8F" w:rsidR="00EE22E8" w:rsidRPr="00115814" w:rsidRDefault="00EE22E8" w:rsidP="0033392B">
      <w:pPr>
        <w:pStyle w:val="ListParagraph"/>
        <w:numPr>
          <w:ilvl w:val="0"/>
          <w:numId w:val="5"/>
        </w:numPr>
        <w:spacing w:after="240"/>
        <w:jc w:val="both"/>
        <w:rPr>
          <w:rFonts w:ascii="Garamond" w:eastAsiaTheme="minorEastAsia" w:hAnsi="Garamond"/>
        </w:rPr>
      </w:pPr>
      <w:r w:rsidRPr="00115814">
        <w:rPr>
          <w:rFonts w:ascii="Garamond" w:hAnsi="Garamond"/>
        </w:rPr>
        <w:t xml:space="preserve">A flash steam geothermal system is used to create electricity. Production well produces high pressure dry steam at 2.0 MPa, and 200°C (with enthalpy of h=852.26 kJ/kg). This steam then is flashed in a flash tank to reduce the steam pressure to 500 kPa and creates a mixture of vapor and liquid with quality of 10%). The exiting low pressure saturated vapor is then suitable for running the steam turbine. Saturated steam at 500 kPa (with enthalpy of h=2748.1 kJ/kg) then feeds the turbine, </w:t>
      </w:r>
      <w:r w:rsidR="00F1365F" w:rsidRPr="00115814">
        <w:rPr>
          <w:rFonts w:ascii="Garamond" w:hAnsi="Garamond"/>
        </w:rPr>
        <w:t>where</w:t>
      </w:r>
      <w:r w:rsidRPr="00115814">
        <w:rPr>
          <w:rFonts w:ascii="Garamond" w:hAnsi="Garamond"/>
        </w:rPr>
        <w:t xml:space="preserve"> generates power, and discharges from turbine at 15 kPa and 85% quality (with enthalpy of h=2,242.4 kJ/kg). For producing 1.2 MW power calculate the required mass of the high-pressure steam required from the production well. Assume no losses throughout the processes.</w:t>
      </w:r>
    </w:p>
    <w:p w14:paraId="726EC373" w14:textId="77777777" w:rsidR="00EE22E8" w:rsidRPr="00115814" w:rsidRDefault="00EE22E8" w:rsidP="0033392B">
      <w:pPr>
        <w:pStyle w:val="ListParagraph"/>
        <w:numPr>
          <w:ilvl w:val="0"/>
          <w:numId w:val="5"/>
        </w:numPr>
        <w:spacing w:after="240"/>
        <w:jc w:val="both"/>
        <w:rPr>
          <w:rFonts w:ascii="Garamond" w:eastAsiaTheme="minorEastAsia" w:hAnsi="Garamond"/>
        </w:rPr>
      </w:pPr>
      <w:r w:rsidRPr="00115814">
        <w:rPr>
          <w:rFonts w:ascii="Garamond" w:eastAsiaTheme="minorEastAsia" w:hAnsi="Garamond"/>
        </w:rPr>
        <w:t>A supply of geothermal hot water and a heat exchanger is used as a source of energy in a binary geothermal cycle that uses R-134a as the working fluid. Saturated vapor R-134a leaves the boiler at a temperature of 90°C, and the condenser temperature is 44°C. Calculate the thermal efficiency of the Rankine cycle. The followings are known:</w:t>
      </w:r>
    </w:p>
    <w:p w14:paraId="1E4D0738" w14:textId="77777777" w:rsidR="00EE22E8" w:rsidRPr="00115814" w:rsidRDefault="00EE22E8" w:rsidP="00D96E0C">
      <w:pPr>
        <w:pStyle w:val="ListParagraph"/>
        <w:spacing w:after="240"/>
        <w:jc w:val="both"/>
        <w:rPr>
          <w:rFonts w:ascii="Garamond" w:eastAsiaTheme="minorEastAsia" w:hAnsi="Garamond"/>
        </w:rPr>
      </w:pPr>
      <w:r w:rsidRPr="00115814">
        <w:rPr>
          <w:rFonts w:ascii="Garamond" w:eastAsiaTheme="minorEastAsia" w:hAnsi="Garamond"/>
        </w:rPr>
        <w:t>Enthalpy of R-134a liquid leaving the pump = h2 = 117.32 kJ/kg</w:t>
      </w:r>
    </w:p>
    <w:p w14:paraId="0C1AAD50" w14:textId="77777777" w:rsidR="00EE22E8" w:rsidRPr="00115814" w:rsidRDefault="00EE22E8" w:rsidP="00D96E0C">
      <w:pPr>
        <w:pStyle w:val="ListParagraph"/>
        <w:spacing w:after="240"/>
        <w:jc w:val="both"/>
        <w:rPr>
          <w:rFonts w:ascii="Garamond" w:eastAsiaTheme="minorEastAsia" w:hAnsi="Garamond"/>
        </w:rPr>
      </w:pPr>
      <w:r w:rsidRPr="00115814">
        <w:rPr>
          <w:rFonts w:ascii="Garamond" w:eastAsiaTheme="minorEastAsia" w:hAnsi="Garamond"/>
        </w:rPr>
        <w:t>Enthalpy of the R-134a at entrance to the pump = h1= 114.28 kJ/kg</w:t>
      </w:r>
    </w:p>
    <w:p w14:paraId="767791DA" w14:textId="77777777" w:rsidR="00EE22E8" w:rsidRPr="00115814" w:rsidRDefault="00EE22E8" w:rsidP="00D96E0C">
      <w:pPr>
        <w:pStyle w:val="ListParagraph"/>
        <w:spacing w:after="240"/>
        <w:jc w:val="both"/>
        <w:rPr>
          <w:rFonts w:ascii="Garamond" w:eastAsiaTheme="minorEastAsia" w:hAnsi="Garamond"/>
        </w:rPr>
      </w:pPr>
      <w:r w:rsidRPr="00115814">
        <w:rPr>
          <w:rFonts w:ascii="Garamond" w:eastAsiaTheme="minorEastAsia" w:hAnsi="Garamond"/>
        </w:rPr>
        <w:t>Enthalpy of the saturated vapor leaving the boiler = h3 = 277.11 kJ/kg</w:t>
      </w:r>
    </w:p>
    <w:p w14:paraId="64235673" w14:textId="77777777" w:rsidR="00EE22E8" w:rsidRPr="00115814" w:rsidRDefault="00EE22E8" w:rsidP="00D96E0C">
      <w:pPr>
        <w:pStyle w:val="ListParagraph"/>
        <w:spacing w:after="240"/>
        <w:jc w:val="both"/>
        <w:rPr>
          <w:rFonts w:ascii="Garamond" w:eastAsiaTheme="minorEastAsia" w:hAnsi="Garamond"/>
        </w:rPr>
      </w:pPr>
      <w:r w:rsidRPr="00115814">
        <w:rPr>
          <w:rFonts w:ascii="Garamond" w:eastAsiaTheme="minorEastAsia" w:hAnsi="Garamond"/>
        </w:rPr>
        <w:t>Enthalpy of the mixture of vapor and liquid leaving the turbine = h4 = 255 kJ/kg</w:t>
      </w:r>
    </w:p>
    <w:p w14:paraId="3AB8562A" w14:textId="77777777" w:rsidR="00EE22E8" w:rsidRPr="00115814" w:rsidRDefault="00EE22E8" w:rsidP="00D96E0C">
      <w:pPr>
        <w:pStyle w:val="ListParagraph"/>
        <w:spacing w:after="240"/>
        <w:jc w:val="both"/>
        <w:rPr>
          <w:rFonts w:ascii="Garamond" w:hAnsi="Garamond"/>
        </w:rPr>
      </w:pPr>
      <w:r w:rsidRPr="00115814">
        <w:rPr>
          <w:rFonts w:ascii="Garamond" w:hAnsi="Garamond"/>
        </w:rPr>
        <w:t>Assume no losses throughout the processes.</w:t>
      </w:r>
    </w:p>
    <w:p w14:paraId="4CCE61AC" w14:textId="77777777" w:rsidR="00EE22E8" w:rsidRPr="00115814" w:rsidRDefault="00EE22E8" w:rsidP="0033392B">
      <w:pPr>
        <w:pStyle w:val="ListParagraph"/>
        <w:numPr>
          <w:ilvl w:val="0"/>
          <w:numId w:val="5"/>
        </w:numPr>
        <w:spacing w:after="240"/>
        <w:jc w:val="both"/>
        <w:rPr>
          <w:rFonts w:ascii="Garamond" w:eastAsiaTheme="minorEastAsia" w:hAnsi="Garamond"/>
        </w:rPr>
      </w:pPr>
      <w:r w:rsidRPr="00115814">
        <w:rPr>
          <w:rFonts w:ascii="Garamond" w:eastAsiaTheme="minorEastAsia" w:hAnsi="Garamond"/>
        </w:rPr>
        <w:t xml:space="preserve">A small vertical GCHP system is built of 600 feet long tube (4-150 feet pipes with a U-bend at the bottom). If the ground temperature at this location is 55 °F, and the average temperature of the liquid in pipes is 44 F, and the ground thermal conductivity is 0.5 Btu/ h. ft. °F, what is the amount of heat transferred through this system? Use the </w:t>
      </w:r>
      <w:r w:rsidRPr="00115814">
        <w:rPr>
          <w:rFonts w:ascii="Garamond" w:hAnsi="Garamond"/>
        </w:rPr>
        <w:t xml:space="preserve">Ingersoll and Zobel </w:t>
      </w:r>
      <w:r w:rsidRPr="00115814">
        <w:rPr>
          <w:rFonts w:ascii="Garamond" w:eastAsiaTheme="minorEastAsia" w:hAnsi="Garamond"/>
        </w:rPr>
        <w:t>steady-state equation.</w:t>
      </w:r>
    </w:p>
    <w:p w14:paraId="2485EA37" w14:textId="77777777" w:rsidR="00EE22E8" w:rsidRPr="00115814" w:rsidRDefault="00EE22E8" w:rsidP="0033392B">
      <w:pPr>
        <w:pStyle w:val="ListParagraph"/>
        <w:numPr>
          <w:ilvl w:val="0"/>
          <w:numId w:val="5"/>
        </w:numPr>
        <w:spacing w:after="240"/>
        <w:jc w:val="both"/>
        <w:rPr>
          <w:rFonts w:ascii="Garamond" w:eastAsiaTheme="minorEastAsia" w:hAnsi="Garamond"/>
        </w:rPr>
      </w:pPr>
      <w:r w:rsidRPr="00115814">
        <w:rPr>
          <w:rFonts w:ascii="Garamond" w:eastAsiaTheme="minorEastAsia" w:hAnsi="Garamond"/>
        </w:rPr>
        <w:t>Use Carslaw and Jager method to calculate the effective thermal resistance of ground (annual pulse), effective thermal resistance of ground (monthly pulse), and effective thermal resistance of ground (daily pulse), for a location in which thermal diffusivity of the ground is 0.5 ft</w:t>
      </w:r>
      <w:r w:rsidRPr="00115814">
        <w:rPr>
          <w:rFonts w:ascii="Garamond" w:eastAsiaTheme="minorEastAsia" w:hAnsi="Garamond"/>
          <w:vertAlign w:val="superscript"/>
        </w:rPr>
        <w:t>2</w:t>
      </w:r>
      <w:r w:rsidRPr="00115814">
        <w:rPr>
          <w:rFonts w:ascii="Garamond" w:eastAsiaTheme="minorEastAsia" w:hAnsi="Garamond"/>
        </w:rPr>
        <w:t>/day and thermal conductivity of the ground is 0.75 Btu/ h. ft. °F. Use a tube with external diameter of 1.0”.</w:t>
      </w:r>
    </w:p>
    <w:p w14:paraId="4076F495" w14:textId="77777777" w:rsidR="00EE22E8" w:rsidRPr="00115814" w:rsidRDefault="00EE22E8" w:rsidP="0033392B">
      <w:pPr>
        <w:pStyle w:val="ListParagraph"/>
        <w:numPr>
          <w:ilvl w:val="0"/>
          <w:numId w:val="5"/>
        </w:numPr>
        <w:spacing w:after="240"/>
        <w:jc w:val="both"/>
        <w:rPr>
          <w:rFonts w:ascii="Garamond" w:eastAsiaTheme="minorEastAsia" w:hAnsi="Garamond"/>
        </w:rPr>
      </w:pPr>
      <w:r w:rsidRPr="00115814">
        <w:rPr>
          <w:rFonts w:ascii="Garamond" w:eastAsiaTheme="minorEastAsia" w:hAnsi="Garamond"/>
        </w:rPr>
        <w:t>Use the effective thermal resistances calculated in problem-3 above, to calculate the required length of vertical tubes for an office building using vertical tubing arrangement for a ground coupled heat pump system. The following information are known:</w:t>
      </w:r>
    </w:p>
    <w:p w14:paraId="2E91BF3D" w14:textId="77777777" w:rsidR="00EE22E8" w:rsidRPr="00115814" w:rsidRDefault="00000000" w:rsidP="00D96E0C">
      <w:pPr>
        <w:pStyle w:val="ListParagraph"/>
        <w:spacing w:after="240"/>
        <w:jc w:val="both"/>
        <w:rPr>
          <w:rFonts w:ascii="Garamond" w:eastAsiaTheme="minorEastAsia" w:hAnsi="Garamond"/>
        </w:rPr>
      </w:pP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SC</m:t>
            </m:r>
          </m:sub>
        </m:sSub>
      </m:oMath>
      <w:r w:rsidR="00EE22E8" w:rsidRPr="00115814">
        <w:rPr>
          <w:rFonts w:ascii="Garamond" w:eastAsiaTheme="minorEastAsia" w:hAnsi="Garamond"/>
        </w:rPr>
        <w:t xml:space="preserve"> = short circuit heat loss factor = 1.04</w:t>
      </w:r>
    </w:p>
    <w:p w14:paraId="28624919" w14:textId="77777777" w:rsidR="00EE22E8" w:rsidRPr="00115814" w:rsidRDefault="00EE22E8" w:rsidP="00D96E0C">
      <w:pPr>
        <w:pStyle w:val="ListParagraph"/>
        <w:spacing w:after="240"/>
        <w:jc w:val="both"/>
        <w:rPr>
          <w:rFonts w:ascii="Garamond" w:eastAsiaTheme="minorEastAsia" w:hAnsi="Garamond"/>
        </w:rPr>
      </w:pPr>
      <m:oMath>
        <m:r>
          <w:rPr>
            <w:rFonts w:ascii="Cambria Math" w:eastAsiaTheme="minorEastAsia" w:hAnsi="Cambria Math"/>
          </w:rPr>
          <m:t>PL</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oMath>
      <w:r w:rsidRPr="00115814">
        <w:rPr>
          <w:rFonts w:ascii="Garamond" w:eastAsiaTheme="minorEastAsia" w:hAnsi="Garamond"/>
        </w:rPr>
        <w:t xml:space="preserve"> = part load factor during design month = 0.8</w:t>
      </w:r>
    </w:p>
    <w:p w14:paraId="5D9B17ED" w14:textId="77777777" w:rsidR="00EE22E8" w:rsidRPr="00115814" w:rsidRDefault="00000000" w:rsidP="00D96E0C">
      <w:pPr>
        <w:pStyle w:val="ListParagraph"/>
        <w:spacing w:after="240"/>
        <w:jc w:val="both"/>
        <w:rPr>
          <w:rFonts w:ascii="Garamond" w:eastAsiaTheme="minorEastAsia" w:hAnsi="Garamond"/>
        </w:rPr>
      </w:pP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a</m:t>
            </m:r>
          </m:sub>
        </m:sSub>
      </m:oMath>
      <w:r w:rsidR="00EE22E8" w:rsidRPr="00115814">
        <w:rPr>
          <w:rFonts w:ascii="Garamond" w:eastAsiaTheme="minorEastAsia" w:hAnsi="Garamond"/>
        </w:rPr>
        <w:t xml:space="preserve"> = net annual average heat transfer to the ground = 180,000 Btu/h</w:t>
      </w:r>
    </w:p>
    <w:p w14:paraId="21F1C2C1" w14:textId="77777777" w:rsidR="00EE22E8" w:rsidRPr="00115814" w:rsidRDefault="00000000" w:rsidP="00D96E0C">
      <w:pPr>
        <w:pStyle w:val="ListParagraph"/>
        <w:spacing w:after="240"/>
        <w:jc w:val="both"/>
        <w:rPr>
          <w:rFonts w:ascii="Garamond" w:eastAsiaTheme="minorEastAsia" w:hAnsi="Garamond"/>
        </w:rPr>
      </w:pP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lc</m:t>
            </m:r>
          </m:sub>
        </m:sSub>
      </m:oMath>
      <w:r w:rsidR="00EE22E8" w:rsidRPr="00115814">
        <w:rPr>
          <w:rFonts w:ascii="Garamond" w:eastAsiaTheme="minorEastAsia" w:hAnsi="Garamond"/>
        </w:rPr>
        <w:t xml:space="preserve"> = building design cooling block load = 385,000 Btu/h</w:t>
      </w:r>
    </w:p>
    <w:p w14:paraId="52C92FEB" w14:textId="77777777" w:rsidR="00EE22E8" w:rsidRPr="00115814" w:rsidRDefault="00000000" w:rsidP="00D96E0C">
      <w:pPr>
        <w:pStyle w:val="ListParagraph"/>
        <w:spacing w:after="240"/>
        <w:jc w:val="both"/>
        <w:rPr>
          <w:rFonts w:ascii="Garamond" w:eastAsiaTheme="minorEastAsia" w:hAnsi="Garamond"/>
        </w:rPr>
      </w:pP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lh</m:t>
            </m:r>
          </m:sub>
        </m:sSub>
      </m:oMath>
      <w:r w:rsidR="00EE22E8" w:rsidRPr="00115814">
        <w:rPr>
          <w:rFonts w:ascii="Garamond" w:eastAsiaTheme="minorEastAsia" w:hAnsi="Garamond"/>
        </w:rPr>
        <w:t xml:space="preserve"> = building design heating block load = 219,300 Btu/h</w:t>
      </w:r>
    </w:p>
    <w:p w14:paraId="0B4020FE" w14:textId="77777777" w:rsidR="00EE22E8" w:rsidRPr="00115814" w:rsidRDefault="00000000" w:rsidP="00D96E0C">
      <w:pPr>
        <w:pStyle w:val="ListParagraph"/>
        <w:spacing w:after="240"/>
        <w:jc w:val="both"/>
        <w:rPr>
          <w:rFonts w:ascii="Garamond" w:eastAsiaTheme="minorEastAsia" w:hAnsi="Garamond"/>
        </w:rPr>
      </w:pP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b</m:t>
            </m:r>
          </m:sub>
        </m:sSub>
      </m:oMath>
      <w:r w:rsidR="00EE22E8" w:rsidRPr="00115814">
        <w:rPr>
          <w:rFonts w:ascii="Garamond" w:eastAsiaTheme="minorEastAsia" w:hAnsi="Garamond"/>
        </w:rPr>
        <w:t xml:space="preserve"> = thermal resistance of pipe = 0.1 h. ft. °F/Btu</w:t>
      </w:r>
    </w:p>
    <w:p w14:paraId="363E62DA" w14:textId="77777777" w:rsidR="00EE22E8" w:rsidRPr="00115814" w:rsidRDefault="00000000" w:rsidP="00D96E0C">
      <w:pPr>
        <w:pStyle w:val="ListParagraph"/>
        <w:spacing w:after="240"/>
        <w:jc w:val="both"/>
        <w:rPr>
          <w:rFonts w:ascii="Garamond" w:eastAsiaTheme="minorEastAsia" w:hAnsi="Garamond"/>
        </w:rPr>
      </w:pP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g</m:t>
            </m:r>
          </m:sub>
        </m:sSub>
      </m:oMath>
      <w:r w:rsidR="00EE22E8" w:rsidRPr="00115814">
        <w:rPr>
          <w:rFonts w:ascii="Garamond" w:eastAsiaTheme="minorEastAsia" w:hAnsi="Garamond"/>
        </w:rPr>
        <w:t xml:space="preserve"> = undisturbed ground temperature, = 55°F</w:t>
      </w:r>
    </w:p>
    <w:p w14:paraId="12630FFA" w14:textId="77777777" w:rsidR="00EE22E8" w:rsidRPr="00115814" w:rsidRDefault="00000000" w:rsidP="00D96E0C">
      <w:pPr>
        <w:pStyle w:val="ListParagraph"/>
        <w:spacing w:after="240"/>
        <w:jc w:val="both"/>
        <w:rPr>
          <w:rFonts w:ascii="Garamond" w:eastAsiaTheme="minorEastAsia" w:hAnsi="Garamond"/>
        </w:rPr>
      </w:pP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P</m:t>
            </m:r>
          </m:sub>
        </m:sSub>
      </m:oMath>
      <w:r w:rsidR="00EE22E8" w:rsidRPr="00115814">
        <w:rPr>
          <w:rFonts w:ascii="Garamond" w:eastAsiaTheme="minorEastAsia" w:hAnsi="Garamond"/>
        </w:rPr>
        <w:t xml:space="preserve"> = temperature penalty for interference of adjacent bores = 4.3 °F</w:t>
      </w:r>
    </w:p>
    <w:p w14:paraId="7D68A7EF" w14:textId="77777777" w:rsidR="00EE22E8" w:rsidRPr="00115814" w:rsidRDefault="00000000" w:rsidP="00D96E0C">
      <w:pPr>
        <w:pStyle w:val="ListParagraph"/>
        <w:spacing w:after="240"/>
        <w:jc w:val="both"/>
        <w:rPr>
          <w:rFonts w:ascii="Garamond" w:eastAsiaTheme="minorEastAsia" w:hAnsi="Garamond"/>
        </w:rPr>
      </w:pP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wi</m:t>
            </m:r>
          </m:sub>
        </m:sSub>
      </m:oMath>
      <w:r w:rsidR="00EE22E8" w:rsidRPr="00115814">
        <w:rPr>
          <w:rFonts w:ascii="Garamond" w:eastAsiaTheme="minorEastAsia" w:hAnsi="Garamond"/>
        </w:rPr>
        <w:t xml:space="preserve"> = liquid temperature at heat pump inlet = 85 °F (cooling); 45 °F (heating)</w:t>
      </w:r>
    </w:p>
    <w:p w14:paraId="32FF6BEB" w14:textId="77777777" w:rsidR="00EE22E8" w:rsidRPr="00115814" w:rsidRDefault="00000000" w:rsidP="00D96E0C">
      <w:pPr>
        <w:pStyle w:val="ListParagraph"/>
        <w:spacing w:after="240"/>
        <w:jc w:val="both"/>
        <w:rPr>
          <w:rFonts w:ascii="Garamond" w:eastAsiaTheme="minorEastAsia" w:hAnsi="Garamond"/>
        </w:rPr>
      </w:pP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wo</m:t>
            </m:r>
          </m:sub>
        </m:sSub>
      </m:oMath>
      <w:r w:rsidR="00EE22E8" w:rsidRPr="00115814">
        <w:rPr>
          <w:rFonts w:ascii="Garamond" w:eastAsiaTheme="minorEastAsia" w:hAnsi="Garamond"/>
        </w:rPr>
        <w:t xml:space="preserve"> = liquid temperature at heat pump outlet = 96.4 °F (cooling); 39 °F (heating)</w:t>
      </w:r>
    </w:p>
    <w:p w14:paraId="0BDBE606" w14:textId="77777777" w:rsidR="00EE22E8" w:rsidRPr="00115814" w:rsidRDefault="00000000" w:rsidP="00D96E0C">
      <w:pPr>
        <w:pStyle w:val="ListParagraph"/>
        <w:spacing w:after="240"/>
        <w:jc w:val="both"/>
        <w:rPr>
          <w:rFonts w:ascii="Garamond" w:eastAsiaTheme="minorEastAsia" w:hAnsi="Garamond"/>
        </w:rPr>
      </w:pPr>
      <m:oMath>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c</m:t>
            </m:r>
          </m:sub>
        </m:sSub>
      </m:oMath>
      <w:r w:rsidR="00EE22E8" w:rsidRPr="00115814">
        <w:rPr>
          <w:rFonts w:ascii="Garamond" w:eastAsiaTheme="minorEastAsia" w:hAnsi="Garamond"/>
        </w:rPr>
        <w:t xml:space="preserve"> = power input at design cooling load = 3,400 W</w:t>
      </w:r>
    </w:p>
    <w:p w14:paraId="0E142AE1" w14:textId="77777777" w:rsidR="00EE22E8" w:rsidRPr="00115814" w:rsidRDefault="00000000" w:rsidP="00D96E0C">
      <w:pPr>
        <w:pStyle w:val="ListParagraph"/>
        <w:spacing w:after="240"/>
        <w:jc w:val="both"/>
        <w:rPr>
          <w:rFonts w:ascii="Garamond" w:eastAsiaTheme="minorEastAsia" w:hAnsi="Garamond"/>
        </w:rPr>
      </w:pPr>
      <m:oMath>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h</m:t>
            </m:r>
          </m:sub>
        </m:sSub>
      </m:oMath>
      <w:r w:rsidR="00EE22E8" w:rsidRPr="00115814">
        <w:rPr>
          <w:rFonts w:ascii="Garamond" w:eastAsiaTheme="minorEastAsia" w:hAnsi="Garamond"/>
        </w:rPr>
        <w:t xml:space="preserve"> = power input at design heating load = 2,600 W</w:t>
      </w:r>
    </w:p>
    <w:p w14:paraId="36BDC425" w14:textId="77777777" w:rsidR="00EE22E8" w:rsidRPr="00115814" w:rsidRDefault="00EE22E8" w:rsidP="0033392B">
      <w:pPr>
        <w:pStyle w:val="ListParagraph"/>
        <w:numPr>
          <w:ilvl w:val="0"/>
          <w:numId w:val="5"/>
        </w:numPr>
        <w:spacing w:after="240"/>
        <w:jc w:val="both"/>
        <w:rPr>
          <w:rFonts w:ascii="Garamond" w:eastAsiaTheme="minorEastAsia" w:hAnsi="Garamond"/>
        </w:rPr>
      </w:pPr>
      <w:r w:rsidRPr="00115814">
        <w:rPr>
          <w:rFonts w:ascii="Garamond" w:eastAsiaTheme="minorEastAsia" w:hAnsi="Garamond"/>
        </w:rPr>
        <w:t xml:space="preserve">For a large office building operating 5 days a week between 8 to 5 in Atlanta a ground coupled heat pump system is designed for providing building cooling and heating requirements. </w:t>
      </w:r>
      <w:r w:rsidRPr="00115814">
        <w:rPr>
          <w:rFonts w:ascii="Garamond" w:eastAsiaTheme="minorEastAsia" w:hAnsi="Garamond"/>
        </w:rPr>
        <w:lastRenderedPageBreak/>
        <w:t>Cooling block load and heating block load of the building are 2,600,000 Btu/h and 2,850,000 Btu/h respectively, and the average cooling EER and average heating COP of heat pumps serving the building are 11 and 4.0 respectively. Calculate the net annual average heat transfer to the ground by this system. Use average low and high values for EFLH for cooling and heating.</w:t>
      </w:r>
    </w:p>
    <w:p w14:paraId="291A8115" w14:textId="77777777" w:rsidR="00EE22E8" w:rsidRPr="00115814" w:rsidRDefault="00EE22E8" w:rsidP="00D96E0C">
      <w:pPr>
        <w:spacing w:after="240"/>
        <w:jc w:val="both"/>
        <w:rPr>
          <w:rFonts w:eastAsiaTheme="minorHAnsi"/>
          <w:b/>
          <w:bCs/>
          <w:sz w:val="24"/>
          <w:szCs w:val="24"/>
        </w:rPr>
      </w:pPr>
    </w:p>
    <w:p w14:paraId="78D6BA99" w14:textId="77777777" w:rsidR="00EE22E8" w:rsidRPr="00115814" w:rsidRDefault="00EE22E8" w:rsidP="00D96E0C">
      <w:pPr>
        <w:spacing w:after="240"/>
        <w:jc w:val="both"/>
        <w:rPr>
          <w:b/>
          <w:bCs/>
          <w:sz w:val="24"/>
          <w:szCs w:val="24"/>
        </w:rPr>
      </w:pPr>
      <w:r w:rsidRPr="00115814">
        <w:rPr>
          <w:b/>
          <w:bCs/>
          <w:sz w:val="24"/>
          <w:szCs w:val="24"/>
        </w:rPr>
        <w:t>References:</w:t>
      </w:r>
    </w:p>
    <w:p w14:paraId="60C173B8" w14:textId="77777777" w:rsidR="00EE22E8" w:rsidRPr="00115814" w:rsidRDefault="00EE22E8" w:rsidP="00D96E0C">
      <w:pPr>
        <w:spacing w:after="240"/>
        <w:jc w:val="both"/>
        <w:rPr>
          <w:sz w:val="24"/>
          <w:szCs w:val="24"/>
        </w:rPr>
      </w:pPr>
      <w:r w:rsidRPr="00115814">
        <w:rPr>
          <w:sz w:val="24"/>
          <w:szCs w:val="24"/>
        </w:rPr>
        <w:t xml:space="preserve">[1] </w:t>
      </w:r>
      <w:hyperlink r:id="rId80" w:history="1">
        <w:r w:rsidRPr="00115814">
          <w:rPr>
            <w:rStyle w:val="Hyperlink"/>
            <w:sz w:val="24"/>
            <w:szCs w:val="24"/>
          </w:rPr>
          <w:t>https://www.energy.gov/eere/geothermal/geothermal-basics</w:t>
        </w:r>
      </w:hyperlink>
    </w:p>
    <w:p w14:paraId="788148A9" w14:textId="77777777" w:rsidR="00EE22E8" w:rsidRPr="00115814" w:rsidRDefault="00EE22E8" w:rsidP="00D96E0C">
      <w:pPr>
        <w:spacing w:after="240"/>
        <w:jc w:val="both"/>
        <w:rPr>
          <w:sz w:val="24"/>
          <w:szCs w:val="24"/>
        </w:rPr>
      </w:pPr>
      <w:r w:rsidRPr="00115814">
        <w:rPr>
          <w:sz w:val="24"/>
          <w:szCs w:val="24"/>
        </w:rPr>
        <w:t xml:space="preserve">[2] </w:t>
      </w:r>
      <w:hyperlink r:id="rId81" w:history="1">
        <w:r w:rsidRPr="00115814">
          <w:rPr>
            <w:rStyle w:val="Hyperlink"/>
            <w:sz w:val="24"/>
            <w:szCs w:val="24"/>
          </w:rPr>
          <w:t>https://en.wikipedia.org/wiki/Geothermal_gradient</w:t>
        </w:r>
      </w:hyperlink>
    </w:p>
    <w:p w14:paraId="12CD6E0A" w14:textId="77777777" w:rsidR="00EE22E8" w:rsidRPr="00115814" w:rsidRDefault="00EE22E8" w:rsidP="00D96E0C">
      <w:pPr>
        <w:spacing w:after="240"/>
        <w:jc w:val="both"/>
        <w:rPr>
          <w:sz w:val="24"/>
          <w:szCs w:val="24"/>
        </w:rPr>
      </w:pPr>
      <w:r w:rsidRPr="00115814">
        <w:rPr>
          <w:sz w:val="24"/>
          <w:szCs w:val="24"/>
        </w:rPr>
        <w:t>[3] Rybach, Ladislaus (September 2007). “Geothermal Sustainability” Geo-Heat Centre Quarterly Bulletin Vol. 28, no. 3; Klamath Falls, Oregon: Oregon Institute of Technology pp. 2-7. ISSN 0276-1084. Achieved from the original on 2018-03-08, Retrieved 2018-03007.</w:t>
      </w:r>
    </w:p>
    <w:p w14:paraId="6E0325CF" w14:textId="77777777" w:rsidR="00EE22E8" w:rsidRPr="00115814" w:rsidRDefault="00EE22E8" w:rsidP="00D96E0C">
      <w:pPr>
        <w:spacing w:after="240"/>
        <w:jc w:val="both"/>
        <w:rPr>
          <w:sz w:val="24"/>
          <w:szCs w:val="24"/>
        </w:rPr>
      </w:pPr>
      <w:r w:rsidRPr="00115814">
        <w:rPr>
          <w:sz w:val="24"/>
          <w:szCs w:val="24"/>
        </w:rPr>
        <w:t>[4] ASHRAE HVAC Applications Handbook, 2007. American Society of Heating, Refrigerating and Air Conditioning Engineers, Atlanta, Ga.</w:t>
      </w:r>
    </w:p>
    <w:p w14:paraId="09CE6E8A" w14:textId="77777777" w:rsidR="00EE22E8" w:rsidRPr="00115814" w:rsidRDefault="00EE22E8" w:rsidP="00D96E0C">
      <w:pPr>
        <w:spacing w:after="240"/>
        <w:jc w:val="both"/>
        <w:rPr>
          <w:sz w:val="24"/>
          <w:szCs w:val="24"/>
        </w:rPr>
      </w:pPr>
      <w:r w:rsidRPr="00115814">
        <w:rPr>
          <w:sz w:val="24"/>
          <w:szCs w:val="24"/>
        </w:rPr>
        <w:t>[5] Ingersoll, L. R. and A. C. Zoble, 1954, Heat conduction with engineering and geological application, 2</w:t>
      </w:r>
      <w:r w:rsidRPr="00115814">
        <w:rPr>
          <w:sz w:val="24"/>
          <w:szCs w:val="24"/>
          <w:vertAlign w:val="superscript"/>
        </w:rPr>
        <w:t>nd</w:t>
      </w:r>
      <w:r w:rsidRPr="00115814">
        <w:rPr>
          <w:sz w:val="24"/>
          <w:szCs w:val="24"/>
        </w:rPr>
        <w:t xml:space="preserve"> ed., McGraw-Hill, New York.</w:t>
      </w:r>
    </w:p>
    <w:p w14:paraId="4F734CD1" w14:textId="77777777" w:rsidR="00EE22E8" w:rsidRPr="00115814" w:rsidRDefault="00EE22E8" w:rsidP="00D96E0C">
      <w:pPr>
        <w:spacing w:after="240"/>
        <w:jc w:val="both"/>
        <w:rPr>
          <w:sz w:val="24"/>
          <w:szCs w:val="24"/>
        </w:rPr>
      </w:pPr>
      <w:r w:rsidRPr="00115814">
        <w:rPr>
          <w:sz w:val="24"/>
          <w:szCs w:val="24"/>
        </w:rPr>
        <w:t>[6] Carslaw, H.S. and J. C. Jaeger, 1947. Heat conduction in solids. Claremore Press, Oxford.</w:t>
      </w:r>
    </w:p>
    <w:p w14:paraId="1556DFF8" w14:textId="77777777" w:rsidR="00EE22E8" w:rsidRPr="00115814" w:rsidRDefault="00EE22E8" w:rsidP="00D96E0C">
      <w:pPr>
        <w:spacing w:after="240"/>
        <w:jc w:val="both"/>
        <w:rPr>
          <w:sz w:val="24"/>
          <w:szCs w:val="24"/>
        </w:rPr>
      </w:pPr>
      <w:r w:rsidRPr="00115814">
        <w:rPr>
          <w:sz w:val="24"/>
          <w:szCs w:val="24"/>
        </w:rPr>
        <w:t>[7] Moon, H., and S.J. Zarrouk; “Efficiency of geothermal power plants: a worldwide review”; New Zealand Geothermal Workshop 2012 Proceedings; 2012; Auckland, New Zealand.</w:t>
      </w:r>
    </w:p>
    <w:p w14:paraId="40DAF21A" w14:textId="77777777" w:rsidR="00EE22E8" w:rsidRPr="00115814" w:rsidRDefault="00EE22E8" w:rsidP="00D96E0C">
      <w:pPr>
        <w:spacing w:after="240"/>
        <w:jc w:val="both"/>
        <w:rPr>
          <w:sz w:val="24"/>
          <w:szCs w:val="24"/>
        </w:rPr>
      </w:pPr>
      <w:r w:rsidRPr="00115814">
        <w:rPr>
          <w:sz w:val="24"/>
          <w:szCs w:val="24"/>
        </w:rPr>
        <w:t>[8] Braud, H.J., Oliver,J., and H. Klimkowski, 1988. Earth Source Heat Exchanger for Heat Pumps, Geo-Heat Center Quarterly Bulletin, Vol. 11, No.1, (Summer), pp. 12-15.</w:t>
      </w:r>
    </w:p>
    <w:p w14:paraId="2A86B473" w14:textId="77777777" w:rsidR="00EE22E8" w:rsidRPr="00115814" w:rsidRDefault="00EE22E8" w:rsidP="00D96E0C">
      <w:pPr>
        <w:spacing w:after="240"/>
        <w:jc w:val="both"/>
        <w:rPr>
          <w:rStyle w:val="Hyperlink"/>
          <w:sz w:val="24"/>
          <w:szCs w:val="24"/>
        </w:rPr>
      </w:pPr>
      <w:r w:rsidRPr="00115814">
        <w:rPr>
          <w:sz w:val="24"/>
          <w:szCs w:val="24"/>
        </w:rPr>
        <w:t xml:space="preserve">[9] </w:t>
      </w:r>
      <w:hyperlink r:id="rId82" w:history="1">
        <w:r w:rsidRPr="00115814">
          <w:rPr>
            <w:rStyle w:val="Hyperlink"/>
            <w:sz w:val="24"/>
            <w:szCs w:val="24"/>
          </w:rPr>
          <w:t>https://www.geothermal-energy.org/pdf/IGAstandard/ISS/2003Germany/II/5_1.lun.pdf</w:t>
        </w:r>
      </w:hyperlink>
    </w:p>
    <w:p w14:paraId="0CC573ED" w14:textId="77777777" w:rsidR="00EE22E8" w:rsidRPr="00115814" w:rsidRDefault="00EE22E8" w:rsidP="00D96E0C">
      <w:pPr>
        <w:spacing w:after="240"/>
        <w:jc w:val="both"/>
        <w:rPr>
          <w:rStyle w:val="Hyperlink"/>
          <w:color w:val="auto"/>
          <w:sz w:val="24"/>
          <w:szCs w:val="24"/>
          <w:u w:val="none"/>
        </w:rPr>
      </w:pPr>
      <w:r w:rsidRPr="00115814">
        <w:rPr>
          <w:rStyle w:val="Hyperlink"/>
          <w:sz w:val="24"/>
          <w:szCs w:val="24"/>
        </w:rPr>
        <w:t>[10] Kavanaugh, S.P., and K. Rafferty, 1997. Ground-Source Heat Pumps, ASHRAE, Atlanta, Georgia, 167 p.</w:t>
      </w:r>
    </w:p>
    <w:p w14:paraId="0DFCFDE7" w14:textId="77777777" w:rsidR="00EE22E8" w:rsidRPr="00115814" w:rsidRDefault="00EE22E8" w:rsidP="00D96E0C">
      <w:pPr>
        <w:spacing w:after="240"/>
        <w:jc w:val="both"/>
        <w:rPr>
          <w:rStyle w:val="Hyperlink"/>
          <w:sz w:val="24"/>
          <w:szCs w:val="24"/>
        </w:rPr>
      </w:pPr>
      <w:r w:rsidRPr="00115814">
        <w:rPr>
          <w:rStyle w:val="Hyperlink"/>
          <w:sz w:val="24"/>
          <w:szCs w:val="24"/>
        </w:rPr>
        <w:t xml:space="preserve">[11] </w:t>
      </w:r>
      <w:hyperlink r:id="rId83" w:history="1">
        <w:r w:rsidRPr="00115814">
          <w:rPr>
            <w:rStyle w:val="Hyperlink"/>
            <w:sz w:val="24"/>
            <w:szCs w:val="24"/>
          </w:rPr>
          <w:t>https://help.looplinkpro.com/en/latest/examples/Equivalent_Full_Load_Cooling_and_Heating_Hours.pdf</w:t>
        </w:r>
      </w:hyperlink>
    </w:p>
    <w:p w14:paraId="3DA5403D" w14:textId="77777777" w:rsidR="00EE22E8" w:rsidRPr="00115814" w:rsidRDefault="00EE22E8" w:rsidP="00D96E0C">
      <w:pPr>
        <w:spacing w:after="240"/>
        <w:jc w:val="both"/>
        <w:rPr>
          <w:b/>
          <w:bCs/>
          <w:sz w:val="24"/>
          <w:szCs w:val="24"/>
        </w:rPr>
      </w:pPr>
      <w:r w:rsidRPr="00115814">
        <w:rPr>
          <w:color w:val="222222"/>
          <w:sz w:val="24"/>
          <w:szCs w:val="24"/>
          <w:shd w:val="clear" w:color="auto" w:fill="FFFFFF"/>
        </w:rPr>
        <w:t>[12] Lewandowski, W.M.; Ryms, M.; Kosakowski, W. Thermal Biomass Conversion: A Review. </w:t>
      </w:r>
      <w:r w:rsidRPr="00115814">
        <w:rPr>
          <w:rStyle w:val="Emphasis"/>
          <w:rFonts w:ascii="Garamond" w:hAnsi="Garamond"/>
          <w:color w:val="222222"/>
          <w:sz w:val="24"/>
          <w:szCs w:val="24"/>
          <w:shd w:val="clear" w:color="auto" w:fill="FFFFFF"/>
        </w:rPr>
        <w:t>Processes</w:t>
      </w:r>
      <w:r w:rsidRPr="00115814">
        <w:rPr>
          <w:color w:val="222222"/>
          <w:sz w:val="24"/>
          <w:szCs w:val="24"/>
          <w:shd w:val="clear" w:color="auto" w:fill="FFFFFF"/>
        </w:rPr>
        <w:t> </w:t>
      </w:r>
      <w:r w:rsidRPr="00115814">
        <w:rPr>
          <w:b/>
          <w:bCs/>
          <w:color w:val="222222"/>
          <w:sz w:val="24"/>
          <w:szCs w:val="24"/>
          <w:shd w:val="clear" w:color="auto" w:fill="FFFFFF"/>
        </w:rPr>
        <w:t>2020</w:t>
      </w:r>
      <w:r w:rsidRPr="00115814">
        <w:rPr>
          <w:color w:val="222222"/>
          <w:sz w:val="24"/>
          <w:szCs w:val="24"/>
          <w:shd w:val="clear" w:color="auto" w:fill="FFFFFF"/>
        </w:rPr>
        <w:t>, </w:t>
      </w:r>
      <w:r w:rsidRPr="00115814">
        <w:rPr>
          <w:rStyle w:val="Emphasis"/>
          <w:rFonts w:ascii="Garamond" w:hAnsi="Garamond"/>
          <w:color w:val="222222"/>
          <w:sz w:val="24"/>
          <w:szCs w:val="24"/>
          <w:shd w:val="clear" w:color="auto" w:fill="FFFFFF"/>
        </w:rPr>
        <w:t>8</w:t>
      </w:r>
      <w:r w:rsidRPr="00115814">
        <w:rPr>
          <w:color w:val="222222"/>
          <w:sz w:val="24"/>
          <w:szCs w:val="24"/>
          <w:shd w:val="clear" w:color="auto" w:fill="FFFFFF"/>
        </w:rPr>
        <w:t xml:space="preserve">, 516. </w:t>
      </w:r>
      <w:hyperlink r:id="rId84" w:history="1">
        <w:r w:rsidRPr="00115814">
          <w:rPr>
            <w:rStyle w:val="Hyperlink"/>
            <w:sz w:val="24"/>
            <w:szCs w:val="24"/>
            <w:shd w:val="clear" w:color="auto" w:fill="FFFFFF"/>
          </w:rPr>
          <w:t>https://doi.org/10.3390/pr8050516</w:t>
        </w:r>
      </w:hyperlink>
      <w:r w:rsidRPr="00115814">
        <w:rPr>
          <w:color w:val="222222"/>
          <w:sz w:val="24"/>
          <w:szCs w:val="24"/>
          <w:shd w:val="clear" w:color="auto" w:fill="FFFFFF"/>
        </w:rPr>
        <w:t>. © 2020 by the authors. Licensee MDPI, Basel, Switzerland. This article is an open access article distributed under the terms and conditions of the Creative Commons Attribution (CC BY) license (</w:t>
      </w:r>
      <w:hyperlink r:id="rId85" w:tgtFrame="_blank" w:history="1">
        <w:r w:rsidRPr="00115814">
          <w:rPr>
            <w:rStyle w:val="Hyperlink"/>
            <w:b/>
            <w:bCs/>
            <w:color w:val="4F5671"/>
            <w:sz w:val="24"/>
            <w:szCs w:val="24"/>
            <w:shd w:val="clear" w:color="auto" w:fill="FFFFFF"/>
          </w:rPr>
          <w:t>http://creativecommons.org/licenses/by/4.0/</w:t>
        </w:r>
      </w:hyperlink>
      <w:r w:rsidRPr="00115814">
        <w:rPr>
          <w:color w:val="222222"/>
          <w:sz w:val="24"/>
          <w:szCs w:val="24"/>
          <w:shd w:val="clear" w:color="auto" w:fill="FFFFFF"/>
        </w:rPr>
        <w:t>)</w:t>
      </w:r>
    </w:p>
    <w:p w14:paraId="5C7B3AA5" w14:textId="5C61A8DB" w:rsidR="00EE22E8" w:rsidRPr="00115814" w:rsidRDefault="00EE22E8" w:rsidP="001C1A75">
      <w:pPr>
        <w:pStyle w:val="html-xx"/>
        <w:shd w:val="clear" w:color="auto" w:fill="FFFFFF"/>
        <w:spacing w:before="0" w:beforeAutospacing="0" w:after="240" w:afterAutospacing="0"/>
        <w:jc w:val="both"/>
        <w:rPr>
          <w:rFonts w:ascii="Garamond" w:hAnsi="Garamond"/>
          <w:color w:val="222222"/>
        </w:rPr>
      </w:pPr>
      <w:r w:rsidRPr="00115814">
        <w:rPr>
          <w:rFonts w:ascii="Garamond" w:hAnsi="Garamond"/>
        </w:rPr>
        <w:lastRenderedPageBreak/>
        <w:t xml:space="preserve">[13] </w:t>
      </w:r>
      <w:r w:rsidRPr="00115814">
        <w:rPr>
          <w:rFonts w:ascii="Garamond" w:hAnsi="Garamond"/>
          <w:color w:val="222222"/>
        </w:rPr>
        <w:t>Hua, X.; Gholizadeh, M. Biomass pyrolysis: A review of the process development and challenges from initial researches up to the commercialization stage. </w:t>
      </w:r>
      <w:r w:rsidRPr="00115814">
        <w:rPr>
          <w:rStyle w:val="html-italic"/>
          <w:rFonts w:ascii="Garamond" w:hAnsi="Garamond"/>
          <w:i/>
          <w:iCs/>
          <w:color w:val="222222"/>
        </w:rPr>
        <w:t>J. Energy Chem.</w:t>
      </w:r>
      <w:r w:rsidRPr="00115814">
        <w:rPr>
          <w:rFonts w:ascii="Garamond" w:hAnsi="Garamond"/>
          <w:color w:val="222222"/>
        </w:rPr>
        <w:t> </w:t>
      </w:r>
      <w:r w:rsidRPr="00115814">
        <w:rPr>
          <w:rFonts w:ascii="Garamond" w:hAnsi="Garamond"/>
          <w:b/>
          <w:bCs/>
          <w:color w:val="222222"/>
        </w:rPr>
        <w:t>2019</w:t>
      </w:r>
      <w:r w:rsidRPr="00115814">
        <w:rPr>
          <w:rFonts w:ascii="Garamond" w:hAnsi="Garamond"/>
          <w:color w:val="222222"/>
        </w:rPr>
        <w:t>, </w:t>
      </w:r>
      <w:r w:rsidRPr="00115814">
        <w:rPr>
          <w:rStyle w:val="html-italic"/>
          <w:rFonts w:ascii="Garamond" w:hAnsi="Garamond"/>
          <w:i/>
          <w:iCs/>
          <w:color w:val="222222"/>
        </w:rPr>
        <w:t>39</w:t>
      </w:r>
      <w:r w:rsidRPr="00115814">
        <w:rPr>
          <w:rFonts w:ascii="Garamond" w:hAnsi="Garamond"/>
          <w:color w:val="222222"/>
        </w:rPr>
        <w:t>, 109–143. [</w:t>
      </w:r>
      <w:hyperlink r:id="rId86" w:tgtFrame="_blank" w:history="1">
        <w:r w:rsidRPr="00115814">
          <w:rPr>
            <w:rStyle w:val="Hyperlink"/>
            <w:rFonts w:ascii="Garamond" w:hAnsi="Garamond"/>
            <w:b/>
            <w:bCs/>
            <w:color w:val="4F5671"/>
          </w:rPr>
          <w:t>Google Scholar</w:t>
        </w:r>
      </w:hyperlink>
      <w:r w:rsidRPr="00115814">
        <w:rPr>
          <w:rFonts w:ascii="Garamond" w:hAnsi="Garamond"/>
          <w:color w:val="222222"/>
        </w:rPr>
        <w:t>] [</w:t>
      </w:r>
      <w:hyperlink r:id="rId87" w:tgtFrame="_blank" w:history="1">
        <w:r w:rsidRPr="00115814">
          <w:rPr>
            <w:rStyle w:val="Hyperlink"/>
            <w:rFonts w:ascii="Garamond" w:hAnsi="Garamond"/>
            <w:b/>
            <w:bCs/>
            <w:color w:val="4F5671"/>
          </w:rPr>
          <w:t>CrossRef</w:t>
        </w:r>
      </w:hyperlink>
      <w:r w:rsidRPr="00115814">
        <w:rPr>
          <w:rFonts w:ascii="Garamond" w:hAnsi="Garamond"/>
          <w:color w:val="222222"/>
        </w:rPr>
        <w:t>][</w:t>
      </w:r>
      <w:hyperlink r:id="rId88" w:tgtFrame="_blank" w:history="1">
        <w:r w:rsidRPr="00115814">
          <w:rPr>
            <w:rStyle w:val="Hyperlink"/>
            <w:rFonts w:ascii="Garamond" w:hAnsi="Garamond"/>
            <w:b/>
            <w:bCs/>
            <w:color w:val="4F5671"/>
          </w:rPr>
          <w:t>Green Version</w:t>
        </w:r>
      </w:hyperlink>
      <w:r w:rsidRPr="00115814">
        <w:rPr>
          <w:rFonts w:ascii="Garamond" w:hAnsi="Garamond"/>
          <w:color w:val="222222"/>
        </w:rPr>
        <w:t>]</w:t>
      </w:r>
    </w:p>
    <w:p w14:paraId="6AD93CEF" w14:textId="4FF43F31" w:rsidR="00EE22E8" w:rsidRPr="00115814" w:rsidRDefault="00EE22E8" w:rsidP="00D96E0C">
      <w:pPr>
        <w:pStyle w:val="html-xxx"/>
        <w:shd w:val="clear" w:color="auto" w:fill="FFFFFF"/>
        <w:spacing w:before="0" w:beforeAutospacing="0" w:after="240" w:afterAutospacing="0"/>
        <w:jc w:val="both"/>
        <w:rPr>
          <w:rFonts w:ascii="Garamond" w:hAnsi="Garamond"/>
          <w:color w:val="222222"/>
        </w:rPr>
      </w:pPr>
      <w:r w:rsidRPr="00115814">
        <w:rPr>
          <w:rFonts w:ascii="Garamond" w:hAnsi="Garamond"/>
          <w:color w:val="222222"/>
        </w:rPr>
        <w:t>[14] Reed, T.B.; Das, A. Handbook of Biomass Downdraft Gasifier Engine Systems. In </w:t>
      </w:r>
      <w:r w:rsidRPr="00115814">
        <w:rPr>
          <w:rStyle w:val="html-italic"/>
          <w:rFonts w:ascii="Garamond" w:hAnsi="Garamond"/>
          <w:i/>
          <w:iCs/>
          <w:color w:val="222222"/>
        </w:rPr>
        <w:t>Solar Energy Research Institute under the U.S., Department of Energy Solar Technical Information Program</w:t>
      </w:r>
      <w:r w:rsidRPr="00115814">
        <w:rPr>
          <w:rFonts w:ascii="Garamond" w:hAnsi="Garamond"/>
          <w:color w:val="222222"/>
        </w:rPr>
        <w:t>; The Biomass Foundation Press: Golden, CO, USA, 1988. [</w:t>
      </w:r>
      <w:hyperlink r:id="rId89" w:tgtFrame="_blank" w:history="1">
        <w:r w:rsidRPr="00115814">
          <w:rPr>
            <w:rStyle w:val="Hyperlink"/>
            <w:rFonts w:ascii="Garamond" w:hAnsi="Garamond"/>
            <w:b/>
            <w:bCs/>
            <w:color w:val="4F5671"/>
          </w:rPr>
          <w:t>Google Scholar</w:t>
        </w:r>
      </w:hyperlink>
      <w:r w:rsidRPr="00115814">
        <w:rPr>
          <w:rFonts w:ascii="Garamond" w:hAnsi="Garamond"/>
          <w:color w:val="222222"/>
        </w:rPr>
        <w:t>]</w:t>
      </w:r>
    </w:p>
    <w:p w14:paraId="4336381A" w14:textId="129F7CAA" w:rsidR="00EE22E8" w:rsidRPr="00115814" w:rsidRDefault="00EE22E8" w:rsidP="00D96E0C">
      <w:pPr>
        <w:pStyle w:val="html-xxx"/>
        <w:shd w:val="clear" w:color="auto" w:fill="FFFFFF"/>
        <w:spacing w:before="0" w:beforeAutospacing="0" w:after="240" w:afterAutospacing="0"/>
        <w:jc w:val="both"/>
        <w:rPr>
          <w:rFonts w:ascii="Garamond" w:hAnsi="Garamond"/>
          <w:color w:val="222222"/>
        </w:rPr>
      </w:pPr>
      <w:r w:rsidRPr="00115814">
        <w:rPr>
          <w:rFonts w:ascii="Garamond" w:hAnsi="Garamond"/>
          <w:color w:val="222222"/>
        </w:rPr>
        <w:t>[15] Bain, R.L. Biomass Gasification Overview. In Proceedings of the Presentation in National Renewable Energy Laboratory, Golden, CO, USA, 28 January 2004. [</w:t>
      </w:r>
      <w:hyperlink r:id="rId90" w:tgtFrame="_blank" w:history="1">
        <w:r w:rsidRPr="00115814">
          <w:rPr>
            <w:rStyle w:val="Hyperlink"/>
            <w:rFonts w:ascii="Garamond" w:hAnsi="Garamond"/>
            <w:b/>
            <w:bCs/>
            <w:color w:val="4F5671"/>
          </w:rPr>
          <w:t>Google Scholar</w:t>
        </w:r>
      </w:hyperlink>
      <w:r w:rsidRPr="00115814">
        <w:rPr>
          <w:rFonts w:ascii="Garamond" w:hAnsi="Garamond"/>
          <w:color w:val="222222"/>
        </w:rPr>
        <w:t>]</w:t>
      </w:r>
    </w:p>
    <w:p w14:paraId="02377446" w14:textId="2AC31CBD" w:rsidR="00EE22E8" w:rsidRPr="00115814" w:rsidRDefault="00EE22E8" w:rsidP="00D96E0C">
      <w:pPr>
        <w:pStyle w:val="html-xxx"/>
        <w:shd w:val="clear" w:color="auto" w:fill="FFFFFF"/>
        <w:spacing w:before="0" w:beforeAutospacing="0" w:after="240" w:afterAutospacing="0"/>
        <w:jc w:val="both"/>
        <w:rPr>
          <w:rFonts w:ascii="Garamond" w:hAnsi="Garamond"/>
          <w:color w:val="222222"/>
        </w:rPr>
      </w:pPr>
      <w:r w:rsidRPr="00115814">
        <w:rPr>
          <w:rFonts w:ascii="Garamond" w:hAnsi="Garamond"/>
          <w:color w:val="222222"/>
        </w:rPr>
        <w:t>[16] Geurds, M. Biomass gasification technologies status and applications. In Proceedings of the CTIT Conference, Hanoi, Vietnam, 18–20 September 2006. [</w:t>
      </w:r>
      <w:hyperlink r:id="rId91" w:tgtFrame="_blank" w:history="1">
        <w:r w:rsidRPr="00115814">
          <w:rPr>
            <w:rStyle w:val="Hyperlink"/>
            <w:rFonts w:ascii="Garamond" w:hAnsi="Garamond"/>
            <w:b/>
            <w:bCs/>
            <w:color w:val="4F5671"/>
          </w:rPr>
          <w:t>Google Scholar</w:t>
        </w:r>
      </w:hyperlink>
      <w:r w:rsidRPr="00115814">
        <w:rPr>
          <w:rFonts w:ascii="Garamond" w:hAnsi="Garamond"/>
          <w:color w:val="222222"/>
        </w:rPr>
        <w:t>]</w:t>
      </w:r>
    </w:p>
    <w:p w14:paraId="1B7A5606" w14:textId="02C44714" w:rsidR="00EE22E8" w:rsidRPr="00115814" w:rsidRDefault="00EE22E8" w:rsidP="00D96E0C">
      <w:pPr>
        <w:pStyle w:val="html-xxx"/>
        <w:shd w:val="clear" w:color="auto" w:fill="FFFFFF"/>
        <w:spacing w:before="0" w:beforeAutospacing="0" w:after="240" w:afterAutospacing="0"/>
        <w:jc w:val="both"/>
        <w:rPr>
          <w:rFonts w:ascii="Garamond" w:hAnsi="Garamond"/>
          <w:color w:val="222222"/>
        </w:rPr>
      </w:pPr>
      <w:r w:rsidRPr="00115814">
        <w:rPr>
          <w:rFonts w:ascii="Garamond" w:hAnsi="Garamond"/>
          <w:color w:val="222222"/>
        </w:rPr>
        <w:t>[17] Bukar, A.A.; Oumarou, M.B.; Tela, B.M.; Eljummah, A.M. Assessment of Biomass Gasification: A Review of Basic Design Considerations. </w:t>
      </w:r>
      <w:r w:rsidRPr="00115814">
        <w:rPr>
          <w:rStyle w:val="html-italic"/>
          <w:rFonts w:ascii="Garamond" w:hAnsi="Garamond"/>
          <w:i/>
          <w:iCs/>
          <w:color w:val="222222"/>
        </w:rPr>
        <w:t>Am. J. Energy Res.</w:t>
      </w:r>
      <w:r w:rsidRPr="00115814">
        <w:rPr>
          <w:rFonts w:ascii="Garamond" w:hAnsi="Garamond"/>
          <w:color w:val="222222"/>
        </w:rPr>
        <w:t> </w:t>
      </w:r>
      <w:r w:rsidRPr="00115814">
        <w:rPr>
          <w:rFonts w:ascii="Garamond" w:hAnsi="Garamond"/>
          <w:b/>
          <w:bCs/>
          <w:color w:val="222222"/>
        </w:rPr>
        <w:t>2019</w:t>
      </w:r>
      <w:r w:rsidRPr="00115814">
        <w:rPr>
          <w:rFonts w:ascii="Garamond" w:hAnsi="Garamond"/>
          <w:color w:val="222222"/>
        </w:rPr>
        <w:t>, </w:t>
      </w:r>
      <w:r w:rsidRPr="00115814">
        <w:rPr>
          <w:rStyle w:val="html-italic"/>
          <w:rFonts w:ascii="Garamond" w:hAnsi="Garamond"/>
          <w:i/>
          <w:iCs/>
          <w:color w:val="222222"/>
        </w:rPr>
        <w:t>7</w:t>
      </w:r>
      <w:r w:rsidRPr="00115814">
        <w:rPr>
          <w:rFonts w:ascii="Garamond" w:hAnsi="Garamond"/>
          <w:color w:val="222222"/>
        </w:rPr>
        <w:t>, 1–14. [</w:t>
      </w:r>
      <w:hyperlink r:id="rId92" w:tgtFrame="_blank" w:history="1">
        <w:r w:rsidRPr="00115814">
          <w:rPr>
            <w:rStyle w:val="Hyperlink"/>
            <w:rFonts w:ascii="Garamond" w:hAnsi="Garamond"/>
            <w:b/>
            <w:bCs/>
            <w:color w:val="4F5671"/>
          </w:rPr>
          <w:t>Google Scholar</w:t>
        </w:r>
      </w:hyperlink>
      <w:r w:rsidRPr="00115814">
        <w:rPr>
          <w:rFonts w:ascii="Garamond" w:hAnsi="Garamond"/>
          <w:color w:val="222222"/>
        </w:rPr>
        <w:t>] [</w:t>
      </w:r>
      <w:hyperlink r:id="rId93" w:tgtFrame="_blank" w:history="1">
        <w:r w:rsidRPr="00115814">
          <w:rPr>
            <w:rStyle w:val="Hyperlink"/>
            <w:rFonts w:ascii="Garamond" w:hAnsi="Garamond"/>
            <w:b/>
            <w:bCs/>
            <w:color w:val="4F5671"/>
          </w:rPr>
          <w:t>CrossRef</w:t>
        </w:r>
      </w:hyperlink>
      <w:r w:rsidRPr="00115814">
        <w:rPr>
          <w:rFonts w:ascii="Garamond" w:hAnsi="Garamond"/>
          <w:color w:val="222222"/>
        </w:rPr>
        <w:t>]</w:t>
      </w:r>
    </w:p>
    <w:p w14:paraId="3F42D3C2" w14:textId="77777777" w:rsidR="00EE22E8" w:rsidRPr="00115814" w:rsidRDefault="00EE22E8" w:rsidP="00D96E0C">
      <w:pPr>
        <w:spacing w:after="240"/>
        <w:jc w:val="both"/>
        <w:rPr>
          <w:rStyle w:val="Hyperlink"/>
          <w:sz w:val="24"/>
          <w:szCs w:val="24"/>
        </w:rPr>
      </w:pPr>
      <w:r w:rsidRPr="00115814">
        <w:rPr>
          <w:sz w:val="24"/>
          <w:szCs w:val="24"/>
        </w:rPr>
        <w:t xml:space="preserve">[18] </w:t>
      </w:r>
      <w:hyperlink r:id="rId94" w:history="1">
        <w:r w:rsidRPr="00115814">
          <w:rPr>
            <w:rStyle w:val="Hyperlink"/>
            <w:sz w:val="24"/>
            <w:szCs w:val="24"/>
          </w:rPr>
          <w:t>https://www.energy.gov/eere/bioenergy/biofuel-basics</w:t>
        </w:r>
      </w:hyperlink>
    </w:p>
    <w:p w14:paraId="01C2A06F" w14:textId="77777777" w:rsidR="00EE22E8" w:rsidRPr="00115814" w:rsidRDefault="00EE22E8" w:rsidP="00D96E0C">
      <w:pPr>
        <w:spacing w:after="240"/>
        <w:jc w:val="both"/>
        <w:rPr>
          <w:rStyle w:val="Hyperlink"/>
          <w:sz w:val="24"/>
          <w:szCs w:val="24"/>
        </w:rPr>
      </w:pPr>
      <w:r w:rsidRPr="00115814">
        <w:rPr>
          <w:rStyle w:val="Hyperlink"/>
          <w:sz w:val="24"/>
          <w:szCs w:val="24"/>
        </w:rPr>
        <w:t xml:space="preserve">[19] </w:t>
      </w:r>
      <w:hyperlink r:id="rId95" w:history="1">
        <w:r w:rsidRPr="00115814">
          <w:rPr>
            <w:rStyle w:val="Hyperlink"/>
            <w:sz w:val="24"/>
            <w:szCs w:val="24"/>
          </w:rPr>
          <w:t>https://www.teachengineering.org/content/cla_/activities/cla_activity2_energy_sources_research/energy_source_fact_sheets.pdf</w:t>
        </w:r>
      </w:hyperlink>
    </w:p>
    <w:p w14:paraId="22916578" w14:textId="77777777" w:rsidR="00EE22E8" w:rsidRPr="00115814" w:rsidRDefault="00EE22E8" w:rsidP="00D96E0C">
      <w:pPr>
        <w:spacing w:after="240"/>
        <w:jc w:val="both"/>
        <w:rPr>
          <w:rStyle w:val="Hyperlink"/>
          <w:sz w:val="24"/>
          <w:szCs w:val="24"/>
        </w:rPr>
      </w:pPr>
      <w:r w:rsidRPr="00115814">
        <w:rPr>
          <w:rStyle w:val="Hyperlink"/>
          <w:sz w:val="24"/>
          <w:szCs w:val="24"/>
        </w:rPr>
        <w:t xml:space="preserve">[20] </w:t>
      </w:r>
      <w:r w:rsidRPr="00115814">
        <w:rPr>
          <w:sz w:val="24"/>
          <w:szCs w:val="24"/>
        </w:rPr>
        <w:t>U.S. Department of Energy. 2016. 2016 Billion-Ton Report: Advancing Domestic Resources for a Thriving Bioeconomy, Volume 1: Economic Availability of Feedstocks. M. H. Langholtz, B. J. Stokes, and L. M. Eaton (Leads), ORNL/TM-2016/160. Oak Ridge National Laboratory, Oak Ridge, TN. 448p. doi: 10.2172/1271651. http://energy.gov/eere/bioenergy/2016-billion-ton-report.</w:t>
      </w:r>
    </w:p>
    <w:p w14:paraId="3EEE6757" w14:textId="77777777" w:rsidR="00EE22E8" w:rsidRPr="00115814" w:rsidRDefault="00EE22E8" w:rsidP="00D96E0C">
      <w:pPr>
        <w:spacing w:after="240"/>
        <w:jc w:val="both"/>
        <w:rPr>
          <w:sz w:val="24"/>
          <w:szCs w:val="24"/>
        </w:rPr>
      </w:pPr>
    </w:p>
    <w:p w14:paraId="5AFF4EAB" w14:textId="77777777" w:rsidR="00EE22E8" w:rsidRPr="00115814" w:rsidRDefault="00EE22E8" w:rsidP="00D96E0C">
      <w:pPr>
        <w:spacing w:after="240"/>
        <w:jc w:val="both"/>
        <w:rPr>
          <w:sz w:val="24"/>
          <w:szCs w:val="24"/>
        </w:rPr>
      </w:pPr>
    </w:p>
    <w:p w14:paraId="0F79DCB4" w14:textId="77777777" w:rsidR="00EE22E8" w:rsidRPr="00115814" w:rsidRDefault="00EE22E8" w:rsidP="00D96E0C">
      <w:pPr>
        <w:spacing w:after="240"/>
        <w:jc w:val="both"/>
        <w:rPr>
          <w:sz w:val="24"/>
          <w:szCs w:val="24"/>
        </w:rPr>
      </w:pPr>
    </w:p>
    <w:p w14:paraId="51148C0E" w14:textId="77777777" w:rsidR="00EE22E8" w:rsidRPr="00115814" w:rsidRDefault="00EE22E8" w:rsidP="00D96E0C">
      <w:pPr>
        <w:spacing w:after="240"/>
        <w:jc w:val="both"/>
        <w:rPr>
          <w:sz w:val="24"/>
          <w:szCs w:val="24"/>
        </w:rPr>
      </w:pPr>
    </w:p>
    <w:p w14:paraId="49FAB2B7" w14:textId="77777777" w:rsidR="00F27E9B" w:rsidRPr="00787BBC" w:rsidRDefault="00F27E9B" w:rsidP="00F27E9B">
      <w:pPr>
        <w:spacing w:after="120" w:line="276" w:lineRule="auto"/>
        <w:ind w:left="360"/>
        <w:jc w:val="both"/>
        <w:rPr>
          <w:rFonts w:cstheme="majorBidi"/>
          <w:sz w:val="24"/>
          <w:szCs w:val="24"/>
          <w:lang w:bidi="ar-JO"/>
        </w:rPr>
      </w:pPr>
    </w:p>
    <w:p w14:paraId="31A7029A" w14:textId="77777777" w:rsidR="00F27E9B" w:rsidRPr="00E15095" w:rsidRDefault="00F27E9B" w:rsidP="00F27E9B">
      <w:pPr>
        <w:pStyle w:val="PartTitle"/>
        <w:framePr w:wrap="notBeside" w:hAnchor="page" w:x="9039" w:y="1306"/>
        <w:rPr>
          <w:spacing w:val="0"/>
        </w:rPr>
      </w:pPr>
      <w:r w:rsidRPr="00E15095">
        <w:rPr>
          <w:spacing w:val="0"/>
        </w:rPr>
        <w:lastRenderedPageBreak/>
        <w:t>Chapter</w:t>
      </w:r>
    </w:p>
    <w:p w14:paraId="6F1BABE7" w14:textId="77777777" w:rsidR="00F27E9B" w:rsidRDefault="00F27E9B" w:rsidP="00F27E9B">
      <w:pPr>
        <w:pStyle w:val="PartLabel"/>
        <w:framePr w:wrap="notBeside" w:hAnchor="page" w:x="9039" w:y="1306"/>
      </w:pPr>
      <w:r>
        <w:t>5</w:t>
      </w:r>
    </w:p>
    <w:p w14:paraId="139EB495" w14:textId="77777777" w:rsidR="00F27E9B" w:rsidRDefault="00F27E9B" w:rsidP="00F27E9B">
      <w:pPr>
        <w:sectPr w:rsidR="00F27E9B" w:rsidSect="00F27E9B">
          <w:headerReference w:type="default" r:id="rId96"/>
          <w:footerReference w:type="default" r:id="rId97"/>
          <w:headerReference w:type="first" r:id="rId98"/>
          <w:footerReference w:type="first" r:id="rId99"/>
          <w:type w:val="continuous"/>
          <w:pgSz w:w="12240" w:h="15840" w:code="1"/>
          <w:pgMar w:top="1440" w:right="1440" w:bottom="1440" w:left="1440" w:header="965" w:footer="965" w:gutter="0"/>
          <w:cols w:space="360"/>
          <w:titlePg/>
          <w:docGrid w:linePitch="218"/>
        </w:sectPr>
      </w:pPr>
      <w:r w:rsidRPr="009647A6">
        <w:rPr>
          <w:noProof/>
          <w:color w:val="0070C0"/>
        </w:rPr>
        <mc:AlternateContent>
          <mc:Choice Requires="wps">
            <w:drawing>
              <wp:anchor distT="45720" distB="45720" distL="114300" distR="114300" simplePos="0" relativeHeight="251712512" behindDoc="0" locked="0" layoutInCell="1" allowOverlap="1" wp14:anchorId="68C15C80" wp14:editId="5D067A7B">
                <wp:simplePos x="0" y="0"/>
                <wp:positionH relativeFrom="column">
                  <wp:posOffset>57150</wp:posOffset>
                </wp:positionH>
                <wp:positionV relativeFrom="paragraph">
                  <wp:posOffset>0</wp:posOffset>
                </wp:positionV>
                <wp:extent cx="6191250" cy="1352550"/>
                <wp:effectExtent l="0" t="0" r="0" b="0"/>
                <wp:wrapSquare wrapText="bothSides"/>
                <wp:docPr id="910573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1352550"/>
                        </a:xfrm>
                        <a:prstGeom prst="rect">
                          <a:avLst/>
                        </a:prstGeom>
                        <a:noFill/>
                        <a:ln w="9525">
                          <a:noFill/>
                          <a:miter lim="800000"/>
                          <a:headEnd/>
                          <a:tailEnd/>
                        </a:ln>
                      </wps:spPr>
                      <wps:txbx>
                        <w:txbxContent>
                          <w:p w14:paraId="36EF1446" w14:textId="77777777" w:rsidR="00F27E9B" w:rsidRPr="009647A6" w:rsidRDefault="00F27E9B" w:rsidP="00F27E9B">
                            <w:pPr>
                              <w:pStyle w:val="ChapterTitle"/>
                              <w:spacing w:before="240" w:after="120"/>
                              <w:rPr>
                                <w:color w:val="0070C0"/>
                                <w:sz w:val="48"/>
                                <w:szCs w:val="48"/>
                              </w:rPr>
                            </w:pPr>
                            <w:bookmarkStart w:id="94" w:name="_Toc175519683"/>
                            <w:r>
                              <w:rPr>
                                <w:color w:val="0070C0"/>
                                <w:sz w:val="48"/>
                                <w:szCs w:val="48"/>
                              </w:rPr>
                              <w:t>Emerging Alternative Energy Harvesting Technologies</w:t>
                            </w:r>
                            <w:bookmarkEnd w:id="94"/>
                          </w:p>
                          <w:p w14:paraId="0CE991E8" w14:textId="77777777" w:rsidR="00F27E9B" w:rsidRPr="009647A6" w:rsidRDefault="00F27E9B" w:rsidP="00F27E9B">
                            <w:pPr>
                              <w:pStyle w:val="ChapterSubtitle"/>
                              <w:spacing w:after="0"/>
                              <w:ind w:right="43"/>
                              <w:rPr>
                                <w:b/>
                                <w:bCs/>
                                <w:i w:val="0"/>
                                <w:iCs/>
                                <w:spacing w:val="0"/>
                              </w:rPr>
                            </w:pPr>
                            <w:r w:rsidRPr="009647A6">
                              <w:rPr>
                                <w:b/>
                                <w:bCs/>
                                <w:i w:val="0"/>
                                <w:iCs/>
                                <w:spacing w:val="0"/>
                              </w:rPr>
                              <w:t>Valmiki Sooklal</w:t>
                            </w:r>
                          </w:p>
                          <w:p w14:paraId="778F27E7" w14:textId="77777777" w:rsidR="00F27E9B" w:rsidRDefault="00F27E9B" w:rsidP="00F27E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15C80" id="_x0000_s1034" type="#_x0000_t202" style="position:absolute;margin-left:4.5pt;margin-top:0;width:487.5pt;height:106.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vbQ+gEAANUDAAAOAAAAZHJzL2Uyb0RvYy54bWysU8tu2zAQvBfoPxC817JcO40Fy0GaNEWB&#10;9AEk/QCaoiyiJJdd0pbcr8+SchyjuRXVgeBqucOd2eHqarCG7RUGDa7m5WTKmXISGu22Nf/5ePfu&#10;krMQhWuEAadqflCBX63fvln1vlIz6MA0ChmBuFD1vuZdjL4qiiA7ZUWYgFeOki2gFZFC3BYNip7Q&#10;rSlm0+lF0QM2HkGqEOjv7Zjk64zftkrG720bVGSm5tRbzCvmdZPWYr0S1RaF77Q8tiH+oQsrtKNL&#10;T1C3Igq2Q/0KymqJEKCNEwm2gLbVUmUOxKac/sXmoRNeZS4kTvAnmcL/g5Xf9g/+B7I4fISBBphJ&#10;BH8P8ldgDm464bbqGhH6TomGLi6TZEXvQ3UsTVKHKiSQTf8VGhqy2EXIQEOLNqlCPBmh0wAOJ9HV&#10;EJmknxflspwtKCUpV75fzBYUpDtE9VzuMcTPCixLm5ojTTXDi/19iOPR5yPpNgd32pg8WeNYX/Ml&#10;geaCs4zVkYxntK355TR9oxUSy0+uycVRaDPuqRfjjrQT05FzHDYD0w0BpNqkwgaaA+mAMPqM3gVt&#10;OsA/nPXksZqH3zuBijPzxZGWy3I+T6bMwXzxYUYBnmc25xnhJEHVPHI2bm9iNvJI+Zo0b3VW46WT&#10;Y8vknazn0efJnOdxPvXyGtdPAAAA//8DAFBLAwQUAAYACAAAACEA5e6yO9sAAAAGAQAADwAAAGRy&#10;cy9kb3ducmV2LnhtbEyPQU/DMAyF70j8h8hI3FiyMdBa6k4IxBXEgEm7ZY3XVjRO1WRr+feYE7tY&#10;z3rWe5+L9eQ7daIhtoER5jMDirgKruUa4fPj5WYFKibLznaBCeGHIqzLy4vC5i6M/E6nTaqVhHDM&#10;LUKTUp9rHauGvI2z0BOLdwiDt0nWodZusKOE+04vjLnX3rYsDY3t6amh6ntz9Ahfr4fddmne6md/&#10;149hMpp9phGvr6bHB1CJpvR/DH/4gg6lMO3DkV1UHUImnyQEmWJmq6WIPcJifmtAl4U+xy9/AQAA&#10;//8DAFBLAQItABQABgAIAAAAIQC2gziS/gAAAOEBAAATAAAAAAAAAAAAAAAAAAAAAABbQ29udGVu&#10;dF9UeXBlc10ueG1sUEsBAi0AFAAGAAgAAAAhADj9If/WAAAAlAEAAAsAAAAAAAAAAAAAAAAALwEA&#10;AF9yZWxzLy5yZWxzUEsBAi0AFAAGAAgAAAAhABVm9tD6AQAA1QMAAA4AAAAAAAAAAAAAAAAALgIA&#10;AGRycy9lMm9Eb2MueG1sUEsBAi0AFAAGAAgAAAAhAOXusjvbAAAABgEAAA8AAAAAAAAAAAAAAAAA&#10;VAQAAGRycy9kb3ducmV2LnhtbFBLBQYAAAAABAAEAPMAAABcBQAAAAA=&#10;" filled="f" stroked="f">
                <v:textbox>
                  <w:txbxContent>
                    <w:p w14:paraId="36EF1446" w14:textId="77777777" w:rsidR="00F27E9B" w:rsidRPr="009647A6" w:rsidRDefault="00F27E9B" w:rsidP="00F27E9B">
                      <w:pPr>
                        <w:pStyle w:val="ChapterTitle"/>
                        <w:spacing w:before="240" w:after="120"/>
                        <w:rPr>
                          <w:color w:val="0070C0"/>
                          <w:sz w:val="48"/>
                          <w:szCs w:val="48"/>
                        </w:rPr>
                      </w:pPr>
                      <w:bookmarkStart w:id="95" w:name="_Toc175519683"/>
                      <w:r>
                        <w:rPr>
                          <w:color w:val="0070C0"/>
                          <w:sz w:val="48"/>
                          <w:szCs w:val="48"/>
                        </w:rPr>
                        <w:t>Emerging Alternative Energy Harvesting Technologies</w:t>
                      </w:r>
                      <w:bookmarkEnd w:id="95"/>
                    </w:p>
                    <w:p w14:paraId="0CE991E8" w14:textId="77777777" w:rsidR="00F27E9B" w:rsidRPr="009647A6" w:rsidRDefault="00F27E9B" w:rsidP="00F27E9B">
                      <w:pPr>
                        <w:pStyle w:val="ChapterSubtitle"/>
                        <w:spacing w:after="0"/>
                        <w:ind w:right="43"/>
                        <w:rPr>
                          <w:b/>
                          <w:bCs/>
                          <w:i w:val="0"/>
                          <w:iCs/>
                          <w:spacing w:val="0"/>
                        </w:rPr>
                      </w:pPr>
                      <w:r w:rsidRPr="009647A6">
                        <w:rPr>
                          <w:b/>
                          <w:bCs/>
                          <w:i w:val="0"/>
                          <w:iCs/>
                          <w:spacing w:val="0"/>
                        </w:rPr>
                        <w:t>Valmiki Sooklal</w:t>
                      </w:r>
                    </w:p>
                    <w:p w14:paraId="778F27E7" w14:textId="77777777" w:rsidR="00F27E9B" w:rsidRDefault="00F27E9B" w:rsidP="00F27E9B"/>
                  </w:txbxContent>
                </v:textbox>
                <w10:wrap type="square"/>
              </v:shape>
            </w:pict>
          </mc:Fallback>
        </mc:AlternateContent>
      </w:r>
      <w:r>
        <w:rPr>
          <w:noProof/>
          <w:color w:val="0070C0"/>
        </w:rPr>
        <mc:AlternateContent>
          <mc:Choice Requires="wps">
            <w:drawing>
              <wp:anchor distT="0" distB="0" distL="114300" distR="114300" simplePos="0" relativeHeight="251713536" behindDoc="0" locked="0" layoutInCell="1" allowOverlap="1" wp14:anchorId="5C95B4AC" wp14:editId="76410B37">
                <wp:simplePos x="0" y="0"/>
                <wp:positionH relativeFrom="column">
                  <wp:posOffset>60325</wp:posOffset>
                </wp:positionH>
                <wp:positionV relativeFrom="paragraph">
                  <wp:posOffset>1415415</wp:posOffset>
                </wp:positionV>
                <wp:extent cx="6041390" cy="0"/>
                <wp:effectExtent l="0" t="0" r="0" b="0"/>
                <wp:wrapNone/>
                <wp:docPr id="196056234" name="Straight Connector 196056234"/>
                <wp:cNvGraphicFramePr/>
                <a:graphic xmlns:a="http://schemas.openxmlformats.org/drawingml/2006/main">
                  <a:graphicData uri="http://schemas.microsoft.com/office/word/2010/wordprocessingShape">
                    <wps:wsp>
                      <wps:cNvCnPr/>
                      <wps:spPr>
                        <a:xfrm>
                          <a:off x="0" y="0"/>
                          <a:ext cx="60413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C5845AB" id="Straight Connector 196056234" o:spid="_x0000_s1026" style="position:absolute;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75pt,111.45pt" to="480.45pt,1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kOCuwEAAN4DAAAOAAAAZHJzL2Uyb0RvYy54bWysU8Fu1DAQvSPxD5bvbJIFFYg220OrckFQ&#10;QfkA1xlvLNkeyzab7N8zdnaTChASVS+OPZ735s3zZHc9WcOOEKJG1/FmU3MGTmKv3aHjPx7u3nzg&#10;LCbhemHQQcdPEPn1/vWr3ehb2OKApofAiMTFdvQdH1LybVVFOYAVcYMeHF0qDFYkOoZD1QcxErs1&#10;1baur6oRQ+8DSoiRorfzJd8XfqVApq9KRUjMdJy0pbKGsj7mtdrvRHsIwg9anmWIZ6iwQjsqulDd&#10;iiTYz6D/oLJaBoyo0kairVApLaH0QN009W/dfB+Eh9ILmRP9YlN8OVr55Xjj7gPZMPrYRn8fcheT&#10;CjZ/SR+bilmnxSyYEpMUvKrfNW8/kqfycletQB9i+gRoWd503GiX+xCtOH6OiYpR6iUlh41jI03P&#10;9n1dl7SIRvd32ph8WWYBbkxgR0GvmKYmvxoxPMmik3EUXJsou3QyMPN/A8V0T7KbuUCer5VTSAku&#10;XXiNo+wMU6RgAZ6V/Qt4zs9QKLP3P+AFUSqjSwvYaofhb7JXK9Scf3Fg7jtb8Ij9qTxvsYaGqDh3&#10;Hvg8pU/PBb7+lvtfAAAA//8DAFBLAwQUAAYACAAAACEADGU20d0AAAAJAQAADwAAAGRycy9kb3du&#10;cmV2LnhtbEyPQUvDQBCF74L/YRnBm900kNrEbIotCJWcrB70ts1Ok2B2dslum/jvHUHQ28y8x5vv&#10;lZvZDuKCY+gdKVguEhBIjTM9tQreXp/u1iBC1GT04AgVfGGATXV9VerCuIle8HKIreAQCoVW0MXo&#10;CylD06HVYeE8EmsnN1odeR1baUY9cbgdZJokK2l1T/yh0x53HTafh7NVUNfbaRnjPtw/T9l77f3H&#10;ab/OlLq9mR8fQESc458ZfvAZHSpmOrozmSAGBXnGRgVpmuYgWM9XCQ/H34usSvm/QfUNAAD//wMA&#10;UEsBAi0AFAAGAAgAAAAhALaDOJL+AAAA4QEAABMAAAAAAAAAAAAAAAAAAAAAAFtDb250ZW50X1R5&#10;cGVzXS54bWxQSwECLQAUAAYACAAAACEAOP0h/9YAAACUAQAACwAAAAAAAAAAAAAAAAAvAQAAX3Jl&#10;bHMvLnJlbHNQSwECLQAUAAYACAAAACEAb35DgrsBAADeAwAADgAAAAAAAAAAAAAAAAAuAgAAZHJz&#10;L2Uyb0RvYy54bWxQSwECLQAUAAYACAAAACEADGU20d0AAAAJAQAADwAAAAAAAAAAAAAAAAAVBAAA&#10;ZHJzL2Rvd25yZXYueG1sUEsFBgAAAAAEAAQA8wAAAB8FAAAAAA==&#10;" strokecolor="black [3213]" strokeweight="1pt">
                <v:stroke joinstyle="miter"/>
              </v:line>
            </w:pict>
          </mc:Fallback>
        </mc:AlternateContent>
      </w:r>
    </w:p>
    <w:p w14:paraId="4A826EC0" w14:textId="77777777" w:rsidR="00F27E9B" w:rsidRPr="00AB7B9F" w:rsidRDefault="00F27E9B" w:rsidP="00EA4C3E">
      <w:pPr>
        <w:pStyle w:val="Heading1"/>
      </w:pPr>
      <w:bookmarkStart w:id="96" w:name="_Toc175519684"/>
      <w:r>
        <w:t>5.</w:t>
      </w:r>
      <w:r w:rsidRPr="00326B71">
        <w:t>1</w:t>
      </w:r>
      <w:r>
        <w:t xml:space="preserve"> Introduction to Emerging Alternative </w:t>
      </w:r>
      <w:r w:rsidRPr="00AB7B9F">
        <w:t>Energy Harvesting</w:t>
      </w:r>
      <w:r>
        <w:t xml:space="preserve"> Technologies</w:t>
      </w:r>
      <w:bookmarkEnd w:id="96"/>
    </w:p>
    <w:p w14:paraId="08DFA58D" w14:textId="77777777" w:rsidR="00F27E9B" w:rsidRPr="00326B71" w:rsidRDefault="00F27E9B" w:rsidP="00F27E9B">
      <w:pPr>
        <w:keepNext/>
        <w:framePr w:dropCap="drop" w:lines="3" w:h="789" w:hRule="exact" w:wrap="around" w:vAnchor="text" w:hAnchor="page" w:x="1442" w:y="1"/>
        <w:spacing w:line="789" w:lineRule="exact"/>
        <w:jc w:val="both"/>
        <w:textAlignment w:val="baseline"/>
        <w:rPr>
          <w:position w:val="-9"/>
          <w:sz w:val="110"/>
          <w:szCs w:val="110"/>
        </w:rPr>
      </w:pPr>
      <w:r w:rsidRPr="00326B71">
        <w:rPr>
          <w:position w:val="-9"/>
          <w:sz w:val="110"/>
          <w:szCs w:val="110"/>
        </w:rPr>
        <w:t>P</w:t>
      </w:r>
    </w:p>
    <w:p w14:paraId="06DED7FC" w14:textId="77777777" w:rsidR="00F27E9B" w:rsidRPr="00326B71" w:rsidRDefault="00F27E9B" w:rsidP="00F27E9B">
      <w:pPr>
        <w:pStyle w:val="BodyTextKeep"/>
        <w:spacing w:line="276" w:lineRule="auto"/>
      </w:pPr>
      <w:r w:rsidRPr="00326B71">
        <w:t xml:space="preserve">reviously we discussed energy and considered some of the more established harvesting technologies such as wind and solar.  In this chapter we will explore some of the emerging technologies that are being developed for energy harvesting.  These include devices based on piezoelectric, thermoelectric and triboelectric energy generation. </w:t>
      </w:r>
    </w:p>
    <w:p w14:paraId="2E109625" w14:textId="77777777" w:rsidR="00F27E9B" w:rsidRPr="00326B71" w:rsidRDefault="00F27E9B" w:rsidP="00EA4C3E">
      <w:pPr>
        <w:pStyle w:val="Heading1"/>
        <w:rPr>
          <w:i/>
        </w:rPr>
      </w:pPr>
      <w:bookmarkStart w:id="97" w:name="_Toc125716062"/>
      <w:bookmarkStart w:id="98" w:name="_Toc175519685"/>
      <w:r w:rsidRPr="00326B71">
        <w:t>Piezoelectric Energy</w:t>
      </w:r>
      <w:bookmarkEnd w:id="97"/>
      <w:bookmarkEnd w:id="98"/>
    </w:p>
    <w:p w14:paraId="4D5CDABD" w14:textId="77777777" w:rsidR="00F27E9B" w:rsidRPr="00326B71" w:rsidRDefault="00F27E9B" w:rsidP="00F27E9B">
      <w:pPr>
        <w:keepNext/>
        <w:framePr w:dropCap="drop" w:lines="3" w:h="789" w:hRule="exact" w:wrap="around" w:vAnchor="text" w:hAnchor="page" w:x="1442" w:y="1"/>
        <w:spacing w:line="789" w:lineRule="exact"/>
        <w:jc w:val="both"/>
        <w:textAlignment w:val="baseline"/>
        <w:rPr>
          <w:position w:val="-9"/>
          <w:sz w:val="110"/>
          <w:szCs w:val="110"/>
        </w:rPr>
      </w:pPr>
      <w:r w:rsidRPr="00326B71">
        <w:rPr>
          <w:position w:val="-9"/>
          <w:sz w:val="110"/>
          <w:szCs w:val="110"/>
        </w:rPr>
        <w:t>C</w:t>
      </w:r>
    </w:p>
    <w:p w14:paraId="7E406191" w14:textId="77777777" w:rsidR="00F27E9B" w:rsidRPr="00326B71" w:rsidRDefault="00F27E9B" w:rsidP="00F27E9B">
      <w:pPr>
        <w:pStyle w:val="BodyTextKeep"/>
        <w:spacing w:line="276" w:lineRule="auto"/>
      </w:pPr>
      <w:r w:rsidRPr="00326B71">
        <w:t xml:space="preserve">ertain crystalline materials are capable of generating an electric when subjected to mechanical deformation referred to as the direct piezoelectric effect. The converse is also true in that physical deformation will occur if the same material is exposed to an electric field (inverse piezoelectric effect). Piezoelectric energy harvesting devices typically feature low profile, flexible structures with long life spans, that use external forces such as wind or wave motion to generate energy. Depending on the size and configuration of the harvester, power levels can range from </w:t>
      </w:r>
      <m:oMath>
        <m:r>
          <m:rPr>
            <m:sty m:val="p"/>
          </m:rPr>
          <w:rPr>
            <w:rFonts w:ascii="Cambria Math" w:hAnsi="Cambria Math"/>
          </w:rPr>
          <m:t>nW</m:t>
        </m:r>
      </m:oMath>
      <w:r w:rsidRPr="00326B71">
        <w:t xml:space="preserve"> to </w:t>
      </w:r>
      <m:oMath>
        <m:r>
          <m:rPr>
            <m:sty m:val="p"/>
          </m:rPr>
          <w:rPr>
            <w:rFonts w:ascii="Cambria Math" w:hAnsi="Cambria Math"/>
          </w:rPr>
          <m:t>W</m:t>
        </m:r>
      </m:oMath>
      <w:sdt>
        <w:sdtPr>
          <w:rPr>
            <w:i/>
          </w:rPr>
          <w:id w:val="1886059976"/>
          <w:citation/>
        </w:sdtPr>
        <w:sdtContent>
          <m:oMath>
            <m:r>
              <w:rPr>
                <w:rFonts w:ascii="Cambria Math" w:hAnsi="Cambria Math"/>
                <w:i/>
              </w:rPr>
              <w:fldChar w:fldCharType="begin"/>
            </m:r>
          </m:oMath>
          <w:r w:rsidRPr="00326B71">
            <w:instrText xml:space="preserve">CITATION Zuo13 \l 1033 </w:instrText>
          </w:r>
          <m:oMath>
            <m:r>
              <w:rPr>
                <w:rFonts w:ascii="Cambria Math" w:hAnsi="Cambria Math"/>
                <w:i/>
              </w:rPr>
              <w:fldChar w:fldCharType="separate"/>
            </m:r>
          </m:oMath>
          <w:r w:rsidRPr="00326B71">
            <w:rPr>
              <w:noProof/>
            </w:rPr>
            <w:t xml:space="preserve"> [1]</w:t>
          </w:r>
          <m:oMath>
            <m:r>
              <w:rPr>
                <w:rFonts w:ascii="Cambria Math" w:hAnsi="Cambria Math"/>
                <w:i/>
              </w:rPr>
              <w:fldChar w:fldCharType="end"/>
            </m:r>
          </m:oMath>
        </w:sdtContent>
      </w:sdt>
      <w:r w:rsidRPr="00326B71">
        <w:rPr>
          <w:noProof/>
        </w:rPr>
        <w:t xml:space="preserve">. </w:t>
      </w:r>
      <w:r w:rsidRPr="00326B71">
        <w:t xml:space="preserve">Table 6.1 compares some common piezoelectric materials that can be used in the construction of these devices. </w:t>
      </w:r>
    </w:p>
    <w:tbl>
      <w:tblPr>
        <w:tblStyle w:val="TableGrid"/>
        <w:tblW w:w="0" w:type="auto"/>
        <w:tblLook w:val="04A0" w:firstRow="1" w:lastRow="0" w:firstColumn="1" w:lastColumn="0" w:noHBand="0" w:noVBand="1"/>
      </w:tblPr>
      <w:tblGrid>
        <w:gridCol w:w="2337"/>
        <w:gridCol w:w="2337"/>
        <w:gridCol w:w="2338"/>
        <w:gridCol w:w="2338"/>
      </w:tblGrid>
      <w:tr w:rsidR="00F27E9B" w:rsidRPr="00326B71" w14:paraId="5B0678DF" w14:textId="77777777" w:rsidTr="005234E9">
        <w:tc>
          <w:tcPr>
            <w:tcW w:w="2337" w:type="dxa"/>
          </w:tcPr>
          <w:p w14:paraId="06EC00E0" w14:textId="77777777" w:rsidR="00F27E9B" w:rsidRPr="00326B71" w:rsidRDefault="00F27E9B" w:rsidP="005234E9">
            <w:pPr>
              <w:pStyle w:val="BodyText"/>
              <w:spacing w:line="276" w:lineRule="auto"/>
            </w:pPr>
            <w:r w:rsidRPr="00326B71">
              <w:t>Materials</w:t>
            </w:r>
          </w:p>
        </w:tc>
        <w:tc>
          <w:tcPr>
            <w:tcW w:w="2337" w:type="dxa"/>
          </w:tcPr>
          <w:p w14:paraId="26EA34F8" w14:textId="77777777" w:rsidR="00F27E9B" w:rsidRPr="00326B71" w:rsidRDefault="00F27E9B" w:rsidP="005234E9">
            <w:pPr>
              <w:pStyle w:val="BodyText"/>
              <w:spacing w:line="276" w:lineRule="auto"/>
            </w:pPr>
            <w:r w:rsidRPr="00326B71">
              <w:t>Advantages</w:t>
            </w:r>
          </w:p>
        </w:tc>
        <w:tc>
          <w:tcPr>
            <w:tcW w:w="2338" w:type="dxa"/>
          </w:tcPr>
          <w:p w14:paraId="01FECC4A" w14:textId="77777777" w:rsidR="00F27E9B" w:rsidRPr="00326B71" w:rsidRDefault="00F27E9B" w:rsidP="005234E9">
            <w:pPr>
              <w:pStyle w:val="BodyText"/>
              <w:spacing w:line="276" w:lineRule="auto"/>
            </w:pPr>
            <w:r w:rsidRPr="00326B71">
              <w:t>Disadvantages</w:t>
            </w:r>
          </w:p>
        </w:tc>
        <w:tc>
          <w:tcPr>
            <w:tcW w:w="2338" w:type="dxa"/>
          </w:tcPr>
          <w:p w14:paraId="26EFDD38" w14:textId="77777777" w:rsidR="00F27E9B" w:rsidRPr="00326B71" w:rsidRDefault="00F27E9B" w:rsidP="005234E9">
            <w:pPr>
              <w:pStyle w:val="BodyText"/>
              <w:spacing w:line="276" w:lineRule="auto"/>
            </w:pPr>
            <w:r w:rsidRPr="00326B71">
              <w:t>Applications</w:t>
            </w:r>
          </w:p>
        </w:tc>
      </w:tr>
      <w:tr w:rsidR="00F27E9B" w:rsidRPr="00326B71" w14:paraId="2D35FAAB" w14:textId="77777777" w:rsidTr="005234E9">
        <w:tc>
          <w:tcPr>
            <w:tcW w:w="2337" w:type="dxa"/>
          </w:tcPr>
          <w:p w14:paraId="2257F774" w14:textId="77777777" w:rsidR="00F27E9B" w:rsidRPr="00326B71" w:rsidRDefault="00F27E9B" w:rsidP="005234E9">
            <w:pPr>
              <w:pStyle w:val="BodyText"/>
              <w:spacing w:line="276" w:lineRule="auto"/>
            </w:pPr>
            <w:r w:rsidRPr="00326B71">
              <w:t>Ceramics</w:t>
            </w:r>
          </w:p>
        </w:tc>
        <w:tc>
          <w:tcPr>
            <w:tcW w:w="2337" w:type="dxa"/>
          </w:tcPr>
          <w:p w14:paraId="23BCDAF5" w14:textId="77777777" w:rsidR="00F27E9B" w:rsidRPr="00326B71" w:rsidRDefault="00F27E9B" w:rsidP="005234E9">
            <w:pPr>
              <w:pStyle w:val="BodyText"/>
              <w:spacing w:line="276" w:lineRule="auto"/>
              <w:jc w:val="left"/>
            </w:pPr>
            <w:r w:rsidRPr="00326B71">
              <w:t>Good piezoelectric, mechanical and thermal properties, ease of manufacturing</w:t>
            </w:r>
          </w:p>
        </w:tc>
        <w:tc>
          <w:tcPr>
            <w:tcW w:w="2338" w:type="dxa"/>
          </w:tcPr>
          <w:p w14:paraId="1F28BD3A" w14:textId="77777777" w:rsidR="00F27E9B" w:rsidRPr="00326B71" w:rsidRDefault="00F27E9B" w:rsidP="005234E9">
            <w:pPr>
              <w:pStyle w:val="BodyText"/>
              <w:spacing w:line="276" w:lineRule="auto"/>
            </w:pPr>
            <w:r w:rsidRPr="00326B71">
              <w:t>Toxic lead</w:t>
            </w:r>
          </w:p>
        </w:tc>
        <w:tc>
          <w:tcPr>
            <w:tcW w:w="2338" w:type="dxa"/>
          </w:tcPr>
          <w:p w14:paraId="78F013D6" w14:textId="77777777" w:rsidR="00F27E9B" w:rsidRPr="00326B71" w:rsidRDefault="00F27E9B" w:rsidP="005234E9">
            <w:pPr>
              <w:pStyle w:val="BodyText"/>
              <w:spacing w:line="276" w:lineRule="auto"/>
            </w:pPr>
            <w:r w:rsidRPr="00326B71">
              <w:t>General applications</w:t>
            </w:r>
          </w:p>
        </w:tc>
      </w:tr>
      <w:tr w:rsidR="00F27E9B" w:rsidRPr="00326B71" w14:paraId="1012D6A2" w14:textId="77777777" w:rsidTr="005234E9">
        <w:tc>
          <w:tcPr>
            <w:tcW w:w="2337" w:type="dxa"/>
          </w:tcPr>
          <w:p w14:paraId="0ADE4AC4" w14:textId="77777777" w:rsidR="00F27E9B" w:rsidRPr="00326B71" w:rsidRDefault="00F27E9B" w:rsidP="005234E9">
            <w:pPr>
              <w:pStyle w:val="BodyText"/>
              <w:spacing w:line="276" w:lineRule="auto"/>
            </w:pPr>
            <w:r w:rsidRPr="00326B71">
              <w:t>Polymers</w:t>
            </w:r>
          </w:p>
        </w:tc>
        <w:tc>
          <w:tcPr>
            <w:tcW w:w="2337" w:type="dxa"/>
          </w:tcPr>
          <w:p w14:paraId="0CE6F01D" w14:textId="77777777" w:rsidR="00F27E9B" w:rsidRPr="00326B71" w:rsidRDefault="00F27E9B" w:rsidP="005234E9">
            <w:pPr>
              <w:pStyle w:val="BodyText"/>
              <w:spacing w:line="276" w:lineRule="auto"/>
              <w:jc w:val="left"/>
            </w:pPr>
            <w:r w:rsidRPr="00326B71">
              <w:t>Good mechanical flexibility, fatigue life, higher chemical resistance</w:t>
            </w:r>
          </w:p>
        </w:tc>
        <w:tc>
          <w:tcPr>
            <w:tcW w:w="2338" w:type="dxa"/>
          </w:tcPr>
          <w:p w14:paraId="129630C6" w14:textId="77777777" w:rsidR="00F27E9B" w:rsidRPr="00326B71" w:rsidRDefault="00F27E9B" w:rsidP="005234E9">
            <w:pPr>
              <w:pStyle w:val="BodyText"/>
              <w:spacing w:line="276" w:lineRule="auto"/>
            </w:pPr>
            <w:r w:rsidRPr="00326B71">
              <w:t>Lower piezoelectric coefficients than ceramics, smaller working temperature range</w:t>
            </w:r>
          </w:p>
        </w:tc>
        <w:tc>
          <w:tcPr>
            <w:tcW w:w="2338" w:type="dxa"/>
          </w:tcPr>
          <w:p w14:paraId="26D9E42A" w14:textId="77777777" w:rsidR="00F27E9B" w:rsidRPr="00326B71" w:rsidRDefault="00F27E9B" w:rsidP="005234E9">
            <w:pPr>
              <w:pStyle w:val="BodyText"/>
              <w:spacing w:line="276" w:lineRule="auto"/>
            </w:pPr>
            <w:r w:rsidRPr="00326B71">
              <w:t>Wearable, biocompatible</w:t>
            </w:r>
          </w:p>
        </w:tc>
      </w:tr>
      <w:tr w:rsidR="00F27E9B" w:rsidRPr="00326B71" w14:paraId="3E18B430" w14:textId="77777777" w:rsidTr="005234E9">
        <w:tc>
          <w:tcPr>
            <w:tcW w:w="2337" w:type="dxa"/>
          </w:tcPr>
          <w:p w14:paraId="3DC0C13F" w14:textId="77777777" w:rsidR="00F27E9B" w:rsidRPr="00326B71" w:rsidRDefault="00F27E9B" w:rsidP="005234E9">
            <w:pPr>
              <w:pStyle w:val="BodyText"/>
              <w:spacing w:line="276" w:lineRule="auto"/>
            </w:pPr>
            <w:r w:rsidRPr="00326B71">
              <w:lastRenderedPageBreak/>
              <w:t>Lead-free</w:t>
            </w:r>
          </w:p>
        </w:tc>
        <w:tc>
          <w:tcPr>
            <w:tcW w:w="2337" w:type="dxa"/>
          </w:tcPr>
          <w:p w14:paraId="26C250CD" w14:textId="77777777" w:rsidR="00F27E9B" w:rsidRPr="00326B71" w:rsidRDefault="00F27E9B" w:rsidP="005234E9">
            <w:pPr>
              <w:pStyle w:val="BodyText"/>
              <w:spacing w:line="276" w:lineRule="auto"/>
              <w:jc w:val="left"/>
            </w:pPr>
            <w:r w:rsidRPr="00326B71">
              <w:t>Lead free, comparable piezoelectric properties with ceramics</w:t>
            </w:r>
          </w:p>
        </w:tc>
        <w:tc>
          <w:tcPr>
            <w:tcW w:w="2338" w:type="dxa"/>
          </w:tcPr>
          <w:p w14:paraId="07A283D2" w14:textId="77777777" w:rsidR="00F27E9B" w:rsidRPr="00326B71" w:rsidRDefault="00F27E9B" w:rsidP="005234E9">
            <w:pPr>
              <w:pStyle w:val="BodyText"/>
              <w:spacing w:line="276" w:lineRule="auto"/>
            </w:pPr>
            <w:r w:rsidRPr="00326B71">
              <w:t>Lower piezoelectric coefficients than ceramics, lower thermal stability, more difficult to fabricate</w:t>
            </w:r>
          </w:p>
        </w:tc>
        <w:tc>
          <w:tcPr>
            <w:tcW w:w="2338" w:type="dxa"/>
          </w:tcPr>
          <w:p w14:paraId="00A7BD60" w14:textId="77777777" w:rsidR="00F27E9B" w:rsidRPr="00326B71" w:rsidRDefault="00F27E9B" w:rsidP="005234E9">
            <w:pPr>
              <w:pStyle w:val="BodyText"/>
              <w:spacing w:line="276" w:lineRule="auto"/>
            </w:pPr>
            <w:r w:rsidRPr="00326B71">
              <w:t>Environmentally compatible</w:t>
            </w:r>
          </w:p>
        </w:tc>
      </w:tr>
      <w:tr w:rsidR="00F27E9B" w:rsidRPr="00326B71" w14:paraId="450E314A" w14:textId="77777777" w:rsidTr="005234E9">
        <w:tc>
          <w:tcPr>
            <w:tcW w:w="2337" w:type="dxa"/>
          </w:tcPr>
          <w:p w14:paraId="54C564A3" w14:textId="77777777" w:rsidR="00F27E9B" w:rsidRPr="00326B71" w:rsidRDefault="00F27E9B" w:rsidP="005234E9">
            <w:pPr>
              <w:pStyle w:val="BodyText"/>
              <w:spacing w:line="276" w:lineRule="auto"/>
            </w:pPr>
            <w:r w:rsidRPr="00326B71">
              <w:t>Nanomaterials</w:t>
            </w:r>
          </w:p>
        </w:tc>
        <w:tc>
          <w:tcPr>
            <w:tcW w:w="2337" w:type="dxa"/>
          </w:tcPr>
          <w:p w14:paraId="33B2A64B" w14:textId="77777777" w:rsidR="00F27E9B" w:rsidRPr="00326B71" w:rsidRDefault="00F27E9B" w:rsidP="005234E9">
            <w:pPr>
              <w:pStyle w:val="BodyText"/>
              <w:spacing w:line="276" w:lineRule="auto"/>
              <w:jc w:val="left"/>
            </w:pPr>
            <w:r w:rsidRPr="00326B71">
              <w:t>Easy to form, biologically safe, low cost</w:t>
            </w:r>
          </w:p>
        </w:tc>
        <w:tc>
          <w:tcPr>
            <w:tcW w:w="2338" w:type="dxa"/>
          </w:tcPr>
          <w:p w14:paraId="67A2665B" w14:textId="77777777" w:rsidR="00F27E9B" w:rsidRPr="00326B71" w:rsidRDefault="00F27E9B" w:rsidP="005234E9">
            <w:pPr>
              <w:pStyle w:val="BodyText"/>
              <w:spacing w:line="276" w:lineRule="auto"/>
              <w:jc w:val="left"/>
            </w:pPr>
            <w:r w:rsidRPr="00326B71">
              <w:t>Lower piezoelectric properties</w:t>
            </w:r>
          </w:p>
        </w:tc>
        <w:tc>
          <w:tcPr>
            <w:tcW w:w="2338" w:type="dxa"/>
          </w:tcPr>
          <w:p w14:paraId="5C3DAC77" w14:textId="77777777" w:rsidR="00F27E9B" w:rsidRPr="00326B71" w:rsidRDefault="00F27E9B" w:rsidP="005234E9">
            <w:pPr>
              <w:pStyle w:val="BodyText"/>
              <w:spacing w:line="276" w:lineRule="auto"/>
              <w:jc w:val="left"/>
            </w:pPr>
            <w:r w:rsidRPr="00326B71">
              <w:t>Nanogenerators</w:t>
            </w:r>
          </w:p>
        </w:tc>
      </w:tr>
      <w:tr w:rsidR="00F27E9B" w:rsidRPr="00326B71" w14:paraId="047EBDE8" w14:textId="77777777" w:rsidTr="005234E9">
        <w:tc>
          <w:tcPr>
            <w:tcW w:w="2337" w:type="dxa"/>
          </w:tcPr>
          <w:p w14:paraId="4C85B87A" w14:textId="77777777" w:rsidR="00F27E9B" w:rsidRPr="00326B71" w:rsidRDefault="00F27E9B" w:rsidP="005234E9">
            <w:pPr>
              <w:pStyle w:val="BodyText"/>
              <w:spacing w:line="276" w:lineRule="auto"/>
            </w:pPr>
            <w:r w:rsidRPr="00326B71">
              <w:t>Single crystals</w:t>
            </w:r>
          </w:p>
        </w:tc>
        <w:tc>
          <w:tcPr>
            <w:tcW w:w="2337" w:type="dxa"/>
          </w:tcPr>
          <w:p w14:paraId="4102FCEF" w14:textId="77777777" w:rsidR="00F27E9B" w:rsidRPr="00326B71" w:rsidRDefault="00F27E9B" w:rsidP="005234E9">
            <w:pPr>
              <w:pStyle w:val="BodyText"/>
              <w:spacing w:line="276" w:lineRule="auto"/>
              <w:jc w:val="left"/>
            </w:pPr>
            <w:r w:rsidRPr="00326B71">
              <w:t>Very good piezoelectric performance</w:t>
            </w:r>
          </w:p>
        </w:tc>
        <w:tc>
          <w:tcPr>
            <w:tcW w:w="2338" w:type="dxa"/>
          </w:tcPr>
          <w:p w14:paraId="2AAE23C8" w14:textId="77777777" w:rsidR="00F27E9B" w:rsidRPr="00326B71" w:rsidRDefault="00F27E9B" w:rsidP="005234E9">
            <w:pPr>
              <w:pStyle w:val="BodyText"/>
              <w:spacing w:line="276" w:lineRule="auto"/>
              <w:jc w:val="left"/>
            </w:pPr>
            <w:r w:rsidRPr="00326B71">
              <w:t>Toxic lead, lower mechanical properties, higher cost</w:t>
            </w:r>
          </w:p>
        </w:tc>
        <w:tc>
          <w:tcPr>
            <w:tcW w:w="2338" w:type="dxa"/>
          </w:tcPr>
          <w:p w14:paraId="759F8A04" w14:textId="77777777" w:rsidR="00F27E9B" w:rsidRPr="00326B71" w:rsidRDefault="00F27E9B" w:rsidP="005234E9">
            <w:pPr>
              <w:pStyle w:val="BodyText"/>
              <w:spacing w:line="276" w:lineRule="auto"/>
              <w:jc w:val="left"/>
            </w:pPr>
            <w:r w:rsidRPr="00326B71">
              <w:t>General applications</w:t>
            </w:r>
          </w:p>
        </w:tc>
      </w:tr>
    </w:tbl>
    <w:p w14:paraId="0D4829E7" w14:textId="3F8A24E8" w:rsidR="00F27E9B" w:rsidRPr="00326B71" w:rsidRDefault="00F27E9B" w:rsidP="00F27E9B">
      <w:pPr>
        <w:pStyle w:val="BodyText"/>
        <w:spacing w:line="276" w:lineRule="auto"/>
      </w:pPr>
      <w:r w:rsidRPr="00326B71">
        <w:rPr>
          <w:b/>
          <w:bCs/>
        </w:rPr>
        <w:t xml:space="preserve">Table </w:t>
      </w:r>
      <w:r>
        <w:rPr>
          <w:b/>
          <w:bCs/>
        </w:rPr>
        <w:t>5</w:t>
      </w:r>
      <w:r w:rsidRPr="00326B71">
        <w:rPr>
          <w:b/>
          <w:bCs/>
        </w:rPr>
        <w:t>.1.</w:t>
      </w:r>
      <w:r w:rsidRPr="00326B71">
        <w:t xml:space="preserve"> Comparisons of common types of piezoelectric materials </w:t>
      </w:r>
      <w:sdt>
        <w:sdtPr>
          <w:id w:val="1990898848"/>
          <w:citation/>
        </w:sdtPr>
        <w:sdtContent>
          <w:r w:rsidRPr="00326B71">
            <w:fldChar w:fldCharType="begin"/>
          </w:r>
          <w:r w:rsidRPr="00326B71">
            <w:instrText xml:space="preserve"> CITATION LiT22 \l 1033 </w:instrText>
          </w:r>
          <w:r w:rsidRPr="00326B71">
            <w:fldChar w:fldCharType="separate"/>
          </w:r>
          <w:r w:rsidRPr="00326B71">
            <w:rPr>
              <w:noProof/>
            </w:rPr>
            <w:t>[2]</w:t>
          </w:r>
          <w:r w:rsidRPr="00326B71">
            <w:fldChar w:fldCharType="end"/>
          </w:r>
        </w:sdtContent>
      </w:sdt>
      <w:r w:rsidRPr="00326B71">
        <w:t>.</w:t>
      </w:r>
    </w:p>
    <w:p w14:paraId="247C345F" w14:textId="77777777" w:rsidR="00F27E9B" w:rsidRPr="00326B71" w:rsidRDefault="00F27E9B" w:rsidP="00F27E9B">
      <w:pPr>
        <w:pStyle w:val="BodyText"/>
        <w:spacing w:line="276" w:lineRule="auto"/>
      </w:pPr>
      <w:r w:rsidRPr="00326B71">
        <w:t>Polymers such as polyvinylidene fluoride and ceramics like lead zirconate titanate are among the most popular materials used in piezoelectric harvesting devices due to their performance and ease of manufacturing.</w:t>
      </w:r>
    </w:p>
    <w:p w14:paraId="4BF1F5DB" w14:textId="77777777" w:rsidR="00F27E9B" w:rsidRPr="00326B71" w:rsidRDefault="00F27E9B" w:rsidP="00F27E9B">
      <w:pPr>
        <w:pStyle w:val="BodyText"/>
        <w:spacing w:line="276" w:lineRule="auto"/>
      </w:pPr>
      <w:r w:rsidRPr="00326B71">
        <w:rPr>
          <w:noProof/>
        </w:rPr>
        <w:drawing>
          <wp:anchor distT="0" distB="0" distL="114300" distR="114300" simplePos="0" relativeHeight="251717632" behindDoc="0" locked="0" layoutInCell="1" allowOverlap="1" wp14:anchorId="385829ED" wp14:editId="294D4722">
            <wp:simplePos x="0" y="0"/>
            <wp:positionH relativeFrom="column">
              <wp:posOffset>0</wp:posOffset>
            </wp:positionH>
            <wp:positionV relativeFrom="paragraph">
              <wp:posOffset>94615</wp:posOffset>
            </wp:positionV>
            <wp:extent cx="2438400" cy="1538605"/>
            <wp:effectExtent l="0" t="0" r="0" b="444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ezo Sensor Image.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438400" cy="1538605"/>
                    </a:xfrm>
                    <a:prstGeom prst="rect">
                      <a:avLst/>
                    </a:prstGeom>
                  </pic:spPr>
                </pic:pic>
              </a:graphicData>
            </a:graphic>
            <wp14:sizeRelH relativeFrom="margin">
              <wp14:pctWidth>0</wp14:pctWidth>
            </wp14:sizeRelH>
            <wp14:sizeRelV relativeFrom="margin">
              <wp14:pctHeight>0</wp14:pctHeight>
            </wp14:sizeRelV>
          </wp:anchor>
        </w:drawing>
      </w:r>
      <w:r w:rsidRPr="00326B71">
        <w:rPr>
          <w:noProof/>
        </w:rPr>
        <w:drawing>
          <wp:anchor distT="0" distB="0" distL="114300" distR="114300" simplePos="0" relativeHeight="251716608" behindDoc="0" locked="0" layoutInCell="1" allowOverlap="1" wp14:anchorId="14AEBB9F" wp14:editId="0E607531">
            <wp:simplePos x="0" y="0"/>
            <wp:positionH relativeFrom="column">
              <wp:posOffset>3028950</wp:posOffset>
            </wp:positionH>
            <wp:positionV relativeFrom="paragraph">
              <wp:posOffset>142240</wp:posOffset>
            </wp:positionV>
            <wp:extent cx="2600325" cy="1224915"/>
            <wp:effectExtent l="0" t="0" r="9525"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ezo Sensor Diaphragm Image.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600325" cy="1224915"/>
                    </a:xfrm>
                    <a:prstGeom prst="rect">
                      <a:avLst/>
                    </a:prstGeom>
                  </pic:spPr>
                </pic:pic>
              </a:graphicData>
            </a:graphic>
            <wp14:sizeRelH relativeFrom="margin">
              <wp14:pctWidth>0</wp14:pctWidth>
            </wp14:sizeRelH>
            <wp14:sizeRelV relativeFrom="margin">
              <wp14:pctHeight>0</wp14:pctHeight>
            </wp14:sizeRelV>
          </wp:anchor>
        </w:drawing>
      </w:r>
    </w:p>
    <w:p w14:paraId="1C71A821" w14:textId="77777777" w:rsidR="00F27E9B" w:rsidRPr="00326B71" w:rsidRDefault="00F27E9B" w:rsidP="00F27E9B">
      <w:pPr>
        <w:pStyle w:val="BodyText"/>
        <w:spacing w:line="276" w:lineRule="auto"/>
      </w:pPr>
    </w:p>
    <w:p w14:paraId="4F4BBE19" w14:textId="77777777" w:rsidR="00F27E9B" w:rsidRPr="00326B71" w:rsidRDefault="00F27E9B" w:rsidP="00F27E9B">
      <w:pPr>
        <w:pStyle w:val="BodyText"/>
        <w:spacing w:line="276" w:lineRule="auto"/>
      </w:pPr>
    </w:p>
    <w:p w14:paraId="27C8A332" w14:textId="77777777" w:rsidR="00F27E9B" w:rsidRPr="00326B71" w:rsidRDefault="00F27E9B" w:rsidP="00F27E9B">
      <w:pPr>
        <w:pStyle w:val="BodyText"/>
        <w:spacing w:line="276" w:lineRule="auto"/>
      </w:pPr>
    </w:p>
    <w:p w14:paraId="57296E09" w14:textId="77777777" w:rsidR="00F27E9B" w:rsidRPr="00326B71" w:rsidRDefault="00F27E9B" w:rsidP="00F27E9B">
      <w:pPr>
        <w:pStyle w:val="BodyText"/>
        <w:spacing w:line="276" w:lineRule="auto"/>
      </w:pPr>
    </w:p>
    <w:p w14:paraId="6B6F23F0" w14:textId="7D307301" w:rsidR="00F27E9B" w:rsidRPr="00326B71" w:rsidRDefault="00F27E9B" w:rsidP="00F27E9B">
      <w:pPr>
        <w:pStyle w:val="BodyText"/>
        <w:spacing w:line="276" w:lineRule="auto"/>
        <w:jc w:val="center"/>
      </w:pPr>
      <w:r w:rsidRPr="003D2220">
        <w:rPr>
          <w:b/>
          <w:bCs/>
        </w:rPr>
        <w:t xml:space="preserve">Figure </w:t>
      </w:r>
      <w:r>
        <w:rPr>
          <w:b/>
          <w:bCs/>
        </w:rPr>
        <w:t>5</w:t>
      </w:r>
      <w:r w:rsidRPr="003D2220">
        <w:rPr>
          <w:b/>
          <w:bCs/>
        </w:rPr>
        <w:t>.1:</w:t>
      </w:r>
      <w:r w:rsidRPr="00326B71">
        <w:t xml:space="preserve"> (a) Flexible piezoelectric transducer (image courtesy TE Connectivity) (b) Diaphragm piezoelectric transducer (image courtesy MulticompPro)</w:t>
      </w:r>
    </w:p>
    <w:p w14:paraId="21C291C5" w14:textId="019953EC" w:rsidR="00F27E9B" w:rsidRPr="00326B71" w:rsidRDefault="00F27E9B" w:rsidP="00F27E9B">
      <w:pPr>
        <w:pStyle w:val="BodyText"/>
        <w:spacing w:line="276" w:lineRule="auto"/>
      </w:pPr>
      <w:r w:rsidRPr="00326B71">
        <w:t xml:space="preserve">An example of a flexible and diaphragm piezoelectric transducer is shown in Figure </w:t>
      </w:r>
      <w:r>
        <w:t>5</w:t>
      </w:r>
      <w:r w:rsidRPr="00326B71">
        <w:t>.1.</w:t>
      </w:r>
    </w:p>
    <w:p w14:paraId="405EF57A" w14:textId="210ED4C8" w:rsidR="00F27E9B" w:rsidRPr="00326B71" w:rsidRDefault="00F27E9B" w:rsidP="00F27E9B">
      <w:pPr>
        <w:pStyle w:val="Heading2"/>
        <w:spacing w:line="276" w:lineRule="auto"/>
        <w:rPr>
          <w:b w:val="0"/>
          <w:bCs/>
          <w:sz w:val="24"/>
          <w:szCs w:val="24"/>
        </w:rPr>
      </w:pPr>
      <w:bookmarkStart w:id="99" w:name="_Toc175519686"/>
      <w:r>
        <w:rPr>
          <w:bCs/>
          <w:sz w:val="24"/>
          <w:szCs w:val="24"/>
        </w:rPr>
        <w:t>5</w:t>
      </w:r>
      <w:r w:rsidRPr="00326B71">
        <w:rPr>
          <w:bCs/>
          <w:sz w:val="24"/>
          <w:szCs w:val="24"/>
        </w:rPr>
        <w:t>.1.1 Piezoelectric Modes of Operation</w:t>
      </w:r>
      <w:bookmarkEnd w:id="99"/>
    </w:p>
    <w:p w14:paraId="15FC2B08" w14:textId="77777777" w:rsidR="00F27E9B" w:rsidRPr="00326B71" w:rsidRDefault="00F27E9B" w:rsidP="00F27E9B">
      <w:pPr>
        <w:pStyle w:val="BodyText"/>
        <w:spacing w:line="276" w:lineRule="auto"/>
      </w:pPr>
      <w:r w:rsidRPr="00326B71">
        <w:t>Some piezoelectric materials such as aluminum nitride and zinc oxide exhibit a direct piezoelectric response as dipoles exist without an electric field being present. If these dipoles are well aligned in a particular orientation referred to as a polar axis, the material produces a larger power output when deformed. For other materials, the dipoles are oriented randomly in the crystal and require reorientation using high electric fields at elevated temperatures to obtain an effective piezoelectric response. This process is known as poling. In the absence of an external force, the piezoelectric material exists in an equilibrium state between positive and negative electric charges or neutral state.  When subjected to mechanical deformation, the crystals become electrically polarized as shown in Figure 6.2.</w:t>
      </w:r>
    </w:p>
    <w:p w14:paraId="060B7FFE" w14:textId="77777777" w:rsidR="00F27E9B" w:rsidRPr="00326B71" w:rsidRDefault="00F27E9B" w:rsidP="00F27E9B">
      <w:pPr>
        <w:pStyle w:val="BodyText"/>
        <w:spacing w:line="276" w:lineRule="auto"/>
        <w:jc w:val="center"/>
      </w:pPr>
      <w:r w:rsidRPr="00326B71">
        <w:rPr>
          <w:noProof/>
        </w:rPr>
        <w:lastRenderedPageBreak/>
        <w:drawing>
          <wp:inline distT="0" distB="0" distL="0" distR="0" wp14:anchorId="257C95A5" wp14:editId="3785A14D">
            <wp:extent cx="2137144" cy="2002475"/>
            <wp:effectExtent l="0" t="0" r="0" b="0"/>
            <wp:docPr id="3" name="Picture 3" descr="Sketch showing polarization of a cylindrical piezoelectric transducer with the application of an external load." title="Piezoelectric transducer with external lo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ezoelectric concept.jpg"/>
                    <pic:cNvPicPr/>
                  </pic:nvPicPr>
                  <pic:blipFill>
                    <a:blip r:embed="rId102">
                      <a:extLst>
                        <a:ext uri="{28A0092B-C50C-407E-A947-70E740481C1C}">
                          <a14:useLocalDpi xmlns:a14="http://schemas.microsoft.com/office/drawing/2010/main" val="0"/>
                        </a:ext>
                      </a:extLst>
                    </a:blip>
                    <a:stretch>
                      <a:fillRect/>
                    </a:stretch>
                  </pic:blipFill>
                  <pic:spPr>
                    <a:xfrm>
                      <a:off x="0" y="0"/>
                      <a:ext cx="2143217" cy="2008165"/>
                    </a:xfrm>
                    <a:prstGeom prst="rect">
                      <a:avLst/>
                    </a:prstGeom>
                  </pic:spPr>
                </pic:pic>
              </a:graphicData>
            </a:graphic>
          </wp:inline>
        </w:drawing>
      </w:r>
    </w:p>
    <w:p w14:paraId="0239DB97" w14:textId="18BABAB8" w:rsidR="00F27E9B" w:rsidRPr="00326B71" w:rsidRDefault="00F27E9B" w:rsidP="00F27E9B">
      <w:pPr>
        <w:pStyle w:val="BodyText"/>
        <w:spacing w:line="276" w:lineRule="auto"/>
        <w:jc w:val="center"/>
      </w:pPr>
      <w:r w:rsidRPr="00326B71">
        <w:rPr>
          <w:b/>
          <w:bCs/>
        </w:rPr>
        <w:t xml:space="preserve">Figure </w:t>
      </w:r>
      <w:r>
        <w:rPr>
          <w:b/>
          <w:bCs/>
        </w:rPr>
        <w:t>5</w:t>
      </w:r>
      <w:r w:rsidRPr="00326B71">
        <w:rPr>
          <w:b/>
          <w:bCs/>
        </w:rPr>
        <w:t>.2</w:t>
      </w:r>
      <w:r>
        <w:rPr>
          <w:b/>
          <w:bCs/>
        </w:rPr>
        <w:t>:</w:t>
      </w:r>
      <w:r w:rsidRPr="00326B71">
        <w:t xml:space="preserve"> Sketch showing polarization of a piezoelectric transducer with external loading.</w:t>
      </w:r>
    </w:p>
    <w:p w14:paraId="00A9D8B2" w14:textId="77777777" w:rsidR="00F27E9B" w:rsidRPr="00326B71" w:rsidRDefault="00F27E9B" w:rsidP="00F27E9B">
      <w:pPr>
        <w:pStyle w:val="BodyText"/>
        <w:spacing w:line="276" w:lineRule="auto"/>
      </w:pPr>
      <w:r w:rsidRPr="00326B71">
        <w:t xml:space="preserve">The direct and inverse piezoelectric effects </w:t>
      </w:r>
      <w:sdt>
        <w:sdtPr>
          <w:id w:val="64314137"/>
          <w:citation/>
        </w:sdtPr>
        <w:sdtContent>
          <w:r w:rsidRPr="00326B71">
            <w:fldChar w:fldCharType="begin"/>
          </w:r>
          <w:r w:rsidRPr="00326B71">
            <w:instrText xml:space="preserve"> CITATION Cho02 \l 1033 </w:instrText>
          </w:r>
          <w:r w:rsidRPr="00326B71">
            <w:fldChar w:fldCharType="separate"/>
          </w:r>
          <w:r w:rsidRPr="00326B71">
            <w:rPr>
              <w:noProof/>
            </w:rPr>
            <w:t>[3]</w:t>
          </w:r>
          <w:r w:rsidRPr="00326B71">
            <w:fldChar w:fldCharType="end"/>
          </w:r>
        </w:sdtContent>
      </w:sdt>
      <w:r w:rsidRPr="00326B71">
        <w:t xml:space="preserve"> can be expressed as follows:</w:t>
      </w:r>
    </w:p>
    <w:p w14:paraId="0EEAD7EC" w14:textId="011D7BAB" w:rsidR="00F27E9B" w:rsidRPr="00326B71" w:rsidRDefault="00F27E9B" w:rsidP="00F27E9B">
      <w:pPr>
        <w:pStyle w:val="BodyText"/>
        <w:spacing w:line="276" w:lineRule="auto"/>
        <w:ind w:left="2880" w:firstLine="720"/>
        <w:jc w:val="left"/>
      </w:pPr>
      <w:r w:rsidRPr="00326B71">
        <w:t xml:space="preserve">Direct: </w:t>
      </w:r>
      <m:oMath>
        <m:r>
          <w:rPr>
            <w:rFonts w:ascii="Cambria Math" w:hAnsi="Cambria Math"/>
          </w:rPr>
          <m:t>D=d σ+ε E</m:t>
        </m:r>
      </m:oMath>
      <w:r w:rsidRPr="00326B71">
        <w:tab/>
        <w:t xml:space="preserve"> </w:t>
      </w:r>
      <w:r w:rsidRPr="00326B71">
        <w:tab/>
      </w:r>
      <w:r w:rsidRPr="00326B71">
        <w:tab/>
      </w:r>
      <w:r w:rsidRPr="00326B71">
        <w:tab/>
      </w:r>
      <w:r w:rsidRPr="00326B71">
        <w:tab/>
        <w:t>(</w:t>
      </w:r>
      <w:r>
        <w:t>5</w:t>
      </w:r>
      <w:r w:rsidRPr="00326B71">
        <w:t>.1)</w:t>
      </w:r>
    </w:p>
    <w:p w14:paraId="626A2622" w14:textId="129E2A84" w:rsidR="00F27E9B" w:rsidRPr="00326B71" w:rsidRDefault="00F27E9B" w:rsidP="00F27E9B">
      <w:pPr>
        <w:pStyle w:val="BodyText"/>
        <w:spacing w:line="276" w:lineRule="auto"/>
        <w:ind w:left="2880" w:firstLine="720"/>
        <w:jc w:val="left"/>
      </w:pPr>
      <w:r w:rsidRPr="00326B71">
        <w:t xml:space="preserve">Inverse: </w:t>
      </w:r>
      <m:oMath>
        <m:r>
          <w:rPr>
            <w:rFonts w:ascii="Cambria Math" w:hAnsi="Cambria Math"/>
          </w:rPr>
          <m:t>δ=s σ+d E</m:t>
        </m:r>
      </m:oMath>
      <w:r w:rsidRPr="00326B71">
        <w:tab/>
      </w:r>
      <w:r w:rsidRPr="00326B71">
        <w:tab/>
      </w:r>
      <w:r w:rsidRPr="00326B71">
        <w:tab/>
      </w:r>
      <w:r w:rsidRPr="00326B71">
        <w:tab/>
        <w:t>(</w:t>
      </w:r>
      <w:r>
        <w:t>5</w:t>
      </w:r>
      <w:r w:rsidRPr="00326B71">
        <w:t>.2)</w:t>
      </w:r>
    </w:p>
    <w:p w14:paraId="1D45D647" w14:textId="77777777" w:rsidR="00F27E9B" w:rsidRPr="00326B71" w:rsidRDefault="00F27E9B" w:rsidP="00F27E9B">
      <w:pPr>
        <w:pStyle w:val="BodyText"/>
        <w:spacing w:line="276" w:lineRule="auto"/>
      </w:pPr>
      <w:r w:rsidRPr="00326B71">
        <w:t xml:space="preserve">where </w:t>
      </w:r>
      <m:oMath>
        <m:r>
          <w:rPr>
            <w:rFonts w:ascii="Cambria Math" w:hAnsi="Cambria Math"/>
          </w:rPr>
          <m:t>δ</m:t>
        </m:r>
      </m:oMath>
      <w:r w:rsidRPr="00326B71">
        <w:t xml:space="preserve"> is the strain, </w:t>
      </w:r>
      <m:oMath>
        <m:r>
          <w:rPr>
            <w:rFonts w:ascii="Cambria Math" w:hAnsi="Cambria Math"/>
          </w:rPr>
          <m:t>σ</m:t>
        </m:r>
      </m:oMath>
      <w:r w:rsidRPr="00326B71">
        <w:t xml:space="preserve"> is the stress, </w:t>
      </w:r>
      <m:oMath>
        <m:r>
          <w:rPr>
            <w:rFonts w:ascii="Cambria Math" w:hAnsi="Cambria Math"/>
          </w:rPr>
          <m:t>E</m:t>
        </m:r>
      </m:oMath>
      <w:r w:rsidRPr="00326B71">
        <w:t xml:space="preserve"> is the electric field intensity, </w:t>
      </w:r>
      <m:oMath>
        <m:r>
          <w:rPr>
            <w:rFonts w:ascii="Cambria Math" w:hAnsi="Cambria Math"/>
          </w:rPr>
          <m:t>D</m:t>
        </m:r>
      </m:oMath>
      <w:r w:rsidRPr="00326B71">
        <w:t xml:space="preserve"> is the electric displacement, </w:t>
      </w:r>
      <m:oMath>
        <m:r>
          <w:rPr>
            <w:rFonts w:ascii="Cambria Math" w:hAnsi="Cambria Math"/>
          </w:rPr>
          <m:t>d</m:t>
        </m:r>
      </m:oMath>
      <w:r w:rsidRPr="00326B71">
        <w:t xml:space="preserve"> is the piezoelectric coefficient, </w:t>
      </w:r>
      <m:oMath>
        <m:r>
          <w:rPr>
            <w:rFonts w:ascii="Cambria Math" w:hAnsi="Cambria Math"/>
          </w:rPr>
          <m:t>ε</m:t>
        </m:r>
      </m:oMath>
      <w:r w:rsidRPr="00326B71">
        <w:t xml:space="preserve"> is the permittivity and </w:t>
      </w:r>
      <m:oMath>
        <m:r>
          <w:rPr>
            <w:rFonts w:ascii="Cambria Math" w:hAnsi="Cambria Math"/>
          </w:rPr>
          <m:t>s</m:t>
        </m:r>
      </m:oMath>
      <w:r w:rsidRPr="00326B71">
        <w:t xml:space="preserve"> is the elastic compliance. </w:t>
      </w:r>
    </w:p>
    <w:p w14:paraId="1B3A2B60" w14:textId="77777777" w:rsidR="00F27E9B" w:rsidRPr="00326B71" w:rsidRDefault="00F27E9B" w:rsidP="00F27E9B">
      <w:pPr>
        <w:pStyle w:val="BodyText"/>
        <w:spacing w:line="276" w:lineRule="auto"/>
      </w:pPr>
      <w:r w:rsidRPr="00326B71">
        <w:t>The most common modes of operation for a piezoelectric material are the 33-mode and 31-mode which are defined by the direction of the polar axis and force application. These will be subsequently described here.</w:t>
      </w:r>
    </w:p>
    <w:p w14:paraId="219EC397" w14:textId="77777777" w:rsidR="00F27E9B" w:rsidRPr="00AB7B9F" w:rsidRDefault="00F27E9B" w:rsidP="00F27E9B">
      <w:pPr>
        <w:pStyle w:val="Heading2"/>
        <w:rPr>
          <w:b w:val="0"/>
          <w:bCs/>
          <w:sz w:val="32"/>
          <w:szCs w:val="32"/>
        </w:rPr>
      </w:pPr>
      <w:bookmarkStart w:id="100" w:name="_Toc175519687"/>
      <w:r w:rsidRPr="00AB7B9F">
        <w:rPr>
          <w:bCs/>
          <w:sz w:val="32"/>
          <w:szCs w:val="32"/>
        </w:rPr>
        <w:t>33-Mode</w:t>
      </w:r>
      <w:bookmarkEnd w:id="100"/>
    </w:p>
    <w:p w14:paraId="62C236CB" w14:textId="77777777" w:rsidR="00F27E9B" w:rsidRPr="00326B71" w:rsidRDefault="00F27E9B" w:rsidP="00F27E9B">
      <w:pPr>
        <w:pStyle w:val="BodyText"/>
        <w:spacing w:line="276" w:lineRule="auto"/>
      </w:pPr>
      <w:r w:rsidRPr="00326B71">
        <w:rPr>
          <w:noProof/>
        </w:rPr>
        <w:drawing>
          <wp:anchor distT="0" distB="0" distL="114300" distR="114300" simplePos="0" relativeHeight="251718656" behindDoc="0" locked="0" layoutInCell="1" allowOverlap="1" wp14:anchorId="1C89CFF5" wp14:editId="6DFB9A55">
            <wp:simplePos x="0" y="0"/>
            <wp:positionH relativeFrom="margin">
              <wp:align>center</wp:align>
            </wp:positionH>
            <wp:positionV relativeFrom="paragraph">
              <wp:posOffset>658495</wp:posOffset>
            </wp:positionV>
            <wp:extent cx="1960245" cy="1769745"/>
            <wp:effectExtent l="0" t="0" r="1905" b="1905"/>
            <wp:wrapSquare wrapText="bothSides"/>
            <wp:docPr id="4" name="Picture 4" descr="Piezoelectric material operating in 33-mode with external loading" title="Sketch of Piezoelectric material operating in 33-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e 33.jpg"/>
                    <pic:cNvPicPr/>
                  </pic:nvPicPr>
                  <pic:blipFill>
                    <a:blip r:embed="rId103">
                      <a:extLst>
                        <a:ext uri="{28A0092B-C50C-407E-A947-70E740481C1C}">
                          <a14:useLocalDpi xmlns:a14="http://schemas.microsoft.com/office/drawing/2010/main" val="0"/>
                        </a:ext>
                      </a:extLst>
                    </a:blip>
                    <a:stretch>
                      <a:fillRect/>
                    </a:stretch>
                  </pic:blipFill>
                  <pic:spPr>
                    <a:xfrm>
                      <a:off x="0" y="0"/>
                      <a:ext cx="1960245" cy="1769745"/>
                    </a:xfrm>
                    <a:prstGeom prst="rect">
                      <a:avLst/>
                    </a:prstGeom>
                  </pic:spPr>
                </pic:pic>
              </a:graphicData>
            </a:graphic>
            <wp14:sizeRelH relativeFrom="margin">
              <wp14:pctWidth>0</wp14:pctWidth>
            </wp14:sizeRelH>
            <wp14:sizeRelV relativeFrom="margin">
              <wp14:pctHeight>0</wp14:pctHeight>
            </wp14:sizeRelV>
          </wp:anchor>
        </w:drawing>
      </w:r>
      <w:r w:rsidRPr="00326B71">
        <w:t xml:space="preserve">In 33-mode, the polar axis of the piezoelectric device is oriented along the 3- direction. The applied stress is applied in a direction parallel to the 3-direction and at right angles to the polar axis as shown in Figure 6.3. This results in voltage being generated along the 3-direction. </w:t>
      </w:r>
    </w:p>
    <w:p w14:paraId="4FBCF9C3" w14:textId="77777777" w:rsidR="00F27E9B" w:rsidRPr="00326B71" w:rsidRDefault="00F27E9B" w:rsidP="00F27E9B">
      <w:pPr>
        <w:pStyle w:val="BodyText"/>
        <w:spacing w:line="276" w:lineRule="auto"/>
      </w:pPr>
    </w:p>
    <w:p w14:paraId="1FC69CE3" w14:textId="77777777" w:rsidR="00F27E9B" w:rsidRPr="00326B71" w:rsidRDefault="00F27E9B" w:rsidP="00F27E9B">
      <w:pPr>
        <w:pStyle w:val="BodyText"/>
        <w:spacing w:line="276" w:lineRule="auto"/>
      </w:pPr>
    </w:p>
    <w:p w14:paraId="217D6B49" w14:textId="77777777" w:rsidR="00F27E9B" w:rsidRPr="00326B71" w:rsidRDefault="00F27E9B" w:rsidP="00F27E9B">
      <w:pPr>
        <w:pStyle w:val="BodyText"/>
        <w:spacing w:line="276" w:lineRule="auto"/>
      </w:pPr>
    </w:p>
    <w:p w14:paraId="6389998C" w14:textId="77777777" w:rsidR="00F27E9B" w:rsidRPr="00326B71" w:rsidRDefault="00F27E9B" w:rsidP="00F27E9B">
      <w:pPr>
        <w:pStyle w:val="BodyText"/>
        <w:spacing w:line="276" w:lineRule="auto"/>
      </w:pPr>
    </w:p>
    <w:p w14:paraId="30D47B62" w14:textId="77777777" w:rsidR="00F27E9B" w:rsidRDefault="00F27E9B" w:rsidP="00F27E9B">
      <w:pPr>
        <w:pStyle w:val="BodyText"/>
        <w:spacing w:line="276" w:lineRule="auto"/>
        <w:jc w:val="center"/>
      </w:pPr>
    </w:p>
    <w:p w14:paraId="628E2B2D" w14:textId="65B83230" w:rsidR="00F27E9B" w:rsidRPr="00326B71" w:rsidRDefault="00F27E9B" w:rsidP="00F27E9B">
      <w:pPr>
        <w:pStyle w:val="BodyText"/>
        <w:spacing w:line="276" w:lineRule="auto"/>
        <w:jc w:val="center"/>
      </w:pPr>
      <w:r w:rsidRPr="003D2220">
        <w:rPr>
          <w:b/>
          <w:bCs/>
        </w:rPr>
        <w:t xml:space="preserve">Figure </w:t>
      </w:r>
      <w:r>
        <w:rPr>
          <w:b/>
          <w:bCs/>
        </w:rPr>
        <w:t>5</w:t>
      </w:r>
      <w:r w:rsidRPr="003D2220">
        <w:rPr>
          <w:b/>
          <w:bCs/>
        </w:rPr>
        <w:t>.3</w:t>
      </w:r>
      <w:r>
        <w:rPr>
          <w:b/>
          <w:bCs/>
        </w:rPr>
        <w:t>:</w:t>
      </w:r>
      <w:r w:rsidRPr="00326B71">
        <w:t xml:space="preserve"> Piezoelectric material operating in 33-mode with external loading.</w:t>
      </w:r>
    </w:p>
    <w:p w14:paraId="031B4F9E" w14:textId="77777777" w:rsidR="00F27E9B" w:rsidRPr="00AB7B9F" w:rsidRDefault="00F27E9B" w:rsidP="00F27E9B">
      <w:pPr>
        <w:pStyle w:val="Heading2"/>
        <w:rPr>
          <w:b w:val="0"/>
          <w:bCs/>
          <w:sz w:val="32"/>
          <w:szCs w:val="32"/>
        </w:rPr>
      </w:pPr>
      <w:bookmarkStart w:id="101" w:name="_Toc175519688"/>
      <w:r w:rsidRPr="00AB7B9F">
        <w:rPr>
          <w:bCs/>
          <w:sz w:val="32"/>
          <w:szCs w:val="32"/>
        </w:rPr>
        <w:lastRenderedPageBreak/>
        <w:t>31-Mode</w:t>
      </w:r>
      <w:bookmarkEnd w:id="101"/>
    </w:p>
    <w:p w14:paraId="49CA13F3" w14:textId="77777777" w:rsidR="00F27E9B" w:rsidRPr="00326B71" w:rsidRDefault="00F27E9B" w:rsidP="00F27E9B">
      <w:pPr>
        <w:pStyle w:val="BodyText"/>
        <w:spacing w:line="276" w:lineRule="auto"/>
      </w:pPr>
      <w:r w:rsidRPr="00326B71">
        <w:t>As with the previous mode, the polar axis of the piezoelectric device in 31 mode is also along the 3-direction. However, the applied stress in this case occurs along the 1-direction or perpendicular to the polar axis as shown in Figure 6.4. In 31-mode, the voltage is generate perpendicular to the applied force.</w:t>
      </w:r>
    </w:p>
    <w:p w14:paraId="686C29EB" w14:textId="77777777" w:rsidR="00F27E9B" w:rsidRPr="00326B71" w:rsidRDefault="00F27E9B" w:rsidP="00F27E9B">
      <w:pPr>
        <w:pStyle w:val="BodyText"/>
        <w:spacing w:line="276" w:lineRule="auto"/>
        <w:jc w:val="center"/>
      </w:pPr>
      <w:r w:rsidRPr="00326B71">
        <w:rPr>
          <w:noProof/>
        </w:rPr>
        <w:drawing>
          <wp:inline distT="0" distB="0" distL="0" distR="0" wp14:anchorId="685C8EC9" wp14:editId="41DEA20A">
            <wp:extent cx="3891772" cy="1266825"/>
            <wp:effectExtent l="0" t="0" r="0" b="0"/>
            <wp:docPr id="2081138180" name="Picture 2081138180" descr="Piezoelectric material operating in 31-mode with external loading" title="Sketch of Piezoelectric material operating in 31-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de 31.jpg"/>
                    <pic:cNvPicPr/>
                  </pic:nvPicPr>
                  <pic:blipFill rotWithShape="1">
                    <a:blip r:embed="rId104">
                      <a:extLst>
                        <a:ext uri="{28A0092B-C50C-407E-A947-70E740481C1C}">
                          <a14:useLocalDpi xmlns:a14="http://schemas.microsoft.com/office/drawing/2010/main" val="0"/>
                        </a:ext>
                      </a:extLst>
                    </a:blip>
                    <a:srcRect b="15466"/>
                    <a:stretch/>
                  </pic:blipFill>
                  <pic:spPr bwMode="auto">
                    <a:xfrm>
                      <a:off x="0" y="0"/>
                      <a:ext cx="3918136" cy="1275407"/>
                    </a:xfrm>
                    <a:prstGeom prst="rect">
                      <a:avLst/>
                    </a:prstGeom>
                    <a:ln>
                      <a:noFill/>
                    </a:ln>
                    <a:extLst>
                      <a:ext uri="{53640926-AAD7-44D8-BBD7-CCE9431645EC}">
                        <a14:shadowObscured xmlns:a14="http://schemas.microsoft.com/office/drawing/2010/main"/>
                      </a:ext>
                    </a:extLst>
                  </pic:spPr>
                </pic:pic>
              </a:graphicData>
            </a:graphic>
          </wp:inline>
        </w:drawing>
      </w:r>
    </w:p>
    <w:p w14:paraId="189108A5" w14:textId="77777777" w:rsidR="00F27E9B" w:rsidRPr="00E46933" w:rsidRDefault="00F27E9B" w:rsidP="00F27E9B">
      <w:pPr>
        <w:pStyle w:val="BodyText"/>
        <w:spacing w:line="276" w:lineRule="auto"/>
        <w:jc w:val="center"/>
        <w:rPr>
          <w:szCs w:val="24"/>
        </w:rPr>
      </w:pPr>
      <w:r w:rsidRPr="00E46933">
        <w:rPr>
          <w:b/>
          <w:bCs/>
          <w:szCs w:val="24"/>
        </w:rPr>
        <w:t>Figure 6.4:</w:t>
      </w:r>
      <w:r w:rsidRPr="00E46933">
        <w:rPr>
          <w:szCs w:val="24"/>
        </w:rPr>
        <w:t xml:space="preserve"> Piezoelectric material operating in 31-mode with external loading.</w:t>
      </w:r>
    </w:p>
    <w:p w14:paraId="0F05677A" w14:textId="77777777" w:rsidR="00F27E9B" w:rsidRPr="00AB7B9F" w:rsidRDefault="00F27E9B" w:rsidP="00F27E9B">
      <w:pPr>
        <w:pStyle w:val="Heading2"/>
        <w:rPr>
          <w:b w:val="0"/>
          <w:bCs/>
          <w:sz w:val="20"/>
          <w:szCs w:val="20"/>
        </w:rPr>
      </w:pPr>
      <w:bookmarkStart w:id="102" w:name="_Toc175519689"/>
      <w:r w:rsidRPr="00AB7B9F">
        <w:rPr>
          <w:bCs/>
          <w:sz w:val="32"/>
          <w:szCs w:val="32"/>
        </w:rPr>
        <w:t>Mechanical-Electrical Energy Conversion</w:t>
      </w:r>
      <w:bookmarkEnd w:id="102"/>
    </w:p>
    <w:p w14:paraId="5D5F7C60" w14:textId="77777777" w:rsidR="00F27E9B" w:rsidRPr="00326B71" w:rsidRDefault="00F27E9B" w:rsidP="00F27E9B">
      <w:pPr>
        <w:pStyle w:val="BodyText"/>
        <w:spacing w:line="276" w:lineRule="auto"/>
      </w:pPr>
      <w:r>
        <w:t xml:space="preserve">The </w:t>
      </w:r>
      <w:r w:rsidRPr="00326B71">
        <w:t xml:space="preserve">open circuit voltage, </w:t>
      </w:r>
      <m:oMath>
        <m:r>
          <w:rPr>
            <w:rFonts w:ascii="Cambria Math" w:hAnsi="Cambria Math"/>
          </w:rPr>
          <m:t>V</m:t>
        </m:r>
      </m:oMath>
      <w:r w:rsidRPr="00326B71">
        <w:t xml:space="preserve"> produced in 33 or 31-mode is given by</w:t>
      </w:r>
    </w:p>
    <w:p w14:paraId="33334C89" w14:textId="475DD222" w:rsidR="00F27E9B" w:rsidRPr="00326B71" w:rsidRDefault="00F27E9B" w:rsidP="00F27E9B">
      <w:pPr>
        <w:pStyle w:val="BodyText"/>
        <w:spacing w:line="276" w:lineRule="auto"/>
        <w:ind w:left="2880" w:firstLine="720"/>
        <w:jc w:val="left"/>
      </w:pPr>
      <m:oMath>
        <m:r>
          <w:rPr>
            <w:rFonts w:ascii="Cambria Math" w:hAnsi="Cambria Math"/>
          </w:rPr>
          <m:t>V=</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ij</m:t>
                </m:r>
              </m:sub>
            </m:sSub>
          </m:num>
          <m:den>
            <m:sSub>
              <m:sSubPr>
                <m:ctrlPr>
                  <w:rPr>
                    <w:rFonts w:ascii="Cambria Math" w:hAnsi="Cambria Math"/>
                    <w:i/>
                  </w:rPr>
                </m:ctrlPr>
              </m:sSubPr>
              <m:e>
                <m:r>
                  <w:rPr>
                    <w:rFonts w:ascii="Cambria Math" w:hAnsi="Cambria Math"/>
                  </w:rPr>
                  <m:t>ε</m:t>
                </m:r>
              </m:e>
              <m:sub>
                <m:r>
                  <w:rPr>
                    <w:rFonts w:ascii="Cambria Math" w:hAnsi="Cambria Math"/>
                  </w:rPr>
                  <m:t>r</m:t>
                </m:r>
              </m:sub>
            </m:sSub>
            <m:sSub>
              <m:sSubPr>
                <m:ctrlPr>
                  <w:rPr>
                    <w:rFonts w:ascii="Cambria Math" w:hAnsi="Cambria Math"/>
                    <w:i/>
                  </w:rPr>
                </m:ctrlPr>
              </m:sSubPr>
              <m:e>
                <m:r>
                  <w:rPr>
                    <w:rFonts w:ascii="Cambria Math" w:hAnsi="Cambria Math"/>
                  </w:rPr>
                  <m:t>ε</m:t>
                </m:r>
              </m:e>
              <m:sub>
                <m:r>
                  <w:rPr>
                    <w:rFonts w:ascii="Cambria Math" w:hAnsi="Cambria Math"/>
                  </w:rPr>
                  <m:t>0</m:t>
                </m:r>
              </m:sub>
            </m:sSub>
          </m:den>
        </m:f>
        <m:sSub>
          <m:sSubPr>
            <m:ctrlPr>
              <w:rPr>
                <w:rFonts w:ascii="Cambria Math" w:hAnsi="Cambria Math"/>
                <w:i/>
              </w:rPr>
            </m:ctrlPr>
          </m:sSubPr>
          <m:e>
            <m:r>
              <w:rPr>
                <w:rFonts w:ascii="Cambria Math" w:hAnsi="Cambria Math"/>
              </w:rPr>
              <m:t>σ</m:t>
            </m:r>
          </m:e>
          <m:sub>
            <m:r>
              <w:rPr>
                <w:rFonts w:ascii="Cambria Math" w:hAnsi="Cambria Math"/>
              </w:rPr>
              <m:t>ij</m:t>
            </m:r>
          </m:sub>
        </m:sSub>
        <m:r>
          <w:rPr>
            <w:rFonts w:ascii="Cambria Math" w:hAnsi="Cambria Math"/>
          </w:rPr>
          <m:t>t</m:t>
        </m:r>
      </m:oMath>
      <w:r w:rsidRPr="00326B71">
        <w:t xml:space="preserve"> </w:t>
      </w:r>
      <w:r w:rsidRPr="00326B71">
        <w:tab/>
      </w:r>
      <w:r w:rsidRPr="00326B71">
        <w:tab/>
      </w:r>
      <w:r w:rsidRPr="00326B71">
        <w:tab/>
      </w:r>
      <w:r w:rsidRPr="00326B71">
        <w:tab/>
      </w:r>
      <w:r w:rsidRPr="00326B71">
        <w:tab/>
      </w:r>
      <w:r w:rsidRPr="00326B71">
        <w:tab/>
        <w:t>(</w:t>
      </w:r>
      <w:r>
        <w:t>5</w:t>
      </w:r>
      <w:r w:rsidRPr="00326B71">
        <w:t>.3)</w:t>
      </w:r>
    </w:p>
    <w:p w14:paraId="520BFF8E" w14:textId="77777777" w:rsidR="00F27E9B" w:rsidRPr="00326B71" w:rsidRDefault="00F27E9B" w:rsidP="00F27E9B">
      <w:pPr>
        <w:pStyle w:val="BodyText"/>
        <w:spacing w:line="276" w:lineRule="auto"/>
      </w:pPr>
      <w:r w:rsidRPr="00326B71">
        <w:t xml:space="preserve">where </w:t>
      </w:r>
      <m:oMath>
        <m:sSub>
          <m:sSubPr>
            <m:ctrlPr>
              <w:rPr>
                <w:rFonts w:ascii="Cambria Math" w:hAnsi="Cambria Math"/>
                <w:i/>
              </w:rPr>
            </m:ctrlPr>
          </m:sSubPr>
          <m:e>
            <m:r>
              <w:rPr>
                <w:rFonts w:ascii="Cambria Math" w:hAnsi="Cambria Math"/>
              </w:rPr>
              <m:t>d</m:t>
            </m:r>
          </m:e>
          <m:sub>
            <m:r>
              <w:rPr>
                <w:rFonts w:ascii="Cambria Math" w:hAnsi="Cambria Math"/>
              </w:rPr>
              <m:t>ij</m:t>
            </m:r>
          </m:sub>
        </m:sSub>
      </m:oMath>
      <w:r w:rsidRPr="00326B71">
        <w:t>is the piezoelectric coefficient</w:t>
      </w:r>
    </w:p>
    <w:p w14:paraId="3157D7FC" w14:textId="77777777" w:rsidR="00F27E9B" w:rsidRPr="00326B71" w:rsidRDefault="00000000" w:rsidP="00F27E9B">
      <w:pPr>
        <w:pStyle w:val="BodyText"/>
        <w:spacing w:line="276" w:lineRule="auto"/>
      </w:pPr>
      <m:oMath>
        <m:sSub>
          <m:sSubPr>
            <m:ctrlPr>
              <w:rPr>
                <w:rFonts w:ascii="Cambria Math" w:hAnsi="Cambria Math"/>
                <w:i/>
              </w:rPr>
            </m:ctrlPr>
          </m:sSubPr>
          <m:e>
            <m:r>
              <w:rPr>
                <w:rFonts w:ascii="Cambria Math" w:hAnsi="Cambria Math"/>
              </w:rPr>
              <m:t>σ</m:t>
            </m:r>
          </m:e>
          <m:sub>
            <m:r>
              <w:rPr>
                <w:rFonts w:ascii="Cambria Math" w:hAnsi="Cambria Math"/>
              </w:rPr>
              <m:t>ij</m:t>
            </m:r>
          </m:sub>
        </m:sSub>
      </m:oMath>
      <w:r w:rsidR="00F27E9B" w:rsidRPr="00326B71">
        <w:t xml:space="preserve"> is the applied stress</w:t>
      </w:r>
    </w:p>
    <w:p w14:paraId="12059985" w14:textId="77777777" w:rsidR="00F27E9B" w:rsidRPr="00326B71" w:rsidRDefault="00000000" w:rsidP="00F27E9B">
      <w:pPr>
        <w:pStyle w:val="BodyText"/>
        <w:spacing w:line="276" w:lineRule="auto"/>
      </w:pPr>
      <m:oMath>
        <m:sSub>
          <m:sSubPr>
            <m:ctrlPr>
              <w:rPr>
                <w:rFonts w:ascii="Cambria Math" w:hAnsi="Cambria Math"/>
                <w:i/>
              </w:rPr>
            </m:ctrlPr>
          </m:sSubPr>
          <m:e>
            <m:r>
              <w:rPr>
                <w:rFonts w:ascii="Cambria Math" w:hAnsi="Cambria Math"/>
              </w:rPr>
              <m:t>ε</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0</m:t>
            </m:r>
          </m:sub>
        </m:sSub>
      </m:oMath>
      <w:r w:rsidR="00F27E9B" w:rsidRPr="00326B71">
        <w:t xml:space="preserve"> are the relative dielectric constant and permittivity of a vacuum respectively</w:t>
      </w:r>
    </w:p>
    <w:p w14:paraId="7BDF34EA" w14:textId="77777777" w:rsidR="00F27E9B" w:rsidRPr="00326B71" w:rsidRDefault="00F27E9B" w:rsidP="00F27E9B">
      <w:pPr>
        <w:pStyle w:val="BodyText"/>
        <w:spacing w:line="276" w:lineRule="auto"/>
      </w:pPr>
      <m:oMath>
        <m:r>
          <w:rPr>
            <w:rFonts w:ascii="Cambria Math" w:hAnsi="Cambria Math"/>
          </w:rPr>
          <m:t>t</m:t>
        </m:r>
      </m:oMath>
      <w:r w:rsidRPr="00326B71">
        <w:t xml:space="preserve"> is the gap distance between electrodes</w:t>
      </w:r>
    </w:p>
    <w:p w14:paraId="3CFDFEA7" w14:textId="77777777" w:rsidR="00F27E9B" w:rsidRPr="00326B71" w:rsidRDefault="00F27E9B" w:rsidP="00F27E9B">
      <w:pPr>
        <w:pStyle w:val="BodyText"/>
        <w:spacing w:line="276" w:lineRule="auto"/>
      </w:pPr>
      <w:r w:rsidRPr="00326B71">
        <w:t xml:space="preserve">The subscripts </w:t>
      </w:r>
      <m:oMath>
        <m:r>
          <w:rPr>
            <w:rFonts w:ascii="Cambria Math" w:hAnsi="Cambria Math"/>
          </w:rPr>
          <m:t>ij</m:t>
        </m:r>
      </m:oMath>
      <w:r w:rsidRPr="00326B71">
        <w:t xml:space="preserve">, refer to the operating mode of the piezoelectric device. For example, in 33-mode the piezoelectric coefficient is </w:t>
      </w:r>
      <m:oMath>
        <m:sSub>
          <m:sSubPr>
            <m:ctrlPr>
              <w:rPr>
                <w:rFonts w:ascii="Cambria Math" w:hAnsi="Cambria Math"/>
                <w:i/>
              </w:rPr>
            </m:ctrlPr>
          </m:sSubPr>
          <m:e>
            <m:r>
              <w:rPr>
                <w:rFonts w:ascii="Cambria Math" w:hAnsi="Cambria Math"/>
              </w:rPr>
              <m:t>d</m:t>
            </m:r>
          </m:e>
          <m:sub>
            <m:r>
              <w:rPr>
                <w:rFonts w:ascii="Cambria Math" w:hAnsi="Cambria Math"/>
              </w:rPr>
              <m:t>33</m:t>
            </m:r>
          </m:sub>
        </m:sSub>
      </m:oMath>
      <w:r w:rsidRPr="00326B71">
        <w:t xml:space="preserve"> and the applied stress will be </w:t>
      </w:r>
      <m:oMath>
        <m:sSub>
          <m:sSubPr>
            <m:ctrlPr>
              <w:rPr>
                <w:rFonts w:ascii="Cambria Math" w:hAnsi="Cambria Math"/>
                <w:i/>
              </w:rPr>
            </m:ctrlPr>
          </m:sSubPr>
          <m:e>
            <m:r>
              <w:rPr>
                <w:rFonts w:ascii="Cambria Math" w:hAnsi="Cambria Math"/>
              </w:rPr>
              <m:t>σ</m:t>
            </m:r>
          </m:e>
          <m:sub>
            <m:r>
              <w:rPr>
                <w:rFonts w:ascii="Cambria Math" w:hAnsi="Cambria Math"/>
              </w:rPr>
              <m:t>33</m:t>
            </m:r>
          </m:sub>
        </m:sSub>
      </m:oMath>
      <w:r w:rsidRPr="00326B71">
        <w:t>. Piezoelectric energy harvesters operating in 33-mode have higher piezoelectric coefficients (</w:t>
      </w:r>
      <m:oMath>
        <m:sSub>
          <m:sSubPr>
            <m:ctrlPr>
              <w:rPr>
                <w:rFonts w:ascii="Cambria Math" w:hAnsi="Cambria Math"/>
                <w:i/>
              </w:rPr>
            </m:ctrlPr>
          </m:sSubPr>
          <m:e>
            <m:r>
              <w:rPr>
                <w:rFonts w:ascii="Cambria Math" w:hAnsi="Cambria Math"/>
              </w:rPr>
              <m:t>d</m:t>
            </m:r>
          </m:e>
          <m:sub>
            <m:r>
              <w:rPr>
                <w:rFonts w:ascii="Cambria Math" w:hAnsi="Cambria Math"/>
              </w:rPr>
              <m:t>33</m:t>
            </m:r>
          </m:sub>
        </m:sSub>
      </m:oMath>
      <w:r w:rsidRPr="00326B71">
        <w:t xml:space="preserve">) than those of comparable </w:t>
      </w:r>
      <m:oMath>
        <m:sSub>
          <m:sSubPr>
            <m:ctrlPr>
              <w:rPr>
                <w:rFonts w:ascii="Cambria Math" w:hAnsi="Cambria Math"/>
                <w:i/>
              </w:rPr>
            </m:ctrlPr>
          </m:sSubPr>
          <m:e>
            <m:r>
              <w:rPr>
                <w:rFonts w:ascii="Cambria Math" w:hAnsi="Cambria Math"/>
              </w:rPr>
              <m:t>d</m:t>
            </m:r>
          </m:e>
          <m:sub>
            <m:r>
              <w:rPr>
                <w:rFonts w:ascii="Cambria Math" w:hAnsi="Cambria Math"/>
              </w:rPr>
              <m:t>31</m:t>
            </m:r>
          </m:sub>
        </m:sSub>
      </m:oMath>
      <w:r w:rsidRPr="00326B71">
        <w:t xml:space="preserve"> devices and produce higher output voltages. However, harvesters operating in 31-mode have a smaller electrode distance (</w:t>
      </w:r>
      <m:oMath>
        <m:r>
          <w:rPr>
            <w:rFonts w:ascii="Cambria Math" w:hAnsi="Cambria Math"/>
          </w:rPr>
          <m:t>t</m:t>
        </m:r>
      </m:oMath>
      <w:r w:rsidRPr="00326B71">
        <w:t>), allowing them to produce a larger current output compared to 33-mode devices. Equation *** can be written in the form:</w:t>
      </w:r>
    </w:p>
    <w:p w14:paraId="771F1A11" w14:textId="16CE433E" w:rsidR="00F27E9B" w:rsidRPr="00326B71" w:rsidRDefault="00F27E9B" w:rsidP="00F27E9B">
      <w:pPr>
        <w:pStyle w:val="BodyText"/>
        <w:spacing w:line="276" w:lineRule="auto"/>
        <w:ind w:left="2880" w:firstLine="720"/>
        <w:jc w:val="left"/>
      </w:pPr>
      <m:oMath>
        <m:r>
          <w:rPr>
            <w:rFonts w:ascii="Cambria Math" w:hAnsi="Cambria Math"/>
          </w:rPr>
          <m:t>V=</m:t>
        </m:r>
        <m:sSub>
          <m:sSubPr>
            <m:ctrlPr>
              <w:rPr>
                <w:rFonts w:ascii="Cambria Math" w:hAnsi="Cambria Math"/>
                <w:i/>
              </w:rPr>
            </m:ctrlPr>
          </m:sSubPr>
          <m:e>
            <m:r>
              <w:rPr>
                <w:rFonts w:ascii="Cambria Math" w:hAnsi="Cambria Math"/>
              </w:rPr>
              <m:t>g</m:t>
            </m:r>
          </m:e>
          <m:sub>
            <m:r>
              <w:rPr>
                <w:rFonts w:ascii="Cambria Math" w:hAnsi="Cambria Math"/>
              </w:rPr>
              <m:t>ij</m:t>
            </m:r>
          </m:sub>
        </m:sSub>
        <m:sSub>
          <m:sSubPr>
            <m:ctrlPr>
              <w:rPr>
                <w:rFonts w:ascii="Cambria Math" w:hAnsi="Cambria Math"/>
                <w:i/>
              </w:rPr>
            </m:ctrlPr>
          </m:sSubPr>
          <m:e>
            <m:r>
              <w:rPr>
                <w:rFonts w:ascii="Cambria Math" w:hAnsi="Cambria Math"/>
              </w:rPr>
              <m:t>σ</m:t>
            </m:r>
          </m:e>
          <m:sub>
            <m:r>
              <w:rPr>
                <w:rFonts w:ascii="Cambria Math" w:hAnsi="Cambria Math"/>
              </w:rPr>
              <m:t>ij</m:t>
            </m:r>
          </m:sub>
        </m:sSub>
        <m:r>
          <w:rPr>
            <w:rFonts w:ascii="Cambria Math" w:hAnsi="Cambria Math"/>
          </w:rPr>
          <m:t>t</m:t>
        </m:r>
      </m:oMath>
      <w:r w:rsidRPr="00326B71">
        <w:t xml:space="preserve"> </w:t>
      </w:r>
      <w:r w:rsidRPr="00326B71">
        <w:tab/>
      </w:r>
      <w:r w:rsidRPr="00326B71">
        <w:tab/>
      </w:r>
      <w:r w:rsidRPr="00326B71">
        <w:tab/>
      </w:r>
      <w:r w:rsidRPr="00326B71">
        <w:tab/>
      </w:r>
      <w:r w:rsidRPr="00326B71">
        <w:tab/>
      </w:r>
      <w:r w:rsidRPr="00326B71">
        <w:tab/>
        <w:t>(</w:t>
      </w:r>
      <w:r>
        <w:t>5</w:t>
      </w:r>
      <w:r w:rsidRPr="00326B71">
        <w:t>.4)</w:t>
      </w:r>
    </w:p>
    <w:p w14:paraId="7F37F05D" w14:textId="77777777" w:rsidR="00F27E9B" w:rsidRPr="00326B71" w:rsidRDefault="00F27E9B" w:rsidP="00F27E9B">
      <w:pPr>
        <w:pStyle w:val="BodyText"/>
        <w:spacing w:line="276" w:lineRule="auto"/>
      </w:pPr>
      <w:r w:rsidRPr="00326B71">
        <w:t xml:space="preserve">where </w:t>
      </w:r>
      <m:oMath>
        <m:sSub>
          <m:sSubPr>
            <m:ctrlPr>
              <w:rPr>
                <w:rFonts w:ascii="Cambria Math" w:hAnsi="Cambria Math"/>
                <w:i/>
              </w:rPr>
            </m:ctrlPr>
          </m:sSubPr>
          <m:e>
            <m:r>
              <w:rPr>
                <w:rFonts w:ascii="Cambria Math" w:hAnsi="Cambria Math"/>
              </w:rPr>
              <m:t>g</m:t>
            </m:r>
          </m:e>
          <m:sub>
            <m:r>
              <w:rPr>
                <w:rFonts w:ascii="Cambria Math" w:hAnsi="Cambria Math"/>
              </w:rPr>
              <m:t>ij</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ij</m:t>
                </m:r>
              </m:sub>
            </m:sSub>
          </m:num>
          <m:den>
            <m:sSub>
              <m:sSubPr>
                <m:ctrlPr>
                  <w:rPr>
                    <w:rFonts w:ascii="Cambria Math" w:hAnsi="Cambria Math"/>
                    <w:i/>
                  </w:rPr>
                </m:ctrlPr>
              </m:sSubPr>
              <m:e>
                <m:r>
                  <w:rPr>
                    <w:rFonts w:ascii="Cambria Math" w:hAnsi="Cambria Math"/>
                  </w:rPr>
                  <m:t>ε</m:t>
                </m:r>
              </m:e>
              <m:sub>
                <m:r>
                  <w:rPr>
                    <w:rFonts w:ascii="Cambria Math" w:hAnsi="Cambria Math"/>
                  </w:rPr>
                  <m:t>r</m:t>
                </m:r>
              </m:sub>
            </m:sSub>
            <m:sSub>
              <m:sSubPr>
                <m:ctrlPr>
                  <w:rPr>
                    <w:rFonts w:ascii="Cambria Math" w:hAnsi="Cambria Math"/>
                    <w:i/>
                  </w:rPr>
                </m:ctrlPr>
              </m:sSubPr>
              <m:e>
                <m:r>
                  <w:rPr>
                    <w:rFonts w:ascii="Cambria Math" w:hAnsi="Cambria Math"/>
                  </w:rPr>
                  <m:t>ε</m:t>
                </m:r>
              </m:e>
              <m:sub>
                <m:r>
                  <w:rPr>
                    <w:rFonts w:ascii="Cambria Math" w:hAnsi="Cambria Math"/>
                  </w:rPr>
                  <m:t>0</m:t>
                </m:r>
              </m:sub>
            </m:sSub>
          </m:den>
        </m:f>
      </m:oMath>
      <w:r w:rsidRPr="00326B71">
        <w:t xml:space="preserve"> and is known as the piezoelectric voltage constant.</w:t>
      </w:r>
    </w:p>
    <w:p w14:paraId="200D1919" w14:textId="77777777" w:rsidR="00F27E9B" w:rsidRPr="00326B71" w:rsidRDefault="00F27E9B" w:rsidP="00F27E9B">
      <w:pPr>
        <w:pStyle w:val="BodyText"/>
        <w:spacing w:line="276" w:lineRule="auto"/>
      </w:pPr>
      <w:r w:rsidRPr="00326B71">
        <w:t xml:space="preserve">The output electric power </w:t>
      </w:r>
      <m:oMath>
        <m:r>
          <w:rPr>
            <w:rFonts w:ascii="Cambria Math" w:hAnsi="Cambria Math"/>
          </w:rPr>
          <m:t>P</m:t>
        </m:r>
      </m:oMath>
      <w:r w:rsidRPr="00326B71">
        <w:t>, can be calculated as follows</w:t>
      </w:r>
      <w:sdt>
        <w:sdtPr>
          <w:id w:val="1428617290"/>
          <w:citation/>
        </w:sdtPr>
        <w:sdtContent>
          <w:r w:rsidRPr="00326B71">
            <w:fldChar w:fldCharType="begin"/>
          </w:r>
          <w:r w:rsidRPr="00326B71">
            <w:instrText xml:space="preserve"> CITATION Uch18 \l 1033 </w:instrText>
          </w:r>
          <w:r w:rsidRPr="00326B71">
            <w:fldChar w:fldCharType="separate"/>
          </w:r>
          <w:r w:rsidRPr="00326B71">
            <w:rPr>
              <w:noProof/>
            </w:rPr>
            <w:t xml:space="preserve"> [4]</w:t>
          </w:r>
          <w:r w:rsidRPr="00326B71">
            <w:fldChar w:fldCharType="end"/>
          </w:r>
        </w:sdtContent>
      </w:sdt>
      <w:r w:rsidRPr="00326B71">
        <w:t>:</w:t>
      </w:r>
    </w:p>
    <w:p w14:paraId="31888A8E" w14:textId="6141BD04" w:rsidR="00F27E9B" w:rsidRPr="00326B71" w:rsidRDefault="00F27E9B" w:rsidP="00F27E9B">
      <w:pPr>
        <w:pStyle w:val="BodyText"/>
        <w:spacing w:line="276" w:lineRule="auto"/>
        <w:ind w:left="2880" w:firstLine="720"/>
        <w:jc w:val="left"/>
        <w:rPr>
          <w:lang w:val="pt-BR"/>
        </w:rPr>
      </w:pPr>
      <m:oMath>
        <m:r>
          <w:rPr>
            <w:rFonts w:ascii="Cambria Math" w:hAnsi="Cambria Math"/>
          </w:rPr>
          <m:t>P</m:t>
        </m:r>
        <m:r>
          <w:rPr>
            <w:rFonts w:ascii="Cambria Math" w:hAnsi="Cambria Math"/>
            <w:lang w:val="pt-BR"/>
          </w:rPr>
          <m:t>=</m:t>
        </m:r>
        <m:f>
          <m:fPr>
            <m:ctrlPr>
              <w:rPr>
                <w:rFonts w:ascii="Cambria Math" w:hAnsi="Cambria Math"/>
                <w:i/>
              </w:rPr>
            </m:ctrlPr>
          </m:fPr>
          <m:num>
            <m:r>
              <w:rPr>
                <w:rFonts w:ascii="Cambria Math" w:hAnsi="Cambria Math"/>
                <w:lang w:val="pt-BR"/>
              </w:rPr>
              <m:t>1</m:t>
            </m:r>
          </m:num>
          <m:den>
            <m:r>
              <w:rPr>
                <w:rFonts w:ascii="Cambria Math" w:hAnsi="Cambria Math"/>
                <w:lang w:val="pt-BR"/>
              </w:rPr>
              <m:t>2</m:t>
            </m:r>
          </m:den>
        </m:f>
        <m:r>
          <w:rPr>
            <w:rFonts w:ascii="Cambria Math" w:hAnsi="Cambria Math"/>
          </w:rPr>
          <m:t>C</m:t>
        </m:r>
        <m:sSup>
          <m:sSupPr>
            <m:ctrlPr>
              <w:rPr>
                <w:rFonts w:ascii="Cambria Math" w:hAnsi="Cambria Math"/>
                <w:i/>
              </w:rPr>
            </m:ctrlPr>
          </m:sSupPr>
          <m:e>
            <m:r>
              <w:rPr>
                <w:rFonts w:ascii="Cambria Math" w:hAnsi="Cambria Math"/>
              </w:rPr>
              <m:t>V</m:t>
            </m:r>
          </m:e>
          <m:sup>
            <m:r>
              <w:rPr>
                <w:rFonts w:ascii="Cambria Math" w:hAnsi="Cambria Math"/>
                <w:lang w:val="pt-BR"/>
              </w:rPr>
              <m:t>2</m:t>
            </m:r>
          </m:sup>
        </m:sSup>
        <m:r>
          <w:rPr>
            <w:rFonts w:ascii="Cambria Math" w:hAnsi="Cambria Math"/>
            <w:lang w:val="pt-BR"/>
          </w:rPr>
          <m:t>∙</m:t>
        </m:r>
        <m:r>
          <w:rPr>
            <w:rFonts w:ascii="Cambria Math" w:hAnsi="Cambria Math"/>
          </w:rPr>
          <m:t>f</m:t>
        </m:r>
      </m:oMath>
      <w:r w:rsidRPr="00326B71">
        <w:rPr>
          <w:lang w:val="pt-BR"/>
        </w:rPr>
        <w:t xml:space="preserve"> </w:t>
      </w:r>
      <w:r w:rsidRPr="00326B71">
        <w:rPr>
          <w:lang w:val="pt-BR"/>
        </w:rPr>
        <w:tab/>
      </w:r>
      <w:r w:rsidRPr="00326B71">
        <w:rPr>
          <w:lang w:val="pt-BR"/>
        </w:rPr>
        <w:tab/>
      </w:r>
      <w:r w:rsidRPr="00326B71">
        <w:rPr>
          <w:lang w:val="pt-BR"/>
        </w:rPr>
        <w:tab/>
      </w:r>
      <w:r w:rsidRPr="00326B71">
        <w:rPr>
          <w:lang w:val="pt-BR"/>
        </w:rPr>
        <w:tab/>
      </w:r>
      <w:r w:rsidRPr="00326B71">
        <w:rPr>
          <w:lang w:val="pt-BR"/>
        </w:rPr>
        <w:tab/>
      </w:r>
      <w:r w:rsidRPr="00326B71">
        <w:rPr>
          <w:lang w:val="pt-BR"/>
        </w:rPr>
        <w:tab/>
        <w:t>(</w:t>
      </w:r>
      <w:r>
        <w:rPr>
          <w:lang w:val="pt-BR"/>
        </w:rPr>
        <w:t>5</w:t>
      </w:r>
      <w:r w:rsidRPr="00326B71">
        <w:rPr>
          <w:lang w:val="pt-BR"/>
        </w:rPr>
        <w:t>.5a)</w:t>
      </w:r>
    </w:p>
    <w:p w14:paraId="5E384572" w14:textId="388D1345" w:rsidR="00F27E9B" w:rsidRPr="00326B71" w:rsidRDefault="00F27E9B" w:rsidP="00F27E9B">
      <w:pPr>
        <w:pStyle w:val="BodyText"/>
        <w:spacing w:line="276" w:lineRule="auto"/>
        <w:ind w:left="2880" w:firstLine="720"/>
        <w:rPr>
          <w:lang w:val="pt-BR"/>
        </w:rPr>
      </w:pPr>
      <w:r w:rsidRPr="00326B71">
        <w:rPr>
          <w:lang w:val="pt-BR"/>
        </w:rPr>
        <w:lastRenderedPageBreak/>
        <w:t xml:space="preserve">    </w:t>
      </w:r>
      <m:oMath>
        <m:r>
          <w:rPr>
            <w:rFonts w:ascii="Cambria Math" w:hAnsi="Cambria Math"/>
            <w:lang w:val="pt-BR"/>
          </w:rPr>
          <m:t>=</m:t>
        </m:r>
        <m:f>
          <m:fPr>
            <m:ctrlPr>
              <w:rPr>
                <w:rFonts w:ascii="Cambria Math" w:hAnsi="Cambria Math"/>
                <w:i/>
              </w:rPr>
            </m:ctrlPr>
          </m:fPr>
          <m:num>
            <m:r>
              <w:rPr>
                <w:rFonts w:ascii="Cambria Math" w:hAnsi="Cambria Math"/>
                <w:lang w:val="pt-BR"/>
              </w:rPr>
              <m:t>1</m:t>
            </m:r>
          </m:num>
          <m:den>
            <m:r>
              <w:rPr>
                <w:rFonts w:ascii="Cambria Math" w:hAnsi="Cambria Math"/>
                <w:lang w:val="pt-BR"/>
              </w:rPr>
              <m:t>2</m:t>
            </m:r>
          </m:den>
        </m:f>
        <m:r>
          <w:rPr>
            <w:rFonts w:ascii="Cambria Math" w:hAnsi="Cambria Math"/>
            <w:lang w:val="pt-BR"/>
          </w:rPr>
          <m:t>∙</m:t>
        </m:r>
        <m:sSub>
          <m:sSubPr>
            <m:ctrlPr>
              <w:rPr>
                <w:rFonts w:ascii="Cambria Math" w:hAnsi="Cambria Math"/>
                <w:i/>
              </w:rPr>
            </m:ctrlPr>
          </m:sSubPr>
          <m:e>
            <m:r>
              <w:rPr>
                <w:rFonts w:ascii="Cambria Math" w:hAnsi="Cambria Math"/>
              </w:rPr>
              <m:t>g</m:t>
            </m:r>
          </m:e>
          <m:sub>
            <m:r>
              <w:rPr>
                <w:rFonts w:ascii="Cambria Math" w:hAnsi="Cambria Math"/>
                <w:lang w:val="pt-BR"/>
              </w:rPr>
              <m:t>33</m:t>
            </m:r>
          </m:sub>
        </m:sSub>
        <m:r>
          <w:rPr>
            <w:rFonts w:ascii="Cambria Math" w:hAnsi="Cambria Math"/>
            <w:lang w:val="pt-BR"/>
          </w:rPr>
          <m:t>∙</m:t>
        </m:r>
        <m:sSub>
          <m:sSubPr>
            <m:ctrlPr>
              <w:rPr>
                <w:rFonts w:ascii="Cambria Math" w:hAnsi="Cambria Math"/>
                <w:i/>
              </w:rPr>
            </m:ctrlPr>
          </m:sSubPr>
          <m:e>
            <m:r>
              <w:rPr>
                <w:rFonts w:ascii="Cambria Math" w:hAnsi="Cambria Math"/>
              </w:rPr>
              <m:t>d</m:t>
            </m:r>
          </m:e>
          <m:sub>
            <m:r>
              <w:rPr>
                <w:rFonts w:ascii="Cambria Math" w:hAnsi="Cambria Math"/>
                <w:lang w:val="pt-BR"/>
              </w:rPr>
              <m:t>33</m:t>
            </m:r>
          </m:sub>
        </m:sSub>
        <m:r>
          <w:rPr>
            <w:rFonts w:ascii="Cambria Math" w:hAnsi="Cambria Math"/>
            <w:lang w:val="pt-BR"/>
          </w:rPr>
          <m:t>∙</m:t>
        </m:r>
        <m:sSup>
          <m:sSupPr>
            <m:ctrlPr>
              <w:rPr>
                <w:rFonts w:ascii="Cambria Math" w:hAnsi="Cambria Math"/>
                <w:i/>
              </w:rPr>
            </m:ctrlPr>
          </m:sSupPr>
          <m:e>
            <m:r>
              <w:rPr>
                <w:rFonts w:ascii="Cambria Math" w:hAnsi="Cambria Math"/>
              </w:rPr>
              <m:t>F</m:t>
            </m:r>
          </m:e>
          <m:sup>
            <m:r>
              <w:rPr>
                <w:rFonts w:ascii="Cambria Math" w:hAnsi="Cambria Math"/>
                <w:lang w:val="pt-BR"/>
              </w:rPr>
              <m:t>2</m:t>
            </m:r>
          </m:sup>
        </m:sSup>
        <m:r>
          <w:rPr>
            <w:rFonts w:ascii="Cambria Math" w:hAnsi="Cambria Math"/>
            <w:lang w:val="pt-BR"/>
          </w:rPr>
          <m:t>∙</m:t>
        </m:r>
        <m:f>
          <m:fPr>
            <m:ctrlPr>
              <w:rPr>
                <w:rFonts w:ascii="Cambria Math" w:hAnsi="Cambria Math"/>
                <w:i/>
              </w:rPr>
            </m:ctrlPr>
          </m:fPr>
          <m:num>
            <m:r>
              <w:rPr>
                <w:rFonts w:ascii="Cambria Math" w:hAnsi="Cambria Math"/>
              </w:rPr>
              <m:t>t</m:t>
            </m:r>
          </m:num>
          <m:den>
            <m:r>
              <w:rPr>
                <w:rFonts w:ascii="Cambria Math" w:hAnsi="Cambria Math"/>
              </w:rPr>
              <m:t>A</m:t>
            </m:r>
          </m:den>
        </m:f>
        <m:r>
          <w:rPr>
            <w:rFonts w:ascii="Cambria Math" w:hAnsi="Cambria Math"/>
            <w:lang w:val="pt-BR"/>
          </w:rPr>
          <m:t>∙</m:t>
        </m:r>
        <m:r>
          <w:rPr>
            <w:rFonts w:ascii="Cambria Math" w:hAnsi="Cambria Math"/>
          </w:rPr>
          <m:t>f</m:t>
        </m:r>
      </m:oMath>
      <w:r w:rsidRPr="00326B71">
        <w:rPr>
          <w:lang w:val="pt-BR"/>
        </w:rPr>
        <w:t xml:space="preserve"> </w:t>
      </w:r>
      <w:r w:rsidRPr="00326B71">
        <w:rPr>
          <w:lang w:val="pt-BR"/>
        </w:rPr>
        <w:tab/>
      </w:r>
      <w:r w:rsidRPr="00326B71">
        <w:rPr>
          <w:lang w:val="pt-BR"/>
        </w:rPr>
        <w:tab/>
      </w:r>
      <w:r w:rsidRPr="00326B71">
        <w:rPr>
          <w:lang w:val="pt-BR"/>
        </w:rPr>
        <w:tab/>
      </w:r>
      <w:r w:rsidRPr="00326B71">
        <w:rPr>
          <w:lang w:val="pt-BR"/>
        </w:rPr>
        <w:tab/>
        <w:t>(</w:t>
      </w:r>
      <w:r>
        <w:rPr>
          <w:lang w:val="pt-BR"/>
        </w:rPr>
        <w:t>5</w:t>
      </w:r>
      <w:r w:rsidRPr="00326B71">
        <w:rPr>
          <w:lang w:val="pt-BR"/>
        </w:rPr>
        <w:t>.5b)</w:t>
      </w:r>
    </w:p>
    <w:p w14:paraId="2FCD1AC7" w14:textId="77777777" w:rsidR="00F27E9B" w:rsidRPr="00326B71" w:rsidRDefault="00F27E9B" w:rsidP="00F27E9B">
      <w:pPr>
        <w:pStyle w:val="BodyText"/>
        <w:spacing w:line="276" w:lineRule="auto"/>
      </w:pPr>
      <w:r w:rsidRPr="00326B71">
        <w:t xml:space="preserve">where </w:t>
      </w:r>
      <m:oMath>
        <m:r>
          <w:rPr>
            <w:rFonts w:ascii="Cambria Math" w:hAnsi="Cambria Math"/>
          </w:rPr>
          <m:t>C</m:t>
        </m:r>
      </m:oMath>
      <w:r w:rsidRPr="00326B71">
        <w:t xml:space="preserve"> is the capacitance given by  </w:t>
      </w:r>
      <m:oMath>
        <m:sSub>
          <m:sSubPr>
            <m:ctrlPr>
              <w:rPr>
                <w:rFonts w:ascii="Cambria Math" w:hAnsi="Cambria Math"/>
                <w:i/>
              </w:rPr>
            </m:ctrlPr>
          </m:sSubPr>
          <m:e>
            <m:r>
              <w:rPr>
                <w:rFonts w:ascii="Cambria Math" w:hAnsi="Cambria Math"/>
              </w:rPr>
              <m:t>ε</m:t>
            </m:r>
          </m:e>
          <m:sub>
            <m:r>
              <w:rPr>
                <w:rFonts w:ascii="Cambria Math" w:hAnsi="Cambria Math"/>
              </w:rPr>
              <m:t>r</m:t>
            </m:r>
          </m:sub>
        </m:sSub>
        <m:f>
          <m:fPr>
            <m:type m:val="lin"/>
            <m:ctrlPr>
              <w:rPr>
                <w:rFonts w:ascii="Cambria Math" w:hAnsi="Cambria Math"/>
                <w:i/>
              </w:rPr>
            </m:ctrlPr>
          </m:fPr>
          <m:num>
            <m:sSub>
              <m:sSubPr>
                <m:ctrlPr>
                  <w:rPr>
                    <w:rFonts w:ascii="Cambria Math" w:hAnsi="Cambria Math"/>
                    <w:i/>
                  </w:rPr>
                </m:ctrlPr>
              </m:sSubPr>
              <m:e>
                <m:r>
                  <w:rPr>
                    <w:rFonts w:ascii="Cambria Math" w:hAnsi="Cambria Math"/>
                  </w:rPr>
                  <m:t>ε</m:t>
                </m:r>
              </m:e>
              <m:sub>
                <m:r>
                  <w:rPr>
                    <w:rFonts w:ascii="Cambria Math" w:hAnsi="Cambria Math"/>
                  </w:rPr>
                  <m:t>0</m:t>
                </m:r>
              </m:sub>
            </m:sSub>
            <m:r>
              <w:rPr>
                <w:rFonts w:ascii="Cambria Math" w:hAnsi="Cambria Math"/>
              </w:rPr>
              <m:t>A</m:t>
            </m:r>
          </m:num>
          <m:den>
            <m:r>
              <w:rPr>
                <w:rFonts w:ascii="Cambria Math" w:hAnsi="Cambria Math"/>
              </w:rPr>
              <m:t>t</m:t>
            </m:r>
          </m:den>
        </m:f>
      </m:oMath>
      <w:r w:rsidRPr="00326B71">
        <w:t xml:space="preserve"> and</w:t>
      </w:r>
    </w:p>
    <w:p w14:paraId="6A892180" w14:textId="77777777" w:rsidR="00F27E9B" w:rsidRPr="00326B71" w:rsidRDefault="00F27E9B" w:rsidP="00F27E9B">
      <w:pPr>
        <w:pStyle w:val="BodyText"/>
        <w:spacing w:line="276" w:lineRule="auto"/>
      </w:pPr>
      <m:oMath>
        <m:r>
          <w:rPr>
            <w:rFonts w:ascii="Cambria Math" w:hAnsi="Cambria Math"/>
          </w:rPr>
          <m:t>f</m:t>
        </m:r>
      </m:oMath>
      <w:r w:rsidRPr="00326B71">
        <w:t xml:space="preserve"> is the frequency of vibration</w:t>
      </w:r>
    </w:p>
    <w:p w14:paraId="29D72A35" w14:textId="1B4DF612" w:rsidR="00F27E9B" w:rsidRPr="003D2220" w:rsidRDefault="00F27E9B" w:rsidP="00F27E9B">
      <w:pPr>
        <w:pStyle w:val="BodyText"/>
        <w:spacing w:line="276" w:lineRule="auto"/>
        <w:rPr>
          <w:b/>
          <w:bCs/>
        </w:rPr>
      </w:pPr>
      <w:r w:rsidRPr="003D2220">
        <w:rPr>
          <w:b/>
          <w:bCs/>
        </w:rPr>
        <w:t xml:space="preserve">Example </w:t>
      </w:r>
      <w:r>
        <w:rPr>
          <w:b/>
          <w:bCs/>
        </w:rPr>
        <w:t>5</w:t>
      </w:r>
      <w:r w:rsidRPr="003D2220">
        <w:rPr>
          <w:b/>
          <w:bCs/>
        </w:rPr>
        <w:t>.1</w:t>
      </w:r>
      <w:r>
        <w:rPr>
          <w:b/>
          <w:bCs/>
        </w:rPr>
        <w:t xml:space="preserve">: </w:t>
      </w:r>
      <w:r w:rsidRPr="00326B71">
        <w:t xml:space="preserve">A ceramic piezoelectric transducer measuring 30 mm long </w:t>
      </w:r>
      <m:oMath>
        <m:r>
          <w:rPr>
            <w:rFonts w:ascii="Cambria Math" w:hAnsi="Cambria Math"/>
          </w:rPr>
          <m:t>×</m:t>
        </m:r>
      </m:oMath>
      <w:r w:rsidRPr="00326B71">
        <w:t xml:space="preserve"> 20mm wide with a thickness of 10 mm is subjected to an axial load F as shown in Figure 6.5.</w:t>
      </w:r>
    </w:p>
    <w:p w14:paraId="3E7AECA6" w14:textId="77777777" w:rsidR="00F27E9B" w:rsidRPr="00326B71" w:rsidRDefault="00F27E9B" w:rsidP="00F27E9B">
      <w:pPr>
        <w:pStyle w:val="BodyText"/>
        <w:spacing w:line="276" w:lineRule="auto"/>
        <w:jc w:val="center"/>
      </w:pPr>
      <w:r w:rsidRPr="00326B71">
        <w:rPr>
          <w:noProof/>
        </w:rPr>
        <w:drawing>
          <wp:inline distT="0" distB="0" distL="0" distR="0" wp14:anchorId="14FB3E7D" wp14:editId="0599079F">
            <wp:extent cx="4163568" cy="1353312"/>
            <wp:effectExtent l="0" t="0" r="8890" b="0"/>
            <wp:docPr id="12" name="Picture 12" descr="Sketch of a ceramic piezoelectric transducer with horizontal loading" title="Sketch of a ceramic piezoelectric transdu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xample 6.1.jpg"/>
                    <pic:cNvPicPr/>
                  </pic:nvPicPr>
                  <pic:blipFill>
                    <a:blip r:embed="rId105">
                      <a:extLst>
                        <a:ext uri="{28A0092B-C50C-407E-A947-70E740481C1C}">
                          <a14:useLocalDpi xmlns:a14="http://schemas.microsoft.com/office/drawing/2010/main" val="0"/>
                        </a:ext>
                      </a:extLst>
                    </a:blip>
                    <a:stretch>
                      <a:fillRect/>
                    </a:stretch>
                  </pic:blipFill>
                  <pic:spPr>
                    <a:xfrm>
                      <a:off x="0" y="0"/>
                      <a:ext cx="4163568" cy="1353312"/>
                    </a:xfrm>
                    <a:prstGeom prst="rect">
                      <a:avLst/>
                    </a:prstGeom>
                  </pic:spPr>
                </pic:pic>
              </a:graphicData>
            </a:graphic>
          </wp:inline>
        </w:drawing>
      </w:r>
    </w:p>
    <w:p w14:paraId="0CD57B64" w14:textId="465208F0" w:rsidR="00F27E9B" w:rsidRPr="00326B71" w:rsidRDefault="00F27E9B" w:rsidP="00F27E9B">
      <w:pPr>
        <w:pStyle w:val="BodyText"/>
        <w:spacing w:line="276" w:lineRule="auto"/>
        <w:jc w:val="center"/>
      </w:pPr>
      <w:r w:rsidRPr="003D2220">
        <w:rPr>
          <w:b/>
          <w:bCs/>
        </w:rPr>
        <w:t xml:space="preserve">Figure </w:t>
      </w:r>
      <w:r>
        <w:rPr>
          <w:b/>
          <w:bCs/>
        </w:rPr>
        <w:t>5</w:t>
      </w:r>
      <w:r w:rsidRPr="003D2220">
        <w:rPr>
          <w:b/>
          <w:bCs/>
        </w:rPr>
        <w:t>.5</w:t>
      </w:r>
      <w:r>
        <w:t>:</w:t>
      </w:r>
      <w:r w:rsidRPr="00326B71">
        <w:t xml:space="preserve"> Sketch of a ceramic piezoelectric transducer.</w:t>
      </w:r>
    </w:p>
    <w:p w14:paraId="74EB720F" w14:textId="77777777" w:rsidR="00F27E9B" w:rsidRPr="00326B71" w:rsidRDefault="00F27E9B" w:rsidP="00F27E9B">
      <w:pPr>
        <w:pStyle w:val="BodyText"/>
        <w:spacing w:line="276" w:lineRule="auto"/>
      </w:pPr>
      <w:r w:rsidRPr="00326B71">
        <w:t xml:space="preserve">Estimate the open circuit voltage produced if </w:t>
      </w:r>
      <m:oMath>
        <m:r>
          <w:rPr>
            <w:rFonts w:ascii="Cambria Math" w:hAnsi="Cambria Math"/>
          </w:rPr>
          <m:t>F=10N</m:t>
        </m:r>
      </m:oMath>
      <w:r w:rsidRPr="00326B71">
        <w:t>. The transducer specifications are provided in Table 6.2 below</w:t>
      </w:r>
    </w:p>
    <w:tbl>
      <w:tblPr>
        <w:tblStyle w:val="TableGrid"/>
        <w:tblW w:w="0" w:type="auto"/>
        <w:jc w:val="center"/>
        <w:tblLook w:val="04A0" w:firstRow="1" w:lastRow="0" w:firstColumn="1" w:lastColumn="0" w:noHBand="0" w:noVBand="1"/>
      </w:tblPr>
      <w:tblGrid>
        <w:gridCol w:w="1652"/>
        <w:gridCol w:w="1652"/>
        <w:gridCol w:w="1819"/>
        <w:gridCol w:w="1819"/>
      </w:tblGrid>
      <w:tr w:rsidR="00F27E9B" w:rsidRPr="00326B71" w14:paraId="64DB7CDF" w14:textId="77777777" w:rsidTr="005234E9">
        <w:trPr>
          <w:jc w:val="center"/>
        </w:trPr>
        <w:tc>
          <w:tcPr>
            <w:tcW w:w="1652" w:type="dxa"/>
          </w:tcPr>
          <w:p w14:paraId="07839546" w14:textId="77777777" w:rsidR="00F27E9B" w:rsidRPr="00326B71" w:rsidRDefault="00000000" w:rsidP="005234E9">
            <w:pPr>
              <w:pStyle w:val="BodyText"/>
              <w:spacing w:line="276" w:lineRule="auto"/>
            </w:pPr>
            <m:oMath>
              <m:sSub>
                <m:sSubPr>
                  <m:ctrlPr>
                    <w:rPr>
                      <w:rFonts w:ascii="Cambria Math" w:hAnsi="Cambria Math"/>
                      <w:i/>
                    </w:rPr>
                  </m:ctrlPr>
                </m:sSubPr>
                <m:e>
                  <m:r>
                    <w:rPr>
                      <w:rFonts w:ascii="Cambria Math" w:hAnsi="Cambria Math"/>
                    </w:rPr>
                    <m:t>d</m:t>
                  </m:r>
                </m:e>
                <m:sub>
                  <m:r>
                    <w:rPr>
                      <w:rFonts w:ascii="Cambria Math" w:hAnsi="Cambria Math"/>
                    </w:rPr>
                    <m:t>33</m:t>
                  </m:r>
                </m:sub>
              </m:sSub>
            </m:oMath>
            <w:r w:rsidR="00F27E9B" w:rsidRPr="00326B71">
              <w:t>(10</w:t>
            </w:r>
            <w:r w:rsidR="00F27E9B" w:rsidRPr="00326B71">
              <w:rPr>
                <w:vertAlign w:val="superscript"/>
              </w:rPr>
              <w:t>-12</w:t>
            </w:r>
            <w:r w:rsidR="00F27E9B" w:rsidRPr="00326B71">
              <w:t xml:space="preserve"> C/N)</w:t>
            </w:r>
          </w:p>
        </w:tc>
        <w:tc>
          <w:tcPr>
            <w:tcW w:w="1652" w:type="dxa"/>
          </w:tcPr>
          <w:p w14:paraId="5E026097" w14:textId="77777777" w:rsidR="00F27E9B" w:rsidRPr="00326B71" w:rsidRDefault="00000000" w:rsidP="005234E9">
            <w:pPr>
              <w:pStyle w:val="BodyText"/>
              <w:spacing w:line="276" w:lineRule="auto"/>
            </w:pPr>
            <m:oMath>
              <m:sSub>
                <m:sSubPr>
                  <m:ctrlPr>
                    <w:rPr>
                      <w:rFonts w:ascii="Cambria Math" w:hAnsi="Cambria Math"/>
                      <w:i/>
                    </w:rPr>
                  </m:ctrlPr>
                </m:sSubPr>
                <m:e>
                  <m:r>
                    <w:rPr>
                      <w:rFonts w:ascii="Cambria Math" w:hAnsi="Cambria Math"/>
                    </w:rPr>
                    <m:t>d</m:t>
                  </m:r>
                </m:e>
                <m:sub>
                  <m:r>
                    <w:rPr>
                      <w:rFonts w:ascii="Cambria Math" w:hAnsi="Cambria Math"/>
                    </w:rPr>
                    <m:t>31</m:t>
                  </m:r>
                </m:sub>
              </m:sSub>
            </m:oMath>
            <w:r w:rsidR="00F27E9B" w:rsidRPr="00326B71">
              <w:t>(10</w:t>
            </w:r>
            <w:r w:rsidR="00F27E9B" w:rsidRPr="00326B71">
              <w:rPr>
                <w:vertAlign w:val="superscript"/>
              </w:rPr>
              <w:t>-12</w:t>
            </w:r>
            <w:r w:rsidR="00F27E9B" w:rsidRPr="00326B71">
              <w:t xml:space="preserve"> C/N)</w:t>
            </w:r>
          </w:p>
        </w:tc>
        <w:tc>
          <w:tcPr>
            <w:tcW w:w="1819" w:type="dxa"/>
          </w:tcPr>
          <w:p w14:paraId="1C40699C" w14:textId="77777777" w:rsidR="00F27E9B" w:rsidRPr="00326B71" w:rsidRDefault="00000000" w:rsidP="005234E9">
            <w:pPr>
              <w:pStyle w:val="BodyText"/>
              <w:spacing w:line="276" w:lineRule="auto"/>
            </w:pPr>
            <m:oMath>
              <m:sSub>
                <m:sSubPr>
                  <m:ctrlPr>
                    <w:rPr>
                      <w:rFonts w:ascii="Cambria Math" w:hAnsi="Cambria Math"/>
                      <w:i/>
                    </w:rPr>
                  </m:ctrlPr>
                </m:sSubPr>
                <m:e>
                  <m:r>
                    <w:rPr>
                      <w:rFonts w:ascii="Cambria Math" w:hAnsi="Cambria Math"/>
                    </w:rPr>
                    <m:t>g</m:t>
                  </m:r>
                </m:e>
                <m:sub>
                  <m:r>
                    <w:rPr>
                      <w:rFonts w:ascii="Cambria Math" w:hAnsi="Cambria Math"/>
                    </w:rPr>
                    <m:t>33</m:t>
                  </m:r>
                </m:sub>
              </m:sSub>
            </m:oMath>
            <w:r w:rsidR="00F27E9B" w:rsidRPr="00326B71">
              <w:t>(10</w:t>
            </w:r>
            <w:r w:rsidR="00F27E9B" w:rsidRPr="00326B71">
              <w:rPr>
                <w:vertAlign w:val="superscript"/>
              </w:rPr>
              <w:t>-3</w:t>
            </w:r>
            <w:r w:rsidR="00F27E9B" w:rsidRPr="00326B71">
              <w:t xml:space="preserve"> V m/N)</w:t>
            </w:r>
          </w:p>
        </w:tc>
        <w:tc>
          <w:tcPr>
            <w:tcW w:w="1819" w:type="dxa"/>
          </w:tcPr>
          <w:p w14:paraId="6E203699" w14:textId="77777777" w:rsidR="00F27E9B" w:rsidRPr="00326B71" w:rsidRDefault="00000000" w:rsidP="005234E9">
            <w:pPr>
              <w:pStyle w:val="BodyText"/>
              <w:spacing w:line="276" w:lineRule="auto"/>
              <w:rPr>
                <w:rFonts w:eastAsia="Times New Roman"/>
              </w:rPr>
            </w:pPr>
            <m:oMath>
              <m:sSub>
                <m:sSubPr>
                  <m:ctrlPr>
                    <w:rPr>
                      <w:rFonts w:ascii="Cambria Math" w:hAnsi="Cambria Math"/>
                      <w:i/>
                    </w:rPr>
                  </m:ctrlPr>
                </m:sSubPr>
                <m:e>
                  <m:r>
                    <w:rPr>
                      <w:rFonts w:ascii="Cambria Math" w:hAnsi="Cambria Math"/>
                    </w:rPr>
                    <m:t>g</m:t>
                  </m:r>
                </m:e>
                <m:sub>
                  <m:r>
                    <w:rPr>
                      <w:rFonts w:ascii="Cambria Math" w:hAnsi="Cambria Math"/>
                    </w:rPr>
                    <m:t>31</m:t>
                  </m:r>
                </m:sub>
              </m:sSub>
            </m:oMath>
            <w:r w:rsidR="00F27E9B" w:rsidRPr="00326B71">
              <w:t>(10</w:t>
            </w:r>
            <w:r w:rsidR="00F27E9B" w:rsidRPr="00326B71">
              <w:rPr>
                <w:vertAlign w:val="superscript"/>
              </w:rPr>
              <w:t>-3</w:t>
            </w:r>
            <w:r w:rsidR="00F27E9B" w:rsidRPr="00326B71">
              <w:t xml:space="preserve"> V m/N)</w:t>
            </w:r>
          </w:p>
        </w:tc>
      </w:tr>
      <w:tr w:rsidR="00F27E9B" w:rsidRPr="00326B71" w14:paraId="3B63F7B5" w14:textId="77777777" w:rsidTr="005234E9">
        <w:trPr>
          <w:jc w:val="center"/>
        </w:trPr>
        <w:tc>
          <w:tcPr>
            <w:tcW w:w="1652" w:type="dxa"/>
          </w:tcPr>
          <w:p w14:paraId="5352696D" w14:textId="77777777" w:rsidR="00F27E9B" w:rsidRPr="00326B71" w:rsidRDefault="00F27E9B" w:rsidP="005234E9">
            <w:pPr>
              <w:pStyle w:val="BodyText"/>
              <w:spacing w:line="276" w:lineRule="auto"/>
              <w:jc w:val="center"/>
            </w:pPr>
            <w:r w:rsidRPr="00326B71">
              <w:t>352</w:t>
            </w:r>
          </w:p>
        </w:tc>
        <w:tc>
          <w:tcPr>
            <w:tcW w:w="1652" w:type="dxa"/>
          </w:tcPr>
          <w:p w14:paraId="1BA36273" w14:textId="77777777" w:rsidR="00F27E9B" w:rsidRPr="00326B71" w:rsidRDefault="00F27E9B" w:rsidP="005234E9">
            <w:pPr>
              <w:pStyle w:val="BodyText"/>
              <w:spacing w:line="276" w:lineRule="auto"/>
              <w:jc w:val="center"/>
            </w:pPr>
            <w:r w:rsidRPr="00326B71">
              <w:t>108</w:t>
            </w:r>
          </w:p>
        </w:tc>
        <w:tc>
          <w:tcPr>
            <w:tcW w:w="1819" w:type="dxa"/>
          </w:tcPr>
          <w:p w14:paraId="6604A62C" w14:textId="77777777" w:rsidR="00F27E9B" w:rsidRPr="00326B71" w:rsidRDefault="00F27E9B" w:rsidP="005234E9">
            <w:pPr>
              <w:pStyle w:val="BodyText"/>
              <w:spacing w:line="276" w:lineRule="auto"/>
              <w:jc w:val="center"/>
            </w:pPr>
            <w:r w:rsidRPr="00326B71">
              <w:t>25</w:t>
            </w:r>
          </w:p>
        </w:tc>
        <w:tc>
          <w:tcPr>
            <w:tcW w:w="1819" w:type="dxa"/>
          </w:tcPr>
          <w:p w14:paraId="5B67E25D" w14:textId="77777777" w:rsidR="00F27E9B" w:rsidRPr="00326B71" w:rsidRDefault="00F27E9B" w:rsidP="005234E9">
            <w:pPr>
              <w:pStyle w:val="BodyText"/>
              <w:spacing w:line="276" w:lineRule="auto"/>
              <w:jc w:val="center"/>
            </w:pPr>
            <w:r w:rsidRPr="00326B71">
              <w:t>11</w:t>
            </w:r>
          </w:p>
        </w:tc>
      </w:tr>
    </w:tbl>
    <w:p w14:paraId="0522A024" w14:textId="790074A2" w:rsidR="00F27E9B" w:rsidRPr="00326B71" w:rsidRDefault="00F27E9B" w:rsidP="00F27E9B">
      <w:pPr>
        <w:pStyle w:val="BodyText"/>
        <w:spacing w:line="276" w:lineRule="auto"/>
        <w:jc w:val="center"/>
      </w:pPr>
      <w:r w:rsidRPr="00326B71">
        <w:t xml:space="preserve">Table </w:t>
      </w:r>
      <w:r>
        <w:t>5</w:t>
      </w:r>
      <w:r w:rsidRPr="00326B71">
        <w:t>.2. Ceramic Piezoelectric transducer specifications</w:t>
      </w:r>
    </w:p>
    <w:p w14:paraId="1C664033" w14:textId="77777777" w:rsidR="00F27E9B" w:rsidRPr="003D2220" w:rsidRDefault="00F27E9B" w:rsidP="00F27E9B">
      <w:pPr>
        <w:pStyle w:val="BodyText"/>
        <w:spacing w:line="276" w:lineRule="auto"/>
        <w:rPr>
          <w:b/>
          <w:bCs/>
          <w:i/>
        </w:rPr>
      </w:pPr>
      <w:r w:rsidRPr="003D2220">
        <w:rPr>
          <w:b/>
          <w:bCs/>
          <w:i/>
        </w:rPr>
        <w:t>Solution</w:t>
      </w:r>
      <w:r>
        <w:rPr>
          <w:b/>
          <w:bCs/>
          <w:i/>
        </w:rPr>
        <w:t>:</w:t>
      </w:r>
    </w:p>
    <w:p w14:paraId="19B9A412" w14:textId="77777777" w:rsidR="00F27E9B" w:rsidRPr="00326B71" w:rsidRDefault="00F27E9B" w:rsidP="00F27E9B">
      <w:pPr>
        <w:pStyle w:val="BodyText"/>
        <w:spacing w:line="276" w:lineRule="auto"/>
      </w:pPr>
      <w:r w:rsidRPr="00326B71">
        <w:t>Since the applied loading is in 1-direction, the device is operation in 31-mode. The stress can be found from:</w:t>
      </w:r>
    </w:p>
    <w:p w14:paraId="01D7FB38" w14:textId="77777777" w:rsidR="00F27E9B" w:rsidRPr="00326B71" w:rsidRDefault="00000000" w:rsidP="00F27E9B">
      <w:pPr>
        <w:pStyle w:val="BodyText"/>
        <w:spacing w:line="276" w:lineRule="auto"/>
      </w:pPr>
      <m:oMathPara>
        <m:oMath>
          <m:sSub>
            <m:sSubPr>
              <m:ctrlPr>
                <w:rPr>
                  <w:rFonts w:ascii="Cambria Math" w:hAnsi="Cambria Math"/>
                  <w:i/>
                </w:rPr>
              </m:ctrlPr>
            </m:sSubPr>
            <m:e>
              <m:r>
                <w:rPr>
                  <w:rFonts w:ascii="Cambria Math" w:hAnsi="Cambria Math"/>
                </w:rPr>
                <m:t>σ</m:t>
              </m:r>
            </m:e>
            <m:sub>
              <m:r>
                <w:rPr>
                  <w:rFonts w:ascii="Cambria Math" w:hAnsi="Cambria Math"/>
                </w:rPr>
                <m:t>31</m:t>
              </m:r>
            </m:sub>
          </m:sSub>
          <m:r>
            <w:rPr>
              <w:rFonts w:ascii="Cambria Math" w:hAnsi="Cambria Math"/>
            </w:rPr>
            <m:t>=</m:t>
          </m:r>
          <m:f>
            <m:fPr>
              <m:ctrlPr>
                <w:rPr>
                  <w:rFonts w:ascii="Cambria Math" w:hAnsi="Cambria Math"/>
                  <w:i/>
                </w:rPr>
              </m:ctrlPr>
            </m:fPr>
            <m:num>
              <m:r>
                <w:rPr>
                  <w:rFonts w:ascii="Cambria Math" w:hAnsi="Cambria Math"/>
                </w:rPr>
                <m:t>F</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10N</m:t>
              </m:r>
            </m:num>
            <m:den>
              <m:r>
                <w:rPr>
                  <w:rFonts w:ascii="Cambria Math" w:hAnsi="Cambria Math"/>
                </w:rPr>
                <m:t>(0.02m)(0.01m)</m:t>
              </m:r>
            </m:den>
          </m:f>
          <m:r>
            <w:rPr>
              <w:rFonts w:ascii="Cambria Math" w:hAnsi="Cambria Math"/>
            </w:rPr>
            <m:t>=50,000N/</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14:paraId="55CD3B0E" w14:textId="297B584C" w:rsidR="00F27E9B" w:rsidRPr="00326B71" w:rsidRDefault="00F27E9B" w:rsidP="00F27E9B">
      <w:pPr>
        <w:pStyle w:val="BodyText"/>
        <w:spacing w:line="276" w:lineRule="auto"/>
      </w:pPr>
      <w:r w:rsidRPr="00326B71">
        <w:t xml:space="preserve">Using Eq. </w:t>
      </w:r>
      <w:r>
        <w:t>5</w:t>
      </w:r>
      <w:r w:rsidRPr="00326B71">
        <w:t>.4 the open circuit voltage is:</w:t>
      </w:r>
    </w:p>
    <w:p w14:paraId="3D5F6C45" w14:textId="77777777" w:rsidR="00F27E9B" w:rsidRPr="00326B71" w:rsidRDefault="00F27E9B" w:rsidP="00F27E9B">
      <w:pPr>
        <w:pStyle w:val="BodyText"/>
        <w:spacing w:line="276" w:lineRule="auto"/>
        <w:ind w:left="2160" w:firstLine="720"/>
        <w:jc w:val="left"/>
      </w:pPr>
      <m:oMathPara>
        <m:oMathParaPr>
          <m:jc m:val="left"/>
        </m:oMathParaPr>
        <m:oMath>
          <m:r>
            <w:rPr>
              <w:rFonts w:ascii="Cambria Math" w:hAnsi="Cambria Math"/>
            </w:rPr>
            <m:t>V=</m:t>
          </m:r>
          <m:sSub>
            <m:sSubPr>
              <m:ctrlPr>
                <w:rPr>
                  <w:rFonts w:ascii="Cambria Math" w:hAnsi="Cambria Math"/>
                  <w:i/>
                </w:rPr>
              </m:ctrlPr>
            </m:sSubPr>
            <m:e>
              <m:r>
                <w:rPr>
                  <w:rFonts w:ascii="Cambria Math" w:hAnsi="Cambria Math"/>
                </w:rPr>
                <m:t>g</m:t>
              </m:r>
            </m:e>
            <m:sub>
              <m:r>
                <w:rPr>
                  <w:rFonts w:ascii="Cambria Math" w:hAnsi="Cambria Math"/>
                </w:rPr>
                <m:t>ij</m:t>
              </m:r>
            </m:sub>
          </m:sSub>
          <m:sSub>
            <m:sSubPr>
              <m:ctrlPr>
                <w:rPr>
                  <w:rFonts w:ascii="Cambria Math" w:hAnsi="Cambria Math"/>
                  <w:i/>
                </w:rPr>
              </m:ctrlPr>
            </m:sSubPr>
            <m:e>
              <m:r>
                <w:rPr>
                  <w:rFonts w:ascii="Cambria Math" w:hAnsi="Cambria Math"/>
                </w:rPr>
                <m:t>σ</m:t>
              </m:r>
            </m:e>
            <m:sub>
              <m:r>
                <w:rPr>
                  <w:rFonts w:ascii="Cambria Math" w:hAnsi="Cambria Math"/>
                </w:rPr>
                <m:t>ij</m:t>
              </m:r>
            </m:sub>
          </m:sSub>
          <m:r>
            <w:rPr>
              <w:rFonts w:ascii="Cambria Math" w:hAnsi="Cambria Math"/>
            </w:rPr>
            <m:t>t=</m:t>
          </m:r>
          <m:sSub>
            <m:sSubPr>
              <m:ctrlPr>
                <w:rPr>
                  <w:rFonts w:ascii="Cambria Math" w:hAnsi="Cambria Math"/>
                  <w:i/>
                </w:rPr>
              </m:ctrlPr>
            </m:sSubPr>
            <m:e>
              <m:r>
                <w:rPr>
                  <w:rFonts w:ascii="Cambria Math" w:hAnsi="Cambria Math"/>
                </w:rPr>
                <m:t>g</m:t>
              </m:r>
            </m:e>
            <m:sub>
              <m:r>
                <w:rPr>
                  <w:rFonts w:ascii="Cambria Math" w:hAnsi="Cambria Math"/>
                </w:rPr>
                <m:t>31</m:t>
              </m:r>
            </m:sub>
          </m:sSub>
          <m:sSub>
            <m:sSubPr>
              <m:ctrlPr>
                <w:rPr>
                  <w:rFonts w:ascii="Cambria Math" w:hAnsi="Cambria Math"/>
                  <w:i/>
                </w:rPr>
              </m:ctrlPr>
            </m:sSubPr>
            <m:e>
              <m:r>
                <w:rPr>
                  <w:rFonts w:ascii="Cambria Math" w:hAnsi="Cambria Math"/>
                </w:rPr>
                <m:t>σ</m:t>
              </m:r>
            </m:e>
            <m:sub>
              <m:r>
                <w:rPr>
                  <w:rFonts w:ascii="Cambria Math" w:hAnsi="Cambria Math"/>
                </w:rPr>
                <m:t>31</m:t>
              </m:r>
            </m:sub>
          </m:sSub>
          <m:r>
            <w:rPr>
              <w:rFonts w:ascii="Cambria Math" w:hAnsi="Cambria Math"/>
            </w:rPr>
            <m:t>t=(0.011</m:t>
          </m:r>
          <m:f>
            <m:fPr>
              <m:type m:val="lin"/>
              <m:ctrlPr>
                <w:rPr>
                  <w:rFonts w:ascii="Cambria Math" w:hAnsi="Cambria Math"/>
                  <w:i/>
                </w:rPr>
              </m:ctrlPr>
            </m:fPr>
            <m:num>
              <m:r>
                <w:rPr>
                  <w:rFonts w:ascii="Cambria Math" w:hAnsi="Cambria Math"/>
                </w:rPr>
                <m:t>Vm</m:t>
              </m:r>
            </m:num>
            <m:den>
              <m:r>
                <w:rPr>
                  <w:rFonts w:ascii="Cambria Math" w:hAnsi="Cambria Math"/>
                </w:rPr>
                <m:t>N)(50,000</m:t>
              </m:r>
              <m:f>
                <m:fPr>
                  <m:type m:val="lin"/>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)(0.01m)</m:t>
                  </m:r>
                </m:den>
              </m:f>
            </m:den>
          </m:f>
        </m:oMath>
      </m:oMathPara>
    </w:p>
    <w:p w14:paraId="10C957EE" w14:textId="77777777" w:rsidR="00F27E9B" w:rsidRPr="00326B71" w:rsidRDefault="00F27E9B" w:rsidP="00F27E9B">
      <w:pPr>
        <w:pStyle w:val="BodyText"/>
        <w:spacing w:line="276" w:lineRule="auto"/>
        <w:ind w:left="2160" w:firstLine="720"/>
        <w:jc w:val="left"/>
      </w:pPr>
      <m:oMath>
        <m:r>
          <w:rPr>
            <w:rFonts w:ascii="Cambria Math" w:hAnsi="Cambria Math"/>
          </w:rPr>
          <m:t>=5.5</m:t>
        </m:r>
      </m:oMath>
      <w:r w:rsidRPr="00326B71">
        <w:t xml:space="preserve"> Volts</w:t>
      </w:r>
    </w:p>
    <w:p w14:paraId="173EF62B" w14:textId="641CDEA8" w:rsidR="00F27E9B" w:rsidRPr="00326B71" w:rsidRDefault="00F27E9B" w:rsidP="00F27E9B">
      <w:pPr>
        <w:pStyle w:val="BodyText"/>
        <w:spacing w:line="276" w:lineRule="auto"/>
      </w:pPr>
      <w:r w:rsidRPr="003D2220">
        <w:rPr>
          <w:b/>
          <w:bCs/>
        </w:rPr>
        <w:t xml:space="preserve">Example </w:t>
      </w:r>
      <w:r>
        <w:rPr>
          <w:b/>
          <w:bCs/>
        </w:rPr>
        <w:t>5</w:t>
      </w:r>
      <w:r w:rsidRPr="003D2220">
        <w:rPr>
          <w:b/>
          <w:bCs/>
        </w:rPr>
        <w:t>.2:</w:t>
      </w:r>
      <w:r>
        <w:t xml:space="preserve"> </w:t>
      </w:r>
      <w:r w:rsidRPr="00326B71">
        <w:t xml:space="preserve">The cylindrical piezoelectric transducer is used to harvest energy when subjected to a compressive load. The piezoelectric layer has a diameter of  </w:t>
      </w:r>
      <m:oMath>
        <m:r>
          <w:rPr>
            <w:rFonts w:ascii="Cambria Math" w:hAnsi="Cambria Math"/>
          </w:rPr>
          <m:t>20mm</m:t>
        </m:r>
      </m:oMath>
      <w:r w:rsidRPr="00326B71">
        <w:t xml:space="preserve"> and a thickness of </w:t>
      </w:r>
      <m:oMath>
        <m:r>
          <w:rPr>
            <w:rFonts w:ascii="Cambria Math" w:hAnsi="Cambria Math"/>
          </w:rPr>
          <m:t>1.2 mm</m:t>
        </m:r>
      </m:oMath>
      <w:r w:rsidRPr="00326B71">
        <w:t xml:space="preserve">. The polar axis oriented as shown in Figure 6.6. </w:t>
      </w:r>
    </w:p>
    <w:p w14:paraId="657685A4" w14:textId="77777777" w:rsidR="00F27E9B" w:rsidRPr="00326B71" w:rsidRDefault="00F27E9B" w:rsidP="00F27E9B">
      <w:pPr>
        <w:pStyle w:val="BodyText"/>
        <w:spacing w:line="276" w:lineRule="auto"/>
      </w:pPr>
      <w:r w:rsidRPr="00326B71">
        <w:rPr>
          <w:noProof/>
        </w:rPr>
        <w:lastRenderedPageBreak/>
        <w:drawing>
          <wp:anchor distT="0" distB="0" distL="114300" distR="114300" simplePos="0" relativeHeight="251719680" behindDoc="0" locked="0" layoutInCell="1" allowOverlap="1" wp14:anchorId="5AC619CE" wp14:editId="7CD8D2C4">
            <wp:simplePos x="0" y="0"/>
            <wp:positionH relativeFrom="margin">
              <wp:align>center</wp:align>
            </wp:positionH>
            <wp:positionV relativeFrom="paragraph">
              <wp:posOffset>9525</wp:posOffset>
            </wp:positionV>
            <wp:extent cx="4147345" cy="1809750"/>
            <wp:effectExtent l="0" t="0" r="5715" b="0"/>
            <wp:wrapSquare wrapText="bothSides"/>
            <wp:docPr id="13" name="Picture 13" descr="Sketch of a cylindrical piezoelectric transducer with vertical loading" title="Sketch of a cylindrical piezoelectric transdu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xample 6.2.jpg"/>
                    <pic:cNvPicPr/>
                  </pic:nvPicPr>
                  <pic:blipFill>
                    <a:blip r:embed="rId106">
                      <a:extLst>
                        <a:ext uri="{28A0092B-C50C-407E-A947-70E740481C1C}">
                          <a14:useLocalDpi xmlns:a14="http://schemas.microsoft.com/office/drawing/2010/main" val="0"/>
                        </a:ext>
                      </a:extLst>
                    </a:blip>
                    <a:stretch>
                      <a:fillRect/>
                    </a:stretch>
                  </pic:blipFill>
                  <pic:spPr>
                    <a:xfrm>
                      <a:off x="0" y="0"/>
                      <a:ext cx="4147345" cy="1809750"/>
                    </a:xfrm>
                    <a:prstGeom prst="rect">
                      <a:avLst/>
                    </a:prstGeom>
                  </pic:spPr>
                </pic:pic>
              </a:graphicData>
            </a:graphic>
          </wp:anchor>
        </w:drawing>
      </w:r>
    </w:p>
    <w:p w14:paraId="0EF1E35C" w14:textId="77777777" w:rsidR="00F27E9B" w:rsidRPr="00326B71" w:rsidRDefault="00F27E9B" w:rsidP="00F27E9B">
      <w:pPr>
        <w:pStyle w:val="BodyText"/>
        <w:spacing w:line="276" w:lineRule="auto"/>
      </w:pPr>
    </w:p>
    <w:p w14:paraId="70AC00C8" w14:textId="77777777" w:rsidR="00F27E9B" w:rsidRPr="00326B71" w:rsidRDefault="00F27E9B" w:rsidP="00F27E9B">
      <w:pPr>
        <w:pStyle w:val="BodyText"/>
        <w:spacing w:line="276" w:lineRule="auto"/>
      </w:pPr>
    </w:p>
    <w:p w14:paraId="11A6F9FC" w14:textId="77777777" w:rsidR="00F27E9B" w:rsidRPr="00326B71" w:rsidRDefault="00F27E9B" w:rsidP="00F27E9B">
      <w:pPr>
        <w:pStyle w:val="BodyText"/>
        <w:spacing w:line="276" w:lineRule="auto"/>
      </w:pPr>
    </w:p>
    <w:p w14:paraId="4DD0FFCE" w14:textId="77777777" w:rsidR="00F27E9B" w:rsidRPr="00326B71" w:rsidRDefault="00F27E9B" w:rsidP="00F27E9B">
      <w:pPr>
        <w:pStyle w:val="BodyText"/>
        <w:spacing w:line="276" w:lineRule="auto"/>
      </w:pPr>
    </w:p>
    <w:p w14:paraId="65F251B5" w14:textId="77777777" w:rsidR="00F27E9B" w:rsidRPr="00326B71" w:rsidRDefault="00F27E9B" w:rsidP="00F27E9B">
      <w:pPr>
        <w:pStyle w:val="BodyText"/>
        <w:spacing w:line="276" w:lineRule="auto"/>
      </w:pPr>
    </w:p>
    <w:p w14:paraId="1C357EB9" w14:textId="53DEC490" w:rsidR="00F27E9B" w:rsidRPr="00326B71" w:rsidRDefault="00F27E9B" w:rsidP="00F27E9B">
      <w:pPr>
        <w:pStyle w:val="BodyText"/>
        <w:spacing w:line="276" w:lineRule="auto"/>
        <w:jc w:val="center"/>
      </w:pPr>
      <w:r w:rsidRPr="00B21592">
        <w:rPr>
          <w:b/>
          <w:bCs/>
        </w:rPr>
        <w:t xml:space="preserve">Figure </w:t>
      </w:r>
      <w:r>
        <w:rPr>
          <w:b/>
          <w:bCs/>
        </w:rPr>
        <w:t>5</w:t>
      </w:r>
      <w:r w:rsidRPr="00B21592">
        <w:rPr>
          <w:b/>
          <w:bCs/>
        </w:rPr>
        <w:t>.6:</w:t>
      </w:r>
      <w:r w:rsidRPr="00326B71">
        <w:t xml:space="preserve"> Sketch of a cylindrical piezoelectric transducer.</w:t>
      </w:r>
    </w:p>
    <w:p w14:paraId="4B4B3D3F" w14:textId="5AA083AB" w:rsidR="00F27E9B" w:rsidRPr="00326B71" w:rsidRDefault="00F27E9B" w:rsidP="00F27E9B">
      <w:pPr>
        <w:pStyle w:val="BodyText"/>
        <w:spacing w:line="276" w:lineRule="auto"/>
      </w:pPr>
      <w:r w:rsidRPr="00326B71">
        <w:t xml:space="preserve">The operating load is 325 N applied uniformly to the upper electrode surface at a frequency of 2 Hertz. Determine the power output using Table </w:t>
      </w:r>
      <w:r>
        <w:t>5</w:t>
      </w:r>
      <w:r w:rsidRPr="00326B71">
        <w:t xml:space="preserve">.2 for the transducer specifications. </w:t>
      </w:r>
    </w:p>
    <w:p w14:paraId="20798303" w14:textId="77777777" w:rsidR="00F27E9B" w:rsidRPr="003D2220" w:rsidRDefault="00F27E9B" w:rsidP="00F27E9B">
      <w:pPr>
        <w:pStyle w:val="BodyText"/>
        <w:spacing w:line="276" w:lineRule="auto"/>
        <w:rPr>
          <w:b/>
          <w:bCs/>
          <w:i/>
        </w:rPr>
      </w:pPr>
      <w:r w:rsidRPr="003D2220">
        <w:rPr>
          <w:b/>
          <w:bCs/>
          <w:i/>
        </w:rPr>
        <w:t>Solution</w:t>
      </w:r>
      <w:r>
        <w:rPr>
          <w:b/>
          <w:bCs/>
          <w:i/>
        </w:rPr>
        <w:t>:</w:t>
      </w:r>
    </w:p>
    <w:p w14:paraId="70A3DDDB" w14:textId="21956C0C" w:rsidR="00F27E9B" w:rsidRPr="00326B71" w:rsidRDefault="00F27E9B" w:rsidP="00F27E9B">
      <w:pPr>
        <w:pStyle w:val="BodyText"/>
        <w:spacing w:line="276" w:lineRule="auto"/>
      </w:pPr>
      <w:r w:rsidRPr="00326B71">
        <w:t xml:space="preserve">The applied loading is in 3-direction, which means the device is operating in 33-mode. Using Eq. </w:t>
      </w:r>
      <w:r>
        <w:t>5</w:t>
      </w:r>
      <w:r w:rsidRPr="00326B71">
        <w:t>.5b</w:t>
      </w:r>
    </w:p>
    <w:p w14:paraId="59831D9B" w14:textId="77777777" w:rsidR="00F27E9B" w:rsidRPr="00326B71" w:rsidRDefault="00F27E9B" w:rsidP="00F27E9B">
      <w:pPr>
        <w:pStyle w:val="BodyText"/>
        <w:spacing w:line="276" w:lineRule="auto"/>
      </w:pPr>
      <m:oMathPara>
        <m:oMath>
          <m:r>
            <w:rPr>
              <w:rFonts w:ascii="Cambria Math" w:hAnsi="Cambria Math"/>
            </w:rPr>
            <m:t>P=</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33</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33</m:t>
              </m:r>
            </m:sub>
          </m:sSub>
          <m:r>
            <w:rPr>
              <w:rFonts w:ascii="Cambria Math" w:hAnsi="Cambria Math"/>
            </w:rPr>
            <m:t>∙</m:t>
          </m:r>
          <m:sSup>
            <m:sSupPr>
              <m:ctrlPr>
                <w:rPr>
                  <w:rFonts w:ascii="Cambria Math" w:hAnsi="Cambria Math"/>
                  <w:i/>
                </w:rPr>
              </m:ctrlPr>
            </m:sSupPr>
            <m:e>
              <m:r>
                <w:rPr>
                  <w:rFonts w:ascii="Cambria Math" w:hAnsi="Cambria Math"/>
                </w:rPr>
                <m:t>F</m:t>
              </m:r>
            </m:e>
            <m:sup>
              <m:r>
                <w:rPr>
                  <w:rFonts w:ascii="Cambria Math" w:hAnsi="Cambria Math"/>
                </w:rPr>
                <m:t>2</m:t>
              </m:r>
            </m:sup>
          </m:sSup>
          <m:r>
            <w:rPr>
              <w:rFonts w:ascii="Cambria Math" w:hAnsi="Cambria Math"/>
            </w:rPr>
            <m:t>∙</m:t>
          </m:r>
          <m:f>
            <m:fPr>
              <m:ctrlPr>
                <w:rPr>
                  <w:rFonts w:ascii="Cambria Math" w:hAnsi="Cambria Math"/>
                  <w:i/>
                </w:rPr>
              </m:ctrlPr>
            </m:fPr>
            <m:num>
              <m:r>
                <w:rPr>
                  <w:rFonts w:ascii="Cambria Math" w:hAnsi="Cambria Math"/>
                </w:rPr>
                <m:t>t</m:t>
              </m:r>
            </m:num>
            <m:den>
              <m:r>
                <w:rPr>
                  <w:rFonts w:ascii="Cambria Math" w:hAnsi="Cambria Math"/>
                </w:rPr>
                <m:t>A</m:t>
              </m:r>
            </m:den>
          </m:f>
          <m:r>
            <w:rPr>
              <w:rFonts w:ascii="Cambria Math" w:hAnsi="Cambria Math"/>
            </w:rPr>
            <m:t>∙f</m:t>
          </m:r>
        </m:oMath>
      </m:oMathPara>
    </w:p>
    <w:p w14:paraId="1613B7AD" w14:textId="77777777" w:rsidR="00F27E9B" w:rsidRPr="00326B71" w:rsidRDefault="00F27E9B" w:rsidP="00F27E9B">
      <w:pPr>
        <w:pStyle w:val="BodyText"/>
        <w:spacing w:line="276" w:lineRule="auto"/>
      </w:pPr>
      <m:oMathPara>
        <m:oMath>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(0.025</m:t>
          </m:r>
          <m:f>
            <m:fPr>
              <m:type m:val="lin"/>
              <m:ctrlPr>
                <w:rPr>
                  <w:rFonts w:ascii="Cambria Math" w:hAnsi="Cambria Math"/>
                  <w:i/>
                </w:rPr>
              </m:ctrlPr>
            </m:fPr>
            <m:num>
              <m:r>
                <w:rPr>
                  <w:rFonts w:ascii="Cambria Math" w:hAnsi="Cambria Math"/>
                </w:rPr>
                <m:t>Vm</m:t>
              </m:r>
            </m:num>
            <m:den>
              <m:r>
                <w:rPr>
                  <w:rFonts w:ascii="Cambria Math" w:hAnsi="Cambria Math"/>
                </w:rPr>
                <m:t>N)(352</m:t>
              </m:r>
              <m:f>
                <m:fPr>
                  <m:type m:val="lin"/>
                  <m:ctrlPr>
                    <w:rPr>
                      <w:rFonts w:ascii="Cambria Math" w:hAnsi="Cambria Math"/>
                      <w:i/>
                    </w:rPr>
                  </m:ctrlPr>
                </m:fPr>
                <m:num>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C</m:t>
                  </m:r>
                </m:num>
                <m:den>
                  <m:r>
                    <w:rPr>
                      <w:rFonts w:ascii="Cambria Math" w:hAnsi="Cambria Math"/>
                    </w:rPr>
                    <m:t>N)</m:t>
                  </m:r>
                  <m:sSup>
                    <m:sSupPr>
                      <m:ctrlPr>
                        <w:rPr>
                          <w:rFonts w:ascii="Cambria Math" w:hAnsi="Cambria Math"/>
                          <w:i/>
                        </w:rPr>
                      </m:ctrlPr>
                    </m:sSupPr>
                    <m:e>
                      <m:d>
                        <m:dPr>
                          <m:ctrlPr>
                            <w:rPr>
                              <w:rFonts w:ascii="Cambria Math" w:hAnsi="Cambria Math"/>
                              <w:i/>
                            </w:rPr>
                          </m:ctrlPr>
                        </m:dPr>
                        <m:e>
                          <m:r>
                            <w:rPr>
                              <w:rFonts w:ascii="Cambria Math" w:hAnsi="Cambria Math"/>
                            </w:rPr>
                            <m:t>325 N</m:t>
                          </m:r>
                        </m:e>
                      </m:d>
                    </m:e>
                    <m:sup>
                      <m:r>
                        <w:rPr>
                          <w:rFonts w:ascii="Cambria Math" w:hAnsi="Cambria Math"/>
                        </w:rPr>
                        <m:t>2</m:t>
                      </m:r>
                    </m:sup>
                  </m:sSup>
                </m:den>
              </m:f>
            </m:den>
          </m:f>
          <m:d>
            <m:dPr>
              <m:ctrlPr>
                <w:rPr>
                  <w:rFonts w:ascii="Cambria Math" w:hAnsi="Cambria Math"/>
                  <w:i/>
                </w:rPr>
              </m:ctrlPr>
            </m:dPr>
            <m:e>
              <m:f>
                <m:fPr>
                  <m:ctrlPr>
                    <w:rPr>
                      <w:rFonts w:ascii="Cambria Math" w:hAnsi="Cambria Math"/>
                      <w:i/>
                    </w:rPr>
                  </m:ctrlPr>
                </m:fPr>
                <m:num>
                  <m:r>
                    <w:rPr>
                      <w:rFonts w:ascii="Cambria Math" w:hAnsi="Cambria Math"/>
                    </w:rPr>
                    <m:t>0.0012m</m:t>
                  </m:r>
                </m:num>
                <m:den>
                  <m:r>
                    <w:rPr>
                      <w:rFonts w:ascii="Cambria Math" w:hAnsi="Cambria Math"/>
                    </w:rPr>
                    <m:t>π</m:t>
                  </m:r>
                  <m:sSup>
                    <m:sSupPr>
                      <m:ctrlPr>
                        <w:rPr>
                          <w:rFonts w:ascii="Cambria Math" w:hAnsi="Cambria Math"/>
                          <w:i/>
                        </w:rPr>
                      </m:ctrlPr>
                    </m:sSupPr>
                    <m:e>
                      <m:d>
                        <m:dPr>
                          <m:ctrlPr>
                            <w:rPr>
                              <w:rFonts w:ascii="Cambria Math" w:hAnsi="Cambria Math"/>
                              <w:i/>
                            </w:rPr>
                          </m:ctrlPr>
                        </m:dPr>
                        <m:e>
                          <m:r>
                            <w:rPr>
                              <w:rFonts w:ascii="Cambria Math" w:hAnsi="Cambria Math"/>
                            </w:rPr>
                            <m:t>0.01m</m:t>
                          </m:r>
                        </m:e>
                      </m:d>
                    </m:e>
                    <m:sup>
                      <m:r>
                        <w:rPr>
                          <w:rFonts w:ascii="Cambria Math" w:hAnsi="Cambria Math"/>
                        </w:rPr>
                        <m:t>2</m:t>
                      </m:r>
                    </m:sup>
                  </m:sSup>
                </m:den>
              </m:f>
            </m:e>
          </m:d>
          <m:r>
            <w:rPr>
              <w:rFonts w:ascii="Cambria Math" w:hAnsi="Cambria Math"/>
            </w:rPr>
            <m:t>(2)</m:t>
          </m:r>
        </m:oMath>
      </m:oMathPara>
    </w:p>
    <w:p w14:paraId="0D7A1EB3" w14:textId="77777777" w:rsidR="00F27E9B" w:rsidRPr="00326B71" w:rsidRDefault="00F27E9B" w:rsidP="00F27E9B">
      <w:pPr>
        <w:pStyle w:val="BodyTextKeep"/>
        <w:spacing w:line="276" w:lineRule="auto"/>
      </w:pPr>
      <m:oMathPara>
        <m:oMath>
          <m:r>
            <w:rPr>
              <w:rFonts w:ascii="Cambria Math" w:hAnsi="Cambria Math"/>
            </w:rPr>
            <m:t>=7.1 μV</m:t>
          </m:r>
        </m:oMath>
      </m:oMathPara>
    </w:p>
    <w:p w14:paraId="20F86B02" w14:textId="77777777" w:rsidR="00F27E9B" w:rsidRPr="00326B71" w:rsidRDefault="00F27E9B" w:rsidP="00F27E9B">
      <w:pPr>
        <w:pStyle w:val="BodyText"/>
        <w:spacing w:line="276" w:lineRule="auto"/>
      </w:pPr>
      <w:r w:rsidRPr="00326B71">
        <w:t>The stress is given by:</w:t>
      </w:r>
    </w:p>
    <w:p w14:paraId="752DE51E" w14:textId="77777777" w:rsidR="00F27E9B" w:rsidRPr="00326B71" w:rsidRDefault="00000000" w:rsidP="00F27E9B">
      <w:pPr>
        <w:pStyle w:val="BodyText"/>
        <w:spacing w:line="276" w:lineRule="auto"/>
      </w:pPr>
      <m:oMathPara>
        <m:oMath>
          <m:sSub>
            <m:sSubPr>
              <m:ctrlPr>
                <w:rPr>
                  <w:rFonts w:ascii="Cambria Math" w:hAnsi="Cambria Math"/>
                  <w:i/>
                </w:rPr>
              </m:ctrlPr>
            </m:sSubPr>
            <m:e>
              <m:r>
                <w:rPr>
                  <w:rFonts w:ascii="Cambria Math" w:hAnsi="Cambria Math"/>
                </w:rPr>
                <m:t>σ</m:t>
              </m:r>
            </m:e>
            <m:sub>
              <m:r>
                <w:rPr>
                  <w:rFonts w:ascii="Cambria Math" w:hAnsi="Cambria Math"/>
                </w:rPr>
                <m:t>33</m:t>
              </m:r>
            </m:sub>
          </m:sSub>
          <m:r>
            <w:rPr>
              <w:rFonts w:ascii="Cambria Math" w:hAnsi="Cambria Math"/>
            </w:rPr>
            <m:t>=</m:t>
          </m:r>
          <m:f>
            <m:fPr>
              <m:ctrlPr>
                <w:rPr>
                  <w:rFonts w:ascii="Cambria Math" w:hAnsi="Cambria Math"/>
                  <w:i/>
                </w:rPr>
              </m:ctrlPr>
            </m:fPr>
            <m:num>
              <m:r>
                <w:rPr>
                  <w:rFonts w:ascii="Cambria Math" w:hAnsi="Cambria Math"/>
                </w:rPr>
                <m:t>F</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325N</m:t>
              </m:r>
            </m:num>
            <m:den>
              <m:r>
                <w:rPr>
                  <w:rFonts w:ascii="Cambria Math" w:hAnsi="Cambria Math"/>
                </w:rPr>
                <m:t>π</m:t>
              </m:r>
              <m:sSup>
                <m:sSupPr>
                  <m:ctrlPr>
                    <w:rPr>
                      <w:rFonts w:ascii="Cambria Math" w:hAnsi="Cambria Math"/>
                      <w:i/>
                    </w:rPr>
                  </m:ctrlPr>
                </m:sSupPr>
                <m:e>
                  <m:r>
                    <w:rPr>
                      <w:rFonts w:ascii="Cambria Math" w:hAnsi="Cambria Math"/>
                    </w:rPr>
                    <m:t>(0.025m)</m:t>
                  </m:r>
                </m:e>
                <m:sup>
                  <m:r>
                    <w:rPr>
                      <w:rFonts w:ascii="Cambria Math" w:hAnsi="Cambria Math"/>
                    </w:rPr>
                    <m:t>2</m:t>
                  </m:r>
                </m:sup>
              </m:sSup>
            </m:den>
          </m:f>
          <m:r>
            <w:rPr>
              <w:rFonts w:ascii="Cambria Math" w:hAnsi="Cambria Math"/>
            </w:rPr>
            <m:t>=165,521.14N/</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14:paraId="7CBBB558" w14:textId="77777777" w:rsidR="00F27E9B" w:rsidRPr="00326B71" w:rsidRDefault="00F27E9B" w:rsidP="00F27E9B">
      <w:pPr>
        <w:pStyle w:val="BodyText"/>
        <w:spacing w:line="276" w:lineRule="auto"/>
      </w:pPr>
      <w:r w:rsidRPr="00326B71">
        <w:t>The open circuit voltage is:</w:t>
      </w:r>
    </w:p>
    <w:p w14:paraId="4828DE24" w14:textId="77777777" w:rsidR="00F27E9B" w:rsidRPr="00326B71" w:rsidRDefault="00F27E9B" w:rsidP="00F27E9B">
      <w:pPr>
        <w:pStyle w:val="BodyText"/>
        <w:spacing w:line="276" w:lineRule="auto"/>
        <w:ind w:left="2160" w:firstLine="720"/>
        <w:jc w:val="left"/>
      </w:pPr>
      <m:oMathPara>
        <m:oMathParaPr>
          <m:jc m:val="left"/>
        </m:oMathParaPr>
        <m:oMath>
          <m:r>
            <w:rPr>
              <w:rFonts w:ascii="Cambria Math" w:hAnsi="Cambria Math"/>
            </w:rPr>
            <m:t>V=</m:t>
          </m:r>
          <m:sSub>
            <m:sSubPr>
              <m:ctrlPr>
                <w:rPr>
                  <w:rFonts w:ascii="Cambria Math" w:hAnsi="Cambria Math"/>
                  <w:i/>
                </w:rPr>
              </m:ctrlPr>
            </m:sSubPr>
            <m:e>
              <m:r>
                <w:rPr>
                  <w:rFonts w:ascii="Cambria Math" w:hAnsi="Cambria Math"/>
                </w:rPr>
                <m:t>g</m:t>
              </m:r>
            </m:e>
            <m:sub>
              <m:r>
                <w:rPr>
                  <w:rFonts w:ascii="Cambria Math" w:hAnsi="Cambria Math"/>
                </w:rPr>
                <m:t>ij</m:t>
              </m:r>
            </m:sub>
          </m:sSub>
          <m:sSub>
            <m:sSubPr>
              <m:ctrlPr>
                <w:rPr>
                  <w:rFonts w:ascii="Cambria Math" w:hAnsi="Cambria Math"/>
                  <w:i/>
                </w:rPr>
              </m:ctrlPr>
            </m:sSubPr>
            <m:e>
              <m:r>
                <w:rPr>
                  <w:rFonts w:ascii="Cambria Math" w:hAnsi="Cambria Math"/>
                </w:rPr>
                <m:t>σ</m:t>
              </m:r>
            </m:e>
            <m:sub>
              <m:r>
                <w:rPr>
                  <w:rFonts w:ascii="Cambria Math" w:hAnsi="Cambria Math"/>
                </w:rPr>
                <m:t>ij</m:t>
              </m:r>
            </m:sub>
          </m:sSub>
          <m:r>
            <w:rPr>
              <w:rFonts w:ascii="Cambria Math" w:hAnsi="Cambria Math"/>
            </w:rPr>
            <m:t>t=</m:t>
          </m:r>
          <m:sSub>
            <m:sSubPr>
              <m:ctrlPr>
                <w:rPr>
                  <w:rFonts w:ascii="Cambria Math" w:hAnsi="Cambria Math"/>
                  <w:i/>
                </w:rPr>
              </m:ctrlPr>
            </m:sSubPr>
            <m:e>
              <m:r>
                <w:rPr>
                  <w:rFonts w:ascii="Cambria Math" w:hAnsi="Cambria Math"/>
                </w:rPr>
                <m:t>g</m:t>
              </m:r>
            </m:e>
            <m:sub>
              <m:r>
                <w:rPr>
                  <w:rFonts w:ascii="Cambria Math" w:hAnsi="Cambria Math"/>
                </w:rPr>
                <m:t>33</m:t>
              </m:r>
            </m:sub>
          </m:sSub>
          <m:sSub>
            <m:sSubPr>
              <m:ctrlPr>
                <w:rPr>
                  <w:rFonts w:ascii="Cambria Math" w:hAnsi="Cambria Math"/>
                  <w:i/>
                </w:rPr>
              </m:ctrlPr>
            </m:sSubPr>
            <m:e>
              <m:r>
                <w:rPr>
                  <w:rFonts w:ascii="Cambria Math" w:hAnsi="Cambria Math"/>
                </w:rPr>
                <m:t>σ</m:t>
              </m:r>
            </m:e>
            <m:sub>
              <m:r>
                <w:rPr>
                  <w:rFonts w:ascii="Cambria Math" w:hAnsi="Cambria Math"/>
                </w:rPr>
                <m:t>33</m:t>
              </m:r>
            </m:sub>
          </m:sSub>
          <m:r>
            <w:rPr>
              <w:rFonts w:ascii="Cambria Math" w:hAnsi="Cambria Math"/>
            </w:rPr>
            <m:t>t=(0.025</m:t>
          </m:r>
          <m:f>
            <m:fPr>
              <m:type m:val="lin"/>
              <m:ctrlPr>
                <w:rPr>
                  <w:rFonts w:ascii="Cambria Math" w:hAnsi="Cambria Math"/>
                  <w:i/>
                </w:rPr>
              </m:ctrlPr>
            </m:fPr>
            <m:num>
              <m:r>
                <w:rPr>
                  <w:rFonts w:ascii="Cambria Math" w:hAnsi="Cambria Math"/>
                </w:rPr>
                <m:t>Vm</m:t>
              </m:r>
            </m:num>
            <m:den>
              <m:r>
                <w:rPr>
                  <w:rFonts w:ascii="Cambria Math" w:hAnsi="Cambria Math"/>
                </w:rPr>
                <m:t>N)(165,521.14</m:t>
              </m:r>
              <m:f>
                <m:fPr>
                  <m:type m:val="lin"/>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)(0.0012m)</m:t>
                  </m:r>
                </m:den>
              </m:f>
            </m:den>
          </m:f>
        </m:oMath>
      </m:oMathPara>
    </w:p>
    <w:p w14:paraId="62DED794" w14:textId="77777777" w:rsidR="00F27E9B" w:rsidRPr="00326B71" w:rsidRDefault="00F27E9B" w:rsidP="00F27E9B">
      <w:pPr>
        <w:pStyle w:val="BodyText"/>
        <w:spacing w:line="276" w:lineRule="auto"/>
        <w:ind w:left="1440" w:firstLine="720"/>
        <w:jc w:val="left"/>
      </w:pPr>
      <w:r w:rsidRPr="00326B71">
        <w:t xml:space="preserve">    </w:t>
      </w:r>
      <m:oMath>
        <m:r>
          <w:rPr>
            <w:rFonts w:ascii="Cambria Math" w:hAnsi="Cambria Math"/>
          </w:rPr>
          <m:t>=4.97</m:t>
        </m:r>
      </m:oMath>
      <w:r w:rsidRPr="00326B71">
        <w:t xml:space="preserve"> Volts</w:t>
      </w:r>
    </w:p>
    <w:p w14:paraId="1A013411" w14:textId="77777777" w:rsidR="00F27E9B" w:rsidRDefault="00F27E9B" w:rsidP="00F27E9B">
      <w:pPr>
        <w:rPr>
          <w:b/>
          <w:bCs/>
          <w:sz w:val="24"/>
          <w:szCs w:val="32"/>
        </w:rPr>
      </w:pPr>
    </w:p>
    <w:p w14:paraId="3B3727D9" w14:textId="77777777" w:rsidR="00F27E9B" w:rsidRDefault="00F27E9B" w:rsidP="00F27E9B">
      <w:pPr>
        <w:rPr>
          <w:b/>
          <w:bCs/>
          <w:sz w:val="24"/>
          <w:szCs w:val="32"/>
        </w:rPr>
      </w:pPr>
    </w:p>
    <w:p w14:paraId="4E008819" w14:textId="1823CDE6" w:rsidR="00F27E9B" w:rsidRPr="00326B71" w:rsidRDefault="00F27E9B" w:rsidP="00F27E9B">
      <w:pPr>
        <w:pStyle w:val="Heading2"/>
        <w:spacing w:line="276" w:lineRule="auto"/>
        <w:rPr>
          <w:b w:val="0"/>
          <w:bCs/>
          <w:sz w:val="24"/>
          <w:szCs w:val="24"/>
        </w:rPr>
      </w:pPr>
      <w:bookmarkStart w:id="103" w:name="_Toc175519690"/>
      <w:r>
        <w:rPr>
          <w:bCs/>
          <w:sz w:val="24"/>
          <w:szCs w:val="24"/>
        </w:rPr>
        <w:t>5</w:t>
      </w:r>
      <w:r w:rsidRPr="00326B71">
        <w:rPr>
          <w:bCs/>
          <w:sz w:val="24"/>
          <w:szCs w:val="24"/>
        </w:rPr>
        <w:t>.1.</w:t>
      </w:r>
      <w:r>
        <w:rPr>
          <w:bCs/>
          <w:sz w:val="24"/>
          <w:szCs w:val="24"/>
        </w:rPr>
        <w:t>2 Application Examples</w:t>
      </w:r>
      <w:bookmarkEnd w:id="103"/>
    </w:p>
    <w:p w14:paraId="0571FFE0" w14:textId="77777777" w:rsidR="00F27E9B" w:rsidRPr="00326B71" w:rsidRDefault="00F27E9B" w:rsidP="00F27E9B">
      <w:pPr>
        <w:pStyle w:val="BodyText"/>
        <w:spacing w:line="276" w:lineRule="auto"/>
      </w:pPr>
      <w:r w:rsidRPr="00326B71">
        <w:t xml:space="preserve">The use of piezoelectric energy harvesting devices have continued to draw attention in recent times as an alternate means of power generation compared to conventional technologies such as wind and solar. Piezoelectric harvesting is a good solution for applications requiring high voltage, high energy density, high </w:t>
      </w:r>
      <w:r w:rsidRPr="00326B71">
        <w:lastRenderedPageBreak/>
        <w:t xml:space="preserve">capacitance and minimal mechanical damping.   Power levels can range from mW to W when scaled for use in larger arrays such as in wave energy harvesting applications. There are four basic configurations </w:t>
      </w:r>
      <w:sdt>
        <w:sdtPr>
          <w:id w:val="138241404"/>
          <w:citation/>
        </w:sdtPr>
        <w:sdtContent>
          <w:r w:rsidRPr="00326B71">
            <w:fldChar w:fldCharType="begin"/>
          </w:r>
          <w:r w:rsidRPr="00326B71">
            <w:instrText xml:space="preserve"> CITATION Cov20 \l 1033 </w:instrText>
          </w:r>
          <w:r w:rsidRPr="00326B71">
            <w:fldChar w:fldCharType="separate"/>
          </w:r>
          <w:r w:rsidRPr="00326B71">
            <w:rPr>
              <w:noProof/>
            </w:rPr>
            <w:t>[5]</w:t>
          </w:r>
          <w:r w:rsidRPr="00326B71">
            <w:fldChar w:fldCharType="end"/>
          </w:r>
        </w:sdtContent>
      </w:sdt>
      <w:r w:rsidRPr="00326B71">
        <w:t xml:space="preserve"> that can be used for energy harvesting applications namely the cantilever beam, circular diaphragm, cymbal and stack type.</w:t>
      </w:r>
    </w:p>
    <w:p w14:paraId="0171F139" w14:textId="77777777" w:rsidR="00F27E9B" w:rsidRPr="00326B71" w:rsidRDefault="00F27E9B" w:rsidP="00F27E9B">
      <w:pPr>
        <w:pStyle w:val="BodyText"/>
        <w:spacing w:line="276" w:lineRule="auto"/>
      </w:pPr>
      <w:r w:rsidRPr="00326B71">
        <w:t xml:space="preserve">The cantilever beam transducer can consist of one or two piezoelectric layers attached to a conductive non-piezoelectric layer as shown in Figure 6.7. with one end fixed to create a flexural mode of operation. They have been successfully used in wind energy harvesting, biomechanical applications to harvest energy from human motion such as walking, breathing and heartbeat and also wearable devices such clothing, gloves etc. They can also be used in oscillating structures such as buildings and bridges, automotive applications to harvest vibrational energy and aerospace applications such as wing deformation during flight. </w:t>
      </w:r>
    </w:p>
    <w:p w14:paraId="0B3FB7B4" w14:textId="77777777" w:rsidR="00F27E9B" w:rsidRPr="00326B71" w:rsidRDefault="00F27E9B" w:rsidP="00F27E9B">
      <w:pPr>
        <w:pStyle w:val="BodyText"/>
        <w:spacing w:line="276" w:lineRule="auto"/>
      </w:pPr>
      <w:r w:rsidRPr="00326B71">
        <w:rPr>
          <w:noProof/>
        </w:rPr>
        <w:drawing>
          <wp:anchor distT="0" distB="0" distL="114300" distR="114300" simplePos="0" relativeHeight="251722752" behindDoc="0" locked="0" layoutInCell="1" allowOverlap="1" wp14:anchorId="251AAEBA" wp14:editId="0BADE36D">
            <wp:simplePos x="0" y="0"/>
            <wp:positionH relativeFrom="margin">
              <wp:align>center</wp:align>
            </wp:positionH>
            <wp:positionV relativeFrom="paragraph">
              <wp:posOffset>13970</wp:posOffset>
            </wp:positionV>
            <wp:extent cx="4846320" cy="2225040"/>
            <wp:effectExtent l="0" t="0" r="0" b="3810"/>
            <wp:wrapSquare wrapText="bothSides"/>
            <wp:docPr id="192" name="Picture 192" descr="Sketch of a cantilever type piezoelectric transducer with proof mass showing mode of oscillation." title="Sketch of a cantilever type piezoelectric transdu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antilever Piezo.jpg"/>
                    <pic:cNvPicPr/>
                  </pic:nvPicPr>
                  <pic:blipFill>
                    <a:blip r:embed="rId107">
                      <a:extLst>
                        <a:ext uri="{28A0092B-C50C-407E-A947-70E740481C1C}">
                          <a14:useLocalDpi xmlns:a14="http://schemas.microsoft.com/office/drawing/2010/main" val="0"/>
                        </a:ext>
                      </a:extLst>
                    </a:blip>
                    <a:stretch>
                      <a:fillRect/>
                    </a:stretch>
                  </pic:blipFill>
                  <pic:spPr>
                    <a:xfrm>
                      <a:off x="0" y="0"/>
                      <a:ext cx="4846320" cy="2225040"/>
                    </a:xfrm>
                    <a:prstGeom prst="rect">
                      <a:avLst/>
                    </a:prstGeom>
                  </pic:spPr>
                </pic:pic>
              </a:graphicData>
            </a:graphic>
          </wp:anchor>
        </w:drawing>
      </w:r>
    </w:p>
    <w:p w14:paraId="26773D60" w14:textId="77777777" w:rsidR="00F27E9B" w:rsidRPr="00326B71" w:rsidRDefault="00F27E9B" w:rsidP="00F27E9B">
      <w:pPr>
        <w:pStyle w:val="BodyText"/>
        <w:spacing w:line="276" w:lineRule="auto"/>
      </w:pPr>
    </w:p>
    <w:p w14:paraId="477A47B5" w14:textId="77777777" w:rsidR="00F27E9B" w:rsidRPr="00326B71" w:rsidRDefault="00F27E9B" w:rsidP="00F27E9B">
      <w:pPr>
        <w:pStyle w:val="BodyText"/>
        <w:spacing w:line="276" w:lineRule="auto"/>
      </w:pPr>
    </w:p>
    <w:p w14:paraId="391DB2F3" w14:textId="77777777" w:rsidR="00F27E9B" w:rsidRPr="00326B71" w:rsidRDefault="00F27E9B" w:rsidP="00F27E9B">
      <w:pPr>
        <w:pStyle w:val="BodyText"/>
        <w:spacing w:line="276" w:lineRule="auto"/>
      </w:pPr>
    </w:p>
    <w:p w14:paraId="4366DB4F" w14:textId="77777777" w:rsidR="00F27E9B" w:rsidRPr="00326B71" w:rsidRDefault="00F27E9B" w:rsidP="00F27E9B">
      <w:pPr>
        <w:pStyle w:val="BodyText"/>
        <w:spacing w:line="276" w:lineRule="auto"/>
      </w:pPr>
    </w:p>
    <w:p w14:paraId="5BF84708" w14:textId="77777777" w:rsidR="00F27E9B" w:rsidRPr="00326B71" w:rsidRDefault="00F27E9B" w:rsidP="00F27E9B">
      <w:pPr>
        <w:pStyle w:val="BodyText"/>
        <w:spacing w:line="276" w:lineRule="auto"/>
      </w:pPr>
    </w:p>
    <w:p w14:paraId="5EC9D5DF" w14:textId="77777777" w:rsidR="00F27E9B" w:rsidRPr="00326B71" w:rsidRDefault="00F27E9B" w:rsidP="00F27E9B">
      <w:pPr>
        <w:pStyle w:val="BodyText"/>
        <w:spacing w:line="276" w:lineRule="auto"/>
      </w:pPr>
    </w:p>
    <w:p w14:paraId="001EAF4C" w14:textId="51FECD75" w:rsidR="00F27E9B" w:rsidRPr="00326B71" w:rsidRDefault="00F27E9B" w:rsidP="00F27E9B">
      <w:pPr>
        <w:pStyle w:val="BodyText"/>
        <w:spacing w:line="276" w:lineRule="auto"/>
        <w:jc w:val="center"/>
      </w:pPr>
      <w:r w:rsidRPr="002F5779">
        <w:rPr>
          <w:b/>
          <w:bCs/>
        </w:rPr>
        <w:t xml:space="preserve">Figure </w:t>
      </w:r>
      <w:r>
        <w:rPr>
          <w:b/>
          <w:bCs/>
        </w:rPr>
        <w:t>5</w:t>
      </w:r>
      <w:r w:rsidRPr="002F5779">
        <w:rPr>
          <w:b/>
          <w:bCs/>
        </w:rPr>
        <w:t>.7:</w:t>
      </w:r>
      <w:r w:rsidRPr="00326B71">
        <w:t xml:space="preserve"> Sketch of a cantilever type piezoelectric transducer.</w:t>
      </w:r>
    </w:p>
    <w:p w14:paraId="34379D93" w14:textId="77777777" w:rsidR="00F27E9B" w:rsidRPr="00326B71" w:rsidRDefault="00F27E9B" w:rsidP="00F27E9B">
      <w:pPr>
        <w:pStyle w:val="BodyText"/>
        <w:spacing w:line="276" w:lineRule="auto"/>
      </w:pPr>
      <w:r w:rsidRPr="00326B71">
        <w:t xml:space="preserve">The circular diaphragm type of transducer consists of a thin disk-shaped piezoelectric layer that is attached to metal shims as shown in Figure 6.8. A proof mass can be attached to the diaphragm core to improve power output. </w:t>
      </w:r>
    </w:p>
    <w:p w14:paraId="54A4D543" w14:textId="77777777" w:rsidR="00F27E9B" w:rsidRPr="00326B71" w:rsidRDefault="00F27E9B" w:rsidP="00F27E9B">
      <w:pPr>
        <w:pStyle w:val="BodyText"/>
        <w:spacing w:line="276" w:lineRule="auto"/>
      </w:pPr>
    </w:p>
    <w:p w14:paraId="529650CB" w14:textId="77777777" w:rsidR="00F27E9B" w:rsidRPr="00326B71" w:rsidRDefault="00F27E9B" w:rsidP="00F27E9B">
      <w:pPr>
        <w:pStyle w:val="BodyText"/>
        <w:spacing w:line="276" w:lineRule="auto"/>
        <w:jc w:val="center"/>
      </w:pPr>
      <w:r w:rsidRPr="00326B71">
        <w:rPr>
          <w:noProof/>
        </w:rPr>
        <w:drawing>
          <wp:inline distT="0" distB="0" distL="0" distR="0" wp14:anchorId="28FA7583" wp14:editId="2B7ADCD0">
            <wp:extent cx="4401312" cy="1719072"/>
            <wp:effectExtent l="0" t="0" r="0" b="0"/>
            <wp:docPr id="29" name="Picture 29" descr="Sketch showing a circular diaphragm piezoelectric transducer" title="Sketch showing a circular diaphragm piezoelectric transdu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ircular Diaphragm Piezo.jpg"/>
                    <pic:cNvPicPr/>
                  </pic:nvPicPr>
                  <pic:blipFill>
                    <a:blip r:embed="rId108">
                      <a:extLst>
                        <a:ext uri="{28A0092B-C50C-407E-A947-70E740481C1C}">
                          <a14:useLocalDpi xmlns:a14="http://schemas.microsoft.com/office/drawing/2010/main" val="0"/>
                        </a:ext>
                      </a:extLst>
                    </a:blip>
                    <a:stretch>
                      <a:fillRect/>
                    </a:stretch>
                  </pic:blipFill>
                  <pic:spPr>
                    <a:xfrm>
                      <a:off x="0" y="0"/>
                      <a:ext cx="4401312" cy="1719072"/>
                    </a:xfrm>
                    <a:prstGeom prst="rect">
                      <a:avLst/>
                    </a:prstGeom>
                  </pic:spPr>
                </pic:pic>
              </a:graphicData>
            </a:graphic>
          </wp:inline>
        </w:drawing>
      </w:r>
    </w:p>
    <w:p w14:paraId="6BA65356" w14:textId="67A7A131" w:rsidR="00F27E9B" w:rsidRPr="00326B71" w:rsidRDefault="00F27E9B" w:rsidP="00F27E9B">
      <w:pPr>
        <w:pStyle w:val="BodyText"/>
        <w:spacing w:line="276" w:lineRule="auto"/>
        <w:jc w:val="center"/>
      </w:pPr>
      <w:r w:rsidRPr="00596AE6">
        <w:rPr>
          <w:b/>
          <w:bCs/>
        </w:rPr>
        <w:lastRenderedPageBreak/>
        <w:t xml:space="preserve">Figure </w:t>
      </w:r>
      <w:r>
        <w:rPr>
          <w:b/>
          <w:bCs/>
        </w:rPr>
        <w:t>5</w:t>
      </w:r>
      <w:r w:rsidRPr="00596AE6">
        <w:rPr>
          <w:b/>
          <w:bCs/>
        </w:rPr>
        <w:t>.8</w:t>
      </w:r>
      <w:r>
        <w:t>:</w:t>
      </w:r>
      <w:r w:rsidRPr="00326B71">
        <w:t xml:space="preserve"> Sketch showing a circular diaphragm piezoelectric transducer.</w:t>
      </w:r>
    </w:p>
    <w:p w14:paraId="66D7F10B" w14:textId="77777777" w:rsidR="00F27E9B" w:rsidRPr="00326B71" w:rsidRDefault="00F27E9B" w:rsidP="00F27E9B">
      <w:pPr>
        <w:pStyle w:val="BodyText"/>
        <w:spacing w:line="276" w:lineRule="auto"/>
      </w:pPr>
      <w:r w:rsidRPr="00326B71">
        <w:t xml:space="preserve">Circular diaphragm transducers are stiffer than cantilever type and applications include use in pressure loaded systems such as the dynamic car pressure in car tires that can be used to power tire monitoring sensors and breathing apparatus for scuba equipment or firefighters to convert the fluctuating pressure to electrical energy to power a variety of instruments or sensors. They can also be used to harvest mechanical vibrational energy for example in high speed rail systems.  </w:t>
      </w:r>
    </w:p>
    <w:p w14:paraId="054714EE" w14:textId="387A2A5E" w:rsidR="00F27E9B" w:rsidRPr="00326B71" w:rsidRDefault="00F27E9B" w:rsidP="00F27E9B">
      <w:pPr>
        <w:pStyle w:val="BodyText"/>
        <w:spacing w:line="276" w:lineRule="auto"/>
      </w:pPr>
      <w:r w:rsidRPr="00326B71">
        <w:t xml:space="preserve">Cymbal type transducers have a piezoelectric layer placed between two metal caps that are coupled together as shown in Figure </w:t>
      </w:r>
      <w:r>
        <w:t>5</w:t>
      </w:r>
      <w:r w:rsidRPr="00326B71">
        <w:t xml:space="preserve">.9. When the metal caps are subjected to axial load, it is converted to a radial stress and amplified in the piezoelectric layer resulting in higher charge generation. </w:t>
      </w:r>
    </w:p>
    <w:p w14:paraId="12FAB173" w14:textId="77777777" w:rsidR="00F27E9B" w:rsidRPr="00326B71" w:rsidRDefault="00F27E9B" w:rsidP="00F27E9B">
      <w:pPr>
        <w:pStyle w:val="BodyText"/>
        <w:spacing w:line="276" w:lineRule="auto"/>
      </w:pPr>
      <w:r w:rsidRPr="00326B71">
        <w:rPr>
          <w:noProof/>
        </w:rPr>
        <w:drawing>
          <wp:anchor distT="0" distB="0" distL="114300" distR="114300" simplePos="0" relativeHeight="251720704" behindDoc="0" locked="0" layoutInCell="1" allowOverlap="1" wp14:anchorId="2375D036" wp14:editId="79C16761">
            <wp:simplePos x="0" y="0"/>
            <wp:positionH relativeFrom="column">
              <wp:posOffset>590550</wp:posOffset>
            </wp:positionH>
            <wp:positionV relativeFrom="paragraph">
              <wp:posOffset>6350</wp:posOffset>
            </wp:positionV>
            <wp:extent cx="4931664" cy="1853184"/>
            <wp:effectExtent l="0" t="0" r="2540" b="0"/>
            <wp:wrapSquare wrapText="bothSides"/>
            <wp:docPr id="30" name="Picture 30" descr="Sketch showing a cymbal piezoelectric transducer" title="Sketch showing a cymbal piezoelectric transdu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ymbal piezo.jpg"/>
                    <pic:cNvPicPr/>
                  </pic:nvPicPr>
                  <pic:blipFill>
                    <a:blip r:embed="rId109">
                      <a:extLst>
                        <a:ext uri="{28A0092B-C50C-407E-A947-70E740481C1C}">
                          <a14:useLocalDpi xmlns:a14="http://schemas.microsoft.com/office/drawing/2010/main" val="0"/>
                        </a:ext>
                      </a:extLst>
                    </a:blip>
                    <a:stretch>
                      <a:fillRect/>
                    </a:stretch>
                  </pic:blipFill>
                  <pic:spPr>
                    <a:xfrm>
                      <a:off x="0" y="0"/>
                      <a:ext cx="4931664" cy="1853184"/>
                    </a:xfrm>
                    <a:prstGeom prst="rect">
                      <a:avLst/>
                    </a:prstGeom>
                  </pic:spPr>
                </pic:pic>
              </a:graphicData>
            </a:graphic>
          </wp:anchor>
        </w:drawing>
      </w:r>
    </w:p>
    <w:p w14:paraId="36764B17" w14:textId="77777777" w:rsidR="00F27E9B" w:rsidRPr="00326B71" w:rsidRDefault="00F27E9B" w:rsidP="00F27E9B">
      <w:pPr>
        <w:pStyle w:val="BodyText"/>
        <w:spacing w:line="276" w:lineRule="auto"/>
      </w:pPr>
    </w:p>
    <w:p w14:paraId="732B81AD" w14:textId="77777777" w:rsidR="00F27E9B" w:rsidRPr="00326B71" w:rsidRDefault="00F27E9B" w:rsidP="00F27E9B">
      <w:pPr>
        <w:pStyle w:val="BodyText"/>
        <w:spacing w:line="276" w:lineRule="auto"/>
      </w:pPr>
    </w:p>
    <w:p w14:paraId="671ABF42" w14:textId="77777777" w:rsidR="00F27E9B" w:rsidRPr="00326B71" w:rsidRDefault="00F27E9B" w:rsidP="00F27E9B">
      <w:pPr>
        <w:pStyle w:val="BodyText"/>
        <w:spacing w:line="276" w:lineRule="auto"/>
      </w:pPr>
    </w:p>
    <w:p w14:paraId="08283919" w14:textId="77777777" w:rsidR="00F27E9B" w:rsidRPr="00326B71" w:rsidRDefault="00F27E9B" w:rsidP="00F27E9B">
      <w:pPr>
        <w:pStyle w:val="BodyText"/>
        <w:spacing w:line="276" w:lineRule="auto"/>
      </w:pPr>
    </w:p>
    <w:p w14:paraId="0A2319B3" w14:textId="77777777" w:rsidR="00F27E9B" w:rsidRPr="00326B71" w:rsidRDefault="00F27E9B" w:rsidP="00F27E9B">
      <w:pPr>
        <w:pStyle w:val="BodyText"/>
        <w:spacing w:line="276" w:lineRule="auto"/>
      </w:pPr>
    </w:p>
    <w:p w14:paraId="7F9DA28B" w14:textId="63FC408E" w:rsidR="00F27E9B" w:rsidRPr="00326B71" w:rsidRDefault="00F27E9B" w:rsidP="00F27E9B">
      <w:pPr>
        <w:pStyle w:val="BodyText"/>
        <w:spacing w:line="276" w:lineRule="auto"/>
        <w:jc w:val="center"/>
      </w:pPr>
      <w:r w:rsidRPr="00596AE6">
        <w:rPr>
          <w:b/>
          <w:bCs/>
        </w:rPr>
        <w:t xml:space="preserve">Figure </w:t>
      </w:r>
      <w:r w:rsidR="00B63C92">
        <w:rPr>
          <w:b/>
          <w:bCs/>
        </w:rPr>
        <w:t>5</w:t>
      </w:r>
      <w:r w:rsidRPr="00596AE6">
        <w:rPr>
          <w:b/>
          <w:bCs/>
        </w:rPr>
        <w:t>.9:</w:t>
      </w:r>
      <w:r w:rsidRPr="00326B71">
        <w:t xml:space="preserve"> Sketch showing a cymbal piezoelectric transducer.</w:t>
      </w:r>
    </w:p>
    <w:p w14:paraId="5D71A961" w14:textId="77777777" w:rsidR="00F27E9B" w:rsidRPr="00326B71" w:rsidRDefault="00F27E9B" w:rsidP="00F27E9B">
      <w:pPr>
        <w:pStyle w:val="BodyText"/>
        <w:spacing w:line="276" w:lineRule="auto"/>
      </w:pPr>
      <w:r w:rsidRPr="00326B71">
        <w:t>Cymbal transducers are preferable in high force/power output applications such as tiles on walkway and road surfaces</w:t>
      </w:r>
      <w:sdt>
        <w:sdtPr>
          <w:id w:val="1967857190"/>
          <w:citation/>
        </w:sdtPr>
        <w:sdtContent>
          <w:r w:rsidRPr="00326B71">
            <w:fldChar w:fldCharType="begin"/>
          </w:r>
          <w:r w:rsidRPr="00326B71">
            <w:instrText xml:space="preserve"> CITATION Adh22 \l 1033 </w:instrText>
          </w:r>
          <w:r w:rsidRPr="00326B71">
            <w:fldChar w:fldCharType="separate"/>
          </w:r>
          <w:r w:rsidRPr="00326B71">
            <w:rPr>
              <w:noProof/>
            </w:rPr>
            <w:t xml:space="preserve"> [6]</w:t>
          </w:r>
          <w:r w:rsidRPr="00326B71">
            <w:fldChar w:fldCharType="end"/>
          </w:r>
        </w:sdtContent>
      </w:sdt>
      <w:r w:rsidRPr="00326B71">
        <w:t xml:space="preserve">. </w:t>
      </w:r>
    </w:p>
    <w:p w14:paraId="6C7BC3E1" w14:textId="05EACAED" w:rsidR="00F27E9B" w:rsidRPr="00326B71" w:rsidRDefault="00F27E9B" w:rsidP="00F27E9B">
      <w:pPr>
        <w:pStyle w:val="BodyText"/>
        <w:spacing w:line="276" w:lineRule="auto"/>
      </w:pPr>
      <w:r w:rsidRPr="00326B71">
        <w:t xml:space="preserve">The stack type piezoelectric transducer consists of multiple layers of piezoelectric material stacked on top of each other with electrode layers separating them as shown in Figure </w:t>
      </w:r>
      <w:r w:rsidR="00B63C92">
        <w:t>5</w:t>
      </w:r>
      <w:r w:rsidRPr="00326B71">
        <w:t xml:space="preserve">.10. The piezoelectric material is arranged such that the poling direction aligns with the applied load. </w:t>
      </w:r>
    </w:p>
    <w:p w14:paraId="6316802E" w14:textId="77777777" w:rsidR="00F27E9B" w:rsidRPr="00326B71" w:rsidRDefault="00F27E9B" w:rsidP="00F27E9B">
      <w:pPr>
        <w:pStyle w:val="BodyText"/>
        <w:spacing w:line="276" w:lineRule="auto"/>
      </w:pPr>
    </w:p>
    <w:p w14:paraId="71403ED9" w14:textId="77777777" w:rsidR="00F27E9B" w:rsidRPr="00326B71" w:rsidRDefault="00F27E9B" w:rsidP="00F27E9B">
      <w:pPr>
        <w:pStyle w:val="BodyText"/>
        <w:spacing w:line="276" w:lineRule="auto"/>
      </w:pPr>
      <w:r w:rsidRPr="00326B71">
        <w:rPr>
          <w:noProof/>
        </w:rPr>
        <w:lastRenderedPageBreak/>
        <w:drawing>
          <wp:anchor distT="0" distB="0" distL="114300" distR="114300" simplePos="0" relativeHeight="251721728" behindDoc="0" locked="0" layoutInCell="1" allowOverlap="1" wp14:anchorId="0BA7E42F" wp14:editId="42E9A0F0">
            <wp:simplePos x="0" y="0"/>
            <wp:positionH relativeFrom="column">
              <wp:posOffset>47625</wp:posOffset>
            </wp:positionH>
            <wp:positionV relativeFrom="paragraph">
              <wp:posOffset>523875</wp:posOffset>
            </wp:positionV>
            <wp:extent cx="5943600" cy="1851660"/>
            <wp:effectExtent l="0" t="0" r="0" b="0"/>
            <wp:wrapSquare wrapText="bothSides"/>
            <wp:docPr id="31" name="Picture 31" descr="Sketch showing a stack piezoelectric transducer" title="Sketch showing a stack piezoelectric transdu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tack Piezo.jpg"/>
                    <pic:cNvPicPr/>
                  </pic:nvPicPr>
                  <pic:blipFill>
                    <a:blip r:embed="rId110">
                      <a:extLst>
                        <a:ext uri="{28A0092B-C50C-407E-A947-70E740481C1C}">
                          <a14:useLocalDpi xmlns:a14="http://schemas.microsoft.com/office/drawing/2010/main" val="0"/>
                        </a:ext>
                      </a:extLst>
                    </a:blip>
                    <a:stretch>
                      <a:fillRect/>
                    </a:stretch>
                  </pic:blipFill>
                  <pic:spPr>
                    <a:xfrm>
                      <a:off x="0" y="0"/>
                      <a:ext cx="5943600" cy="1851660"/>
                    </a:xfrm>
                    <a:prstGeom prst="rect">
                      <a:avLst/>
                    </a:prstGeom>
                  </pic:spPr>
                </pic:pic>
              </a:graphicData>
            </a:graphic>
          </wp:anchor>
        </w:drawing>
      </w:r>
    </w:p>
    <w:p w14:paraId="48B7F861" w14:textId="77777777" w:rsidR="00F27E9B" w:rsidRPr="00326B71" w:rsidRDefault="00F27E9B" w:rsidP="00F27E9B">
      <w:pPr>
        <w:pStyle w:val="BodyText"/>
        <w:spacing w:line="276" w:lineRule="auto"/>
      </w:pPr>
    </w:p>
    <w:p w14:paraId="54C06A4B" w14:textId="55E9B278" w:rsidR="00F27E9B" w:rsidRPr="00326B71" w:rsidRDefault="00F27E9B" w:rsidP="00F27E9B">
      <w:pPr>
        <w:pStyle w:val="BodyText"/>
        <w:spacing w:line="276" w:lineRule="auto"/>
        <w:jc w:val="center"/>
      </w:pPr>
      <w:r w:rsidRPr="00596AE6">
        <w:rPr>
          <w:b/>
          <w:bCs/>
        </w:rPr>
        <w:t xml:space="preserve">Figure </w:t>
      </w:r>
      <w:r w:rsidR="00B63C92">
        <w:rPr>
          <w:b/>
          <w:bCs/>
        </w:rPr>
        <w:t>5</w:t>
      </w:r>
      <w:r w:rsidRPr="00596AE6">
        <w:rPr>
          <w:b/>
          <w:bCs/>
        </w:rPr>
        <w:t>.10:</w:t>
      </w:r>
      <w:r w:rsidRPr="00326B71">
        <w:t xml:space="preserve"> Sketch showing a stack piezoelectric transducer.</w:t>
      </w:r>
    </w:p>
    <w:p w14:paraId="74BA9CE7" w14:textId="77777777" w:rsidR="00F27E9B" w:rsidRPr="00326B71" w:rsidRDefault="00F27E9B" w:rsidP="00F27E9B">
      <w:pPr>
        <w:pStyle w:val="BodyText"/>
        <w:spacing w:line="276" w:lineRule="auto"/>
      </w:pPr>
      <w:r w:rsidRPr="00326B71">
        <w:t>These types of transducers are used in high pressure/stress applications such as gun-fired munitions, vibratory motion from flight, underfloor energy harvesting from human and traffic motion and automotive suspension systems.</w:t>
      </w:r>
    </w:p>
    <w:p w14:paraId="36224C12" w14:textId="77777777" w:rsidR="00F27E9B" w:rsidRPr="00596AE6" w:rsidRDefault="00F27E9B" w:rsidP="00EA4C3E">
      <w:pPr>
        <w:pStyle w:val="Heading1"/>
      </w:pPr>
      <w:bookmarkStart w:id="104" w:name="_Toc175519691"/>
      <w:r>
        <w:t>5</w:t>
      </w:r>
      <w:r w:rsidRPr="00596AE6">
        <w:t>.2</w:t>
      </w:r>
      <w:r>
        <w:t xml:space="preserve"> Thermoelectric Energy</w:t>
      </w:r>
      <w:bookmarkEnd w:id="104"/>
    </w:p>
    <w:p w14:paraId="5CCD15A5" w14:textId="77777777" w:rsidR="00F27E9B" w:rsidRPr="00115814" w:rsidRDefault="00F27E9B" w:rsidP="00F27E9B">
      <w:pPr>
        <w:keepNext/>
        <w:framePr w:dropCap="drop" w:lines="3" w:h="789" w:hRule="exact" w:wrap="around" w:vAnchor="text" w:hAnchor="page" w:x="1456" w:y="1"/>
        <w:spacing w:line="789" w:lineRule="exact"/>
        <w:jc w:val="both"/>
        <w:textAlignment w:val="baseline"/>
        <w:rPr>
          <w:position w:val="-9"/>
          <w:sz w:val="110"/>
          <w:szCs w:val="110"/>
        </w:rPr>
      </w:pPr>
      <w:r>
        <w:rPr>
          <w:position w:val="-9"/>
          <w:sz w:val="110"/>
          <w:szCs w:val="110"/>
        </w:rPr>
        <w:t>W</w:t>
      </w:r>
    </w:p>
    <w:p w14:paraId="42C4433E" w14:textId="77777777" w:rsidR="00F27E9B" w:rsidRPr="00326B71" w:rsidRDefault="00F27E9B" w:rsidP="00F27E9B">
      <w:pPr>
        <w:pStyle w:val="BodyTextKeep"/>
        <w:spacing w:line="276" w:lineRule="auto"/>
      </w:pPr>
      <w:r w:rsidRPr="00326B71">
        <w:t>hen two dissimilar materials are joined together to create a loop and each junction is maintained at a different temperature, an electromagnetic force is generated around the loop. This is known as the Seebeck effect, and is the principle on which thermocouples operate. Thermoelectric energy harvesters use the same principle to convert heat into an electrical output. They are usually composed of semiconductors that allow the motion of charge carriers between two points that exhibit a temperature gradient. In n-type semiconductors, the charge carriers result from free electrons while in the p-type, the charge carriers are in the form of “free holes” due to missing electrons in the valence band. The basic structure of a TEG consists of both n-type and p-type semiconductors connected in series by a metal strip.</w:t>
      </w:r>
    </w:p>
    <w:p w14:paraId="7E54755D" w14:textId="77777777" w:rsidR="00F27E9B" w:rsidRPr="00A253FE" w:rsidRDefault="00F27E9B" w:rsidP="00F27E9B">
      <w:pPr>
        <w:pStyle w:val="BodyText"/>
        <w:spacing w:line="276" w:lineRule="auto"/>
      </w:pPr>
      <w:r w:rsidRPr="00326B71">
        <w:t xml:space="preserve">TEGs typically have outputs on the </w:t>
      </w:r>
      <m:oMath>
        <m:r>
          <w:rPr>
            <w:rFonts w:ascii="Cambria Math" w:hAnsi="Cambria Math"/>
          </w:rPr>
          <m:t>μ</m:t>
        </m:r>
        <m:r>
          <m:rPr>
            <m:sty m:val="p"/>
          </m:rPr>
          <w:rPr>
            <w:rFonts w:ascii="Cambria Math" w:hAnsi="Cambria Math"/>
          </w:rPr>
          <m:t>W</m:t>
        </m:r>
      </m:oMath>
      <w:r w:rsidRPr="00326B71">
        <w:t xml:space="preserve">to </w:t>
      </w:r>
      <m:oMath>
        <m:r>
          <w:rPr>
            <w:rFonts w:ascii="Cambria Math" w:hAnsi="Cambria Math"/>
          </w:rPr>
          <m:t>m</m:t>
        </m:r>
        <m:r>
          <m:rPr>
            <m:sty m:val="p"/>
          </m:rPr>
          <w:rPr>
            <w:rFonts w:ascii="Cambria Math" w:hAnsi="Cambria Math"/>
          </w:rPr>
          <m:t>W</m:t>
        </m:r>
      </m:oMath>
      <w:r w:rsidRPr="00326B71">
        <w:t xml:space="preserve"> ranges but can be scaled to </w:t>
      </w:r>
      <m:oMath>
        <m:r>
          <w:rPr>
            <w:rFonts w:ascii="Cambria Math" w:hAnsi="Cambria Math"/>
          </w:rPr>
          <m:t>k</m:t>
        </m:r>
        <m:r>
          <m:rPr>
            <m:sty m:val="p"/>
          </m:rPr>
          <w:rPr>
            <w:rFonts w:ascii="Cambria Math" w:hAnsi="Cambria Math"/>
          </w:rPr>
          <m:t>W</m:t>
        </m:r>
      </m:oMath>
      <w:r w:rsidRPr="00326B71">
        <w:t xml:space="preserve"> values by combining multiple pairs of n-type and p-type semiconductors to generate the desired electrical output. Since they are solid state devices with no moving parts the offer several advantages such as being compact, zero greenhouse gas emission and can be mounted in any orientation. They also provide reliable and quiet operation.</w:t>
      </w:r>
    </w:p>
    <w:p w14:paraId="09277ACF" w14:textId="57846C93" w:rsidR="00F27E9B" w:rsidRPr="00326B71" w:rsidRDefault="00B63C92" w:rsidP="00F27E9B">
      <w:pPr>
        <w:pStyle w:val="Heading2"/>
        <w:spacing w:line="276" w:lineRule="auto"/>
        <w:rPr>
          <w:b w:val="0"/>
          <w:bCs/>
          <w:sz w:val="24"/>
          <w:szCs w:val="24"/>
        </w:rPr>
      </w:pPr>
      <w:bookmarkStart w:id="105" w:name="_Toc175519692"/>
      <w:r>
        <w:rPr>
          <w:bCs/>
          <w:sz w:val="24"/>
          <w:szCs w:val="24"/>
        </w:rPr>
        <w:t>5</w:t>
      </w:r>
      <w:r w:rsidR="00F27E9B" w:rsidRPr="00326B71">
        <w:rPr>
          <w:bCs/>
          <w:sz w:val="24"/>
          <w:szCs w:val="24"/>
        </w:rPr>
        <w:t>.</w:t>
      </w:r>
      <w:r w:rsidR="00F27E9B">
        <w:rPr>
          <w:bCs/>
          <w:sz w:val="24"/>
          <w:szCs w:val="24"/>
        </w:rPr>
        <w:t>2</w:t>
      </w:r>
      <w:r w:rsidR="00F27E9B" w:rsidRPr="00326B71">
        <w:rPr>
          <w:bCs/>
          <w:sz w:val="24"/>
          <w:szCs w:val="24"/>
        </w:rPr>
        <w:t xml:space="preserve">.1 </w:t>
      </w:r>
      <w:r w:rsidR="00F27E9B">
        <w:rPr>
          <w:bCs/>
          <w:sz w:val="24"/>
          <w:szCs w:val="24"/>
        </w:rPr>
        <w:t>Principle of Operation of Thermoelectric Generators</w:t>
      </w:r>
      <w:bookmarkEnd w:id="105"/>
    </w:p>
    <w:p w14:paraId="4A9EFACA" w14:textId="77777777" w:rsidR="00F27E9B" w:rsidRPr="00326B71" w:rsidRDefault="00F27E9B" w:rsidP="00F27E9B">
      <w:pPr>
        <w:pStyle w:val="BodyText"/>
        <w:spacing w:line="276" w:lineRule="auto"/>
      </w:pPr>
      <w:r w:rsidRPr="00326B71">
        <w:t xml:space="preserve">A thermocouple provides the basic constituents for a thermoelectric generator (TEG) and contains both n-type and p-type semiconductors that are connected by a metal conductor as shown in Figure 6.11. </w:t>
      </w:r>
    </w:p>
    <w:p w14:paraId="5007FBF0" w14:textId="77777777" w:rsidR="00F27E9B" w:rsidRPr="00326B71" w:rsidRDefault="00F27E9B" w:rsidP="00F27E9B">
      <w:pPr>
        <w:pStyle w:val="BodyText"/>
        <w:spacing w:line="276" w:lineRule="auto"/>
        <w:jc w:val="center"/>
      </w:pPr>
      <w:r w:rsidRPr="00326B71">
        <w:rPr>
          <w:noProof/>
        </w:rPr>
        <w:lastRenderedPageBreak/>
        <w:drawing>
          <wp:inline distT="0" distB="0" distL="0" distR="0" wp14:anchorId="17CFE411" wp14:editId="1D6D2197">
            <wp:extent cx="3054096" cy="2670048"/>
            <wp:effectExtent l="0" t="0" r="0" b="0"/>
            <wp:docPr id="10" name="Picture 10" descr="Sketch showing basic constituents of a thermoelectric generator" title="Sketch showing basic constituents of a thermoelectric gen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hermoelectric 1.jpg"/>
                    <pic:cNvPicPr/>
                  </pic:nvPicPr>
                  <pic:blipFill>
                    <a:blip r:embed="rId111">
                      <a:extLst>
                        <a:ext uri="{28A0092B-C50C-407E-A947-70E740481C1C}">
                          <a14:useLocalDpi xmlns:a14="http://schemas.microsoft.com/office/drawing/2010/main" val="0"/>
                        </a:ext>
                      </a:extLst>
                    </a:blip>
                    <a:stretch>
                      <a:fillRect/>
                    </a:stretch>
                  </pic:blipFill>
                  <pic:spPr>
                    <a:xfrm>
                      <a:off x="0" y="0"/>
                      <a:ext cx="3054096" cy="2670048"/>
                    </a:xfrm>
                    <a:prstGeom prst="rect">
                      <a:avLst/>
                    </a:prstGeom>
                  </pic:spPr>
                </pic:pic>
              </a:graphicData>
            </a:graphic>
          </wp:inline>
        </w:drawing>
      </w:r>
    </w:p>
    <w:p w14:paraId="5D58F6E2" w14:textId="37323EBE" w:rsidR="00F27E9B" w:rsidRPr="00326B71" w:rsidRDefault="00F27E9B" w:rsidP="00F27E9B">
      <w:pPr>
        <w:pStyle w:val="BodyText"/>
        <w:spacing w:line="276" w:lineRule="auto"/>
        <w:jc w:val="center"/>
      </w:pPr>
      <w:r w:rsidRPr="00326B71">
        <w:t xml:space="preserve">Figure </w:t>
      </w:r>
      <w:r w:rsidR="00B63C92">
        <w:t>5</w:t>
      </w:r>
      <w:r w:rsidRPr="00326B71">
        <w:t>.11. Sketch showing basic constituents of a thermoelectric generator.</w:t>
      </w:r>
    </w:p>
    <w:p w14:paraId="39042DFE" w14:textId="77777777" w:rsidR="00F27E9B" w:rsidRPr="00326B71" w:rsidRDefault="00F27E9B" w:rsidP="00F27E9B">
      <w:pPr>
        <w:pStyle w:val="BodyText"/>
        <w:spacing w:line="276" w:lineRule="auto"/>
      </w:pPr>
      <w:r w:rsidRPr="00326B71">
        <w:t xml:space="preserve">Carriers on the hot end of the device have higher kinetic energy and consequently diffuse towards the cold end. Over time, the cold end with the p-type semiconductor becomes positively charged while the n-type cold end becomes negatively charged. At the hot end, the p-type semiconductor becomes positively charged and the n-type becomes negatively charged. The charge build up at the cold end results in an electromotive force </w:t>
      </w:r>
      <m:oMath>
        <m:r>
          <w:rPr>
            <w:rFonts w:ascii="Cambria Math" w:hAnsi="Cambria Math"/>
          </w:rPr>
          <m:t>∆V</m:t>
        </m:r>
      </m:oMath>
      <w:r w:rsidRPr="00326B71">
        <w:t xml:space="preserve">, known as the Seebeck voltage, which is directly proportional to the temperature difference </w:t>
      </w:r>
      <m:oMath>
        <m:r>
          <w:rPr>
            <w:rFonts w:ascii="Cambria Math" w:hAnsi="Cambria Math"/>
          </w:rPr>
          <m:t>∆T</m:t>
        </m:r>
      </m:oMath>
      <w:r w:rsidRPr="00326B71">
        <w:t xml:space="preserve">, existing between the hot and cold ends of the semiconductors. These can be related through introduction of the Seebeck coefficient </w:t>
      </w:r>
      <m:oMath>
        <m:r>
          <w:rPr>
            <w:rFonts w:ascii="Cambria Math" w:hAnsi="Cambria Math"/>
          </w:rPr>
          <m:t>S</m:t>
        </m:r>
      </m:oMath>
      <w:r w:rsidRPr="00326B71">
        <w:t xml:space="preserve"> as follows </w:t>
      </w:r>
      <w:sdt>
        <w:sdtPr>
          <w:id w:val="-94791517"/>
          <w:citation/>
        </w:sdtPr>
        <w:sdtContent>
          <w:r w:rsidRPr="00326B71">
            <w:fldChar w:fldCharType="begin"/>
          </w:r>
          <w:r w:rsidRPr="00326B71">
            <w:instrText xml:space="preserve"> CITATION Cai06 \l 1033 </w:instrText>
          </w:r>
          <w:r w:rsidRPr="00326B71">
            <w:fldChar w:fldCharType="separate"/>
          </w:r>
          <w:r w:rsidRPr="00326B71">
            <w:rPr>
              <w:noProof/>
            </w:rPr>
            <w:t>[7]</w:t>
          </w:r>
          <w:r w:rsidRPr="00326B71">
            <w:fldChar w:fldCharType="end"/>
          </w:r>
        </w:sdtContent>
      </w:sdt>
      <w:r w:rsidRPr="00326B71">
        <w:t>:</w:t>
      </w:r>
    </w:p>
    <w:p w14:paraId="706546B5" w14:textId="5036C756" w:rsidR="00F27E9B" w:rsidRPr="00326B71" w:rsidRDefault="00F27E9B" w:rsidP="00F27E9B">
      <w:pPr>
        <w:pStyle w:val="BodyText"/>
        <w:spacing w:line="276" w:lineRule="auto"/>
        <w:ind w:left="2880" w:firstLine="720"/>
        <w:jc w:val="left"/>
      </w:pPr>
      <m:oMath>
        <m:r>
          <w:rPr>
            <w:rFonts w:ascii="Cambria Math" w:hAnsi="Cambria Math"/>
          </w:rPr>
          <m:t>S=-</m:t>
        </m:r>
        <m:f>
          <m:fPr>
            <m:ctrlPr>
              <w:rPr>
                <w:rFonts w:ascii="Cambria Math" w:hAnsi="Cambria Math"/>
                <w:i/>
              </w:rPr>
            </m:ctrlPr>
          </m:fPr>
          <m:num>
            <m:r>
              <w:rPr>
                <w:rFonts w:ascii="Cambria Math" w:hAnsi="Cambria Math"/>
              </w:rPr>
              <m:t>∆V</m:t>
            </m:r>
          </m:num>
          <m:den>
            <m:r>
              <w:rPr>
                <w:rFonts w:ascii="Cambria Math" w:hAnsi="Cambria Math"/>
              </w:rPr>
              <m:t>∆T</m:t>
            </m:r>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hot</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cold</m:t>
                    </m:r>
                  </m:sub>
                </m:sSub>
              </m:e>
            </m:d>
          </m:num>
          <m:den>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hot</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cold</m:t>
                    </m:r>
                  </m:sub>
                </m:sSub>
              </m:e>
            </m:d>
          </m:den>
        </m:f>
      </m:oMath>
      <w:r w:rsidRPr="00326B71">
        <w:t xml:space="preserve"> </w:t>
      </w:r>
      <w:r w:rsidRPr="00326B71">
        <w:tab/>
      </w:r>
      <w:r w:rsidRPr="00326B71">
        <w:tab/>
      </w:r>
      <w:r w:rsidRPr="00326B71">
        <w:tab/>
      </w:r>
      <w:r w:rsidRPr="00326B71">
        <w:tab/>
        <w:t>(</w:t>
      </w:r>
      <w:r w:rsidR="00B63C92">
        <w:t>5</w:t>
      </w:r>
      <w:r w:rsidRPr="00326B71">
        <w:t>.6)</w:t>
      </w:r>
    </w:p>
    <w:p w14:paraId="78567AFF" w14:textId="77777777" w:rsidR="00F27E9B" w:rsidRPr="00326B71" w:rsidRDefault="00F27E9B" w:rsidP="00F27E9B">
      <w:pPr>
        <w:pStyle w:val="BodyText"/>
        <w:spacing w:line="276" w:lineRule="auto"/>
      </w:pPr>
      <w:r w:rsidRPr="00326B71">
        <w:t xml:space="preserve">The Seebeck coefficient is a measure of the magnitude of the induced thermoelectric voltage due to the temperature difference between the two materials. The voltage is typically very low for most semiconductors (tens to hundreds of </w:t>
      </w:r>
      <m:oMath>
        <m:r>
          <w:rPr>
            <w:rFonts w:ascii="Cambria Math" w:hAnsi="Cambria Math"/>
          </w:rPr>
          <m:t>μV/K</m:t>
        </m:r>
      </m:oMath>
      <w:r w:rsidRPr="00326B71">
        <w:t xml:space="preserve">). To characterize the output of the TEG, we make use of the dimensionless figure of merit </w:t>
      </w:r>
      <m:oMath>
        <m:sSub>
          <m:sSubPr>
            <m:ctrlPr>
              <w:rPr>
                <w:rFonts w:ascii="Cambria Math" w:hAnsi="Cambria Math"/>
                <w:i/>
              </w:rPr>
            </m:ctrlPr>
          </m:sSubPr>
          <m:e>
            <m:r>
              <w:rPr>
                <w:rFonts w:ascii="Cambria Math" w:hAnsi="Cambria Math"/>
              </w:rPr>
              <m:t>Z</m:t>
            </m:r>
          </m:e>
          <m:sub>
            <m:r>
              <w:rPr>
                <w:rFonts w:ascii="Cambria Math" w:hAnsi="Cambria Math"/>
              </w:rPr>
              <m:t>T</m:t>
            </m:r>
          </m:sub>
        </m:sSub>
      </m:oMath>
      <w:r w:rsidRPr="00326B71">
        <w:t xml:space="preserve"> which is defined as follows:</w:t>
      </w:r>
    </w:p>
    <w:p w14:paraId="28B9828C" w14:textId="2B30F61F" w:rsidR="00F27E9B" w:rsidRPr="00326B71" w:rsidRDefault="00000000" w:rsidP="00F27E9B">
      <w:pPr>
        <w:pStyle w:val="BodyText"/>
        <w:spacing w:line="276" w:lineRule="auto"/>
        <w:ind w:left="2880" w:firstLine="720"/>
        <w:jc w:val="left"/>
      </w:pPr>
      <m:oMath>
        <m:sSub>
          <m:sSubPr>
            <m:ctrlPr>
              <w:rPr>
                <w:rFonts w:ascii="Cambria Math" w:hAnsi="Cambria Math"/>
                <w:i/>
              </w:rPr>
            </m:ctrlPr>
          </m:sSubPr>
          <m:e>
            <m:r>
              <w:rPr>
                <w:rFonts w:ascii="Cambria Math" w:hAnsi="Cambria Math"/>
              </w:rPr>
              <m:t>Z</m:t>
            </m:r>
          </m:e>
          <m:sub>
            <m:r>
              <w:rPr>
                <w:rFonts w:ascii="Cambria Math" w:hAnsi="Cambria Math"/>
              </w:rPr>
              <m:t>T</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T</m:t>
            </m:r>
          </m:num>
          <m:den>
            <m:r>
              <w:rPr>
                <w:rFonts w:ascii="Cambria Math" w:hAnsi="Cambria Math"/>
              </w:rPr>
              <m:t>ρκ</m:t>
            </m:r>
          </m:den>
        </m:f>
      </m:oMath>
      <w:r w:rsidR="00F27E9B" w:rsidRPr="00326B71">
        <w:t xml:space="preserve"> </w:t>
      </w:r>
      <w:r w:rsidR="00F27E9B" w:rsidRPr="00326B71">
        <w:tab/>
      </w:r>
      <w:r w:rsidR="00F27E9B" w:rsidRPr="00326B71">
        <w:tab/>
      </w:r>
      <w:r w:rsidR="00F27E9B" w:rsidRPr="00326B71">
        <w:tab/>
      </w:r>
      <w:r w:rsidR="00F27E9B" w:rsidRPr="00326B71">
        <w:tab/>
      </w:r>
      <w:r w:rsidR="00F27E9B" w:rsidRPr="00326B71">
        <w:tab/>
      </w:r>
      <w:r w:rsidR="00F27E9B" w:rsidRPr="00326B71">
        <w:tab/>
        <w:t>(</w:t>
      </w:r>
      <w:r w:rsidR="00B63C92">
        <w:t>5</w:t>
      </w:r>
      <w:r w:rsidR="00F27E9B" w:rsidRPr="00326B71">
        <w:t>.7)</w:t>
      </w:r>
    </w:p>
    <w:p w14:paraId="6FD1FCB7" w14:textId="77777777" w:rsidR="00F27E9B" w:rsidRPr="00326B71" w:rsidRDefault="00F27E9B" w:rsidP="00F27E9B">
      <w:pPr>
        <w:pStyle w:val="BodyText"/>
        <w:spacing w:line="276" w:lineRule="auto"/>
      </w:pPr>
      <w:r w:rsidRPr="00326B71">
        <w:t xml:space="preserve">where </w:t>
      </w:r>
      <m:oMath>
        <m:r>
          <w:rPr>
            <w:rFonts w:ascii="Cambria Math" w:hAnsi="Cambria Math"/>
          </w:rPr>
          <m:t>T=</m:t>
        </m:r>
        <m:f>
          <m:fPr>
            <m:type m:val="lin"/>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hot</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cold</m:t>
                    </m:r>
                  </m:sub>
                </m:sSub>
              </m:e>
            </m:d>
          </m:num>
          <m:den>
            <m:r>
              <w:rPr>
                <w:rFonts w:ascii="Cambria Math" w:hAnsi="Cambria Math"/>
              </w:rPr>
              <m:t>2</m:t>
            </m:r>
          </m:den>
        </m:f>
      </m:oMath>
      <w:r w:rsidRPr="00326B71">
        <w:t xml:space="preserve"> is the average temperature, </w:t>
      </w:r>
      <m:oMath>
        <m:r>
          <w:rPr>
            <w:rFonts w:ascii="Cambria Math" w:hAnsi="Cambria Math"/>
          </w:rPr>
          <m:t>ρ</m:t>
        </m:r>
      </m:oMath>
      <w:r w:rsidRPr="00326B71">
        <w:t xml:space="preserve"> is the electrical resistivity and </w:t>
      </w:r>
      <m:oMath>
        <m:r>
          <w:rPr>
            <w:rFonts w:ascii="Cambria Math" w:hAnsi="Cambria Math"/>
          </w:rPr>
          <m:t>κ</m:t>
        </m:r>
      </m:oMath>
      <w:r w:rsidRPr="00326B71">
        <w:t xml:space="preserve"> is the thermal conductivity. For a one-dimensional steady state heat transfer process with no heat losses through the device walls, the maximum thermo-electrical conversion efficiency of the TEG, </w:t>
      </w:r>
      <m:oMath>
        <m:sSub>
          <m:sSubPr>
            <m:ctrlPr>
              <w:rPr>
                <w:rFonts w:ascii="Cambria Math" w:hAnsi="Cambria Math"/>
                <w:i/>
              </w:rPr>
            </m:ctrlPr>
          </m:sSubPr>
          <m:e>
            <m:r>
              <w:rPr>
                <w:rFonts w:ascii="Cambria Math" w:hAnsi="Cambria Math"/>
              </w:rPr>
              <m:t>η</m:t>
            </m:r>
          </m:e>
          <m:sub>
            <m:r>
              <w:rPr>
                <w:rFonts w:ascii="Cambria Math" w:hAnsi="Cambria Math"/>
              </w:rPr>
              <m:t>TEG,max</m:t>
            </m:r>
          </m:sub>
        </m:sSub>
      </m:oMath>
      <w:r w:rsidRPr="00326B71">
        <w:t xml:space="preserve"> can be estimated using:</w:t>
      </w:r>
    </w:p>
    <w:p w14:paraId="65D8D9BC" w14:textId="79144A77" w:rsidR="00F27E9B" w:rsidRPr="00326B71" w:rsidRDefault="00000000" w:rsidP="00F27E9B">
      <w:pPr>
        <w:pStyle w:val="BodyText"/>
        <w:spacing w:line="276" w:lineRule="auto"/>
        <w:ind w:left="2880" w:firstLine="720"/>
        <w:jc w:val="left"/>
      </w:pPr>
      <m:oMath>
        <m:sSub>
          <m:sSubPr>
            <m:ctrlPr>
              <w:rPr>
                <w:rFonts w:ascii="Cambria Math" w:hAnsi="Cambria Math"/>
                <w:i/>
              </w:rPr>
            </m:ctrlPr>
          </m:sSubPr>
          <m:e>
            <m:r>
              <w:rPr>
                <w:rFonts w:ascii="Cambria Math" w:hAnsi="Cambria Math"/>
              </w:rPr>
              <m:t>η</m:t>
            </m:r>
          </m:e>
          <m:sub>
            <m:r>
              <w:rPr>
                <w:rFonts w:ascii="Cambria Math" w:hAnsi="Cambria Math"/>
              </w:rPr>
              <m:t>TEG,max</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hot</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cold</m:t>
                </m:r>
              </m:sub>
            </m:sSub>
          </m:num>
          <m:den>
            <m:sSub>
              <m:sSubPr>
                <m:ctrlPr>
                  <w:rPr>
                    <w:rFonts w:ascii="Cambria Math" w:hAnsi="Cambria Math"/>
                    <w:i/>
                  </w:rPr>
                </m:ctrlPr>
              </m:sSubPr>
              <m:e>
                <m:r>
                  <w:rPr>
                    <w:rFonts w:ascii="Cambria Math" w:hAnsi="Cambria Math"/>
                  </w:rPr>
                  <m:t>T</m:t>
                </m:r>
              </m:e>
              <m:sub>
                <m:r>
                  <w:rPr>
                    <w:rFonts w:ascii="Cambria Math" w:hAnsi="Cambria Math"/>
                  </w:rPr>
                  <m:t>hot</m:t>
                </m:r>
              </m:sub>
            </m:sSub>
          </m:den>
        </m:f>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T</m:t>
                        </m:r>
                      </m:sub>
                    </m:sSub>
                  </m:e>
                </m:d>
              </m:e>
              <m:sup>
                <m:r>
                  <w:rPr>
                    <w:rFonts w:ascii="Cambria Math" w:hAnsi="Cambria Math"/>
                  </w:rPr>
                  <m:t>1/2</m:t>
                </m:r>
              </m:sup>
            </m:sSup>
            <m:r>
              <w:rPr>
                <w:rFonts w:ascii="Cambria Math" w:hAnsi="Cambria Math"/>
              </w:rPr>
              <m:t>-1</m:t>
            </m:r>
          </m:num>
          <m:den>
            <m:sSup>
              <m:sSupPr>
                <m:ctrlPr>
                  <w:rPr>
                    <w:rFonts w:ascii="Cambria Math" w:hAnsi="Cambria Math"/>
                    <w:i/>
                  </w:rPr>
                </m:ctrlPr>
              </m:sSupPr>
              <m:e>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T</m:t>
                        </m:r>
                      </m:sub>
                    </m:sSub>
                  </m:e>
                </m:d>
              </m:e>
              <m:sup>
                <m:r>
                  <w:rPr>
                    <w:rFonts w:ascii="Cambria Math" w:hAnsi="Cambria Math"/>
                  </w:rPr>
                  <m:t>1/2</m:t>
                </m:r>
              </m:sup>
            </m:s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cold</m:t>
                    </m:r>
                  </m:sub>
                </m:sSub>
              </m:num>
              <m:den>
                <m:sSub>
                  <m:sSubPr>
                    <m:ctrlPr>
                      <w:rPr>
                        <w:rFonts w:ascii="Cambria Math" w:hAnsi="Cambria Math"/>
                        <w:i/>
                      </w:rPr>
                    </m:ctrlPr>
                  </m:sSubPr>
                  <m:e>
                    <m:r>
                      <w:rPr>
                        <w:rFonts w:ascii="Cambria Math" w:hAnsi="Cambria Math"/>
                      </w:rPr>
                      <m:t>T</m:t>
                    </m:r>
                  </m:e>
                  <m:sub>
                    <m:r>
                      <w:rPr>
                        <w:rFonts w:ascii="Cambria Math" w:hAnsi="Cambria Math"/>
                      </w:rPr>
                      <m:t>hot</m:t>
                    </m:r>
                  </m:sub>
                </m:sSub>
              </m:den>
            </m:f>
          </m:den>
        </m:f>
      </m:oMath>
      <w:r w:rsidR="00F27E9B" w:rsidRPr="00326B71">
        <w:t xml:space="preserve"> </w:t>
      </w:r>
      <w:r w:rsidR="00F27E9B" w:rsidRPr="00326B71">
        <w:tab/>
      </w:r>
      <w:r w:rsidR="00F27E9B" w:rsidRPr="00326B71">
        <w:tab/>
        <w:t>(</w:t>
      </w:r>
      <w:r w:rsidR="00B63C92">
        <w:t>5</w:t>
      </w:r>
      <w:r w:rsidR="00F27E9B" w:rsidRPr="00326B71">
        <w:t>.8)</w:t>
      </w:r>
    </w:p>
    <w:p w14:paraId="4B25F8CF" w14:textId="77777777" w:rsidR="00F27E9B" w:rsidRPr="00326B71" w:rsidRDefault="00F27E9B" w:rsidP="00F27E9B">
      <w:pPr>
        <w:pStyle w:val="BodyText"/>
        <w:spacing w:line="276" w:lineRule="auto"/>
      </w:pPr>
      <w:r w:rsidRPr="00326B71">
        <w:lastRenderedPageBreak/>
        <w:t xml:space="preserve">where </w:t>
      </w:r>
      <m:oMath>
        <m:f>
          <m:fPr>
            <m:type m:val="lin"/>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hot</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cold</m:t>
                    </m:r>
                  </m:sub>
                </m:sSub>
              </m:e>
            </m:d>
          </m:num>
          <m:den>
            <m:sSub>
              <m:sSubPr>
                <m:ctrlPr>
                  <w:rPr>
                    <w:rFonts w:ascii="Cambria Math" w:hAnsi="Cambria Math"/>
                    <w:i/>
                  </w:rPr>
                </m:ctrlPr>
              </m:sSubPr>
              <m:e>
                <m:r>
                  <w:rPr>
                    <w:rFonts w:ascii="Cambria Math" w:hAnsi="Cambria Math"/>
                  </w:rPr>
                  <m:t>T</m:t>
                </m:r>
              </m:e>
              <m:sub>
                <m:r>
                  <w:rPr>
                    <w:rFonts w:ascii="Cambria Math" w:hAnsi="Cambria Math"/>
                  </w:rPr>
                  <m:t>hot</m:t>
                </m:r>
              </m:sub>
            </m:sSub>
          </m:den>
        </m:f>
      </m:oMath>
      <w:r w:rsidRPr="00326B71">
        <w:t xml:space="preserve"> is the Carnot efficiency. It should be noted that Eq *** works effectively for small temperature differences and assumes </w:t>
      </w:r>
      <m:oMath>
        <m:sSub>
          <m:sSubPr>
            <m:ctrlPr>
              <w:rPr>
                <w:rFonts w:ascii="Cambria Math" w:hAnsi="Cambria Math"/>
                <w:i/>
              </w:rPr>
            </m:ctrlPr>
          </m:sSubPr>
          <m:e>
            <m:r>
              <w:rPr>
                <w:rFonts w:ascii="Cambria Math" w:hAnsi="Cambria Math"/>
              </w:rPr>
              <m:t>Z</m:t>
            </m:r>
          </m:e>
          <m:sub>
            <m:r>
              <w:rPr>
                <w:rFonts w:ascii="Cambria Math" w:hAnsi="Cambria Math"/>
              </w:rPr>
              <m:t>T</m:t>
            </m:r>
          </m:sub>
        </m:sSub>
      </m:oMath>
      <w:r w:rsidRPr="00326B71">
        <w:t xml:space="preserve"> to be relatively constant over the range. The power generated by a TEG can be calculated using:</w:t>
      </w:r>
    </w:p>
    <w:p w14:paraId="0AC6EC2D" w14:textId="537179BF" w:rsidR="00F27E9B" w:rsidRPr="00326B71" w:rsidRDefault="00000000" w:rsidP="00F27E9B">
      <w:pPr>
        <w:pStyle w:val="BodyText"/>
        <w:spacing w:line="276" w:lineRule="auto"/>
        <w:ind w:left="2880" w:firstLine="720"/>
        <w:jc w:val="left"/>
      </w:pPr>
      <m:oMath>
        <m:sSub>
          <m:sSubPr>
            <m:ctrlPr>
              <w:rPr>
                <w:rFonts w:ascii="Cambria Math" w:hAnsi="Cambria Math"/>
                <w:i/>
              </w:rPr>
            </m:ctrlPr>
          </m:sSubPr>
          <m:e>
            <m:r>
              <w:rPr>
                <w:rFonts w:ascii="Cambria Math" w:hAnsi="Cambria Math"/>
              </w:rPr>
              <m:t>P</m:t>
            </m:r>
          </m:e>
          <m:sub>
            <m:r>
              <w:rPr>
                <w:rFonts w:ascii="Cambria Math" w:hAnsi="Cambria Math"/>
              </w:rPr>
              <m:t>TEG</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transfer</m:t>
            </m:r>
          </m:sub>
        </m:sSub>
        <m:r>
          <w:rPr>
            <w:rFonts w:ascii="Cambria Math" w:hAnsi="Cambria Math"/>
          </w:rPr>
          <m:t>×</m:t>
        </m:r>
        <m:sSub>
          <m:sSubPr>
            <m:ctrlPr>
              <w:rPr>
                <w:rFonts w:ascii="Cambria Math" w:hAnsi="Cambria Math"/>
                <w:i/>
              </w:rPr>
            </m:ctrlPr>
          </m:sSubPr>
          <m:e>
            <m:r>
              <w:rPr>
                <w:rFonts w:ascii="Cambria Math" w:hAnsi="Cambria Math"/>
              </w:rPr>
              <m:t>η</m:t>
            </m:r>
          </m:e>
          <m:sub>
            <m:r>
              <w:rPr>
                <w:rFonts w:ascii="Cambria Math" w:hAnsi="Cambria Math"/>
              </w:rPr>
              <m:t>TEG</m:t>
            </m:r>
          </m:sub>
        </m:sSub>
      </m:oMath>
      <w:r w:rsidR="00F27E9B" w:rsidRPr="00326B71">
        <w:t xml:space="preserve"> </w:t>
      </w:r>
      <w:r w:rsidR="00F27E9B" w:rsidRPr="00326B71">
        <w:tab/>
      </w:r>
      <w:r w:rsidR="00F27E9B" w:rsidRPr="00326B71">
        <w:tab/>
      </w:r>
      <w:r w:rsidR="00F27E9B" w:rsidRPr="00326B71">
        <w:tab/>
      </w:r>
      <w:r w:rsidR="00F27E9B" w:rsidRPr="00326B71">
        <w:tab/>
        <w:t>(</w:t>
      </w:r>
      <w:r w:rsidR="00B63C92">
        <w:t>5</w:t>
      </w:r>
      <w:r w:rsidR="00F27E9B" w:rsidRPr="00326B71">
        <w:t>.9)</w:t>
      </w:r>
    </w:p>
    <w:p w14:paraId="0C5F3F0F" w14:textId="77777777" w:rsidR="00F27E9B" w:rsidRPr="00326B71" w:rsidRDefault="00F27E9B" w:rsidP="00F27E9B">
      <w:pPr>
        <w:pStyle w:val="BodyText"/>
        <w:spacing w:line="276" w:lineRule="auto"/>
      </w:pPr>
      <w:r w:rsidRPr="00326B71">
        <w:t xml:space="preserve">where </w:t>
      </w:r>
      <m:oMath>
        <m:sSub>
          <m:sSubPr>
            <m:ctrlPr>
              <w:rPr>
                <w:rFonts w:ascii="Cambria Math" w:hAnsi="Cambria Math"/>
                <w:i/>
              </w:rPr>
            </m:ctrlPr>
          </m:sSubPr>
          <m:e>
            <m:r>
              <w:rPr>
                <w:rFonts w:ascii="Cambria Math" w:hAnsi="Cambria Math"/>
              </w:rPr>
              <m:t>P</m:t>
            </m:r>
          </m:e>
          <m:sub>
            <m:r>
              <w:rPr>
                <w:rFonts w:ascii="Cambria Math" w:hAnsi="Cambria Math"/>
              </w:rPr>
              <m:t>transfer</m:t>
            </m:r>
          </m:sub>
        </m:sSub>
      </m:oMath>
      <w:r w:rsidRPr="00326B71">
        <w:t xml:space="preserve"> in Watts is the rate of heat transfer between the hot and cold sides of the TEG and is given by</w:t>
      </w:r>
    </w:p>
    <w:p w14:paraId="3D02EB94" w14:textId="1B1971BE" w:rsidR="00F27E9B" w:rsidRPr="00326B71" w:rsidRDefault="00000000" w:rsidP="00F27E9B">
      <w:pPr>
        <w:pStyle w:val="BodyText"/>
        <w:spacing w:line="276" w:lineRule="auto"/>
        <w:ind w:left="3600"/>
      </w:pPr>
      <m:oMath>
        <m:sSub>
          <m:sSubPr>
            <m:ctrlPr>
              <w:rPr>
                <w:rFonts w:ascii="Cambria Math" w:hAnsi="Cambria Math"/>
                <w:i/>
              </w:rPr>
            </m:ctrlPr>
          </m:sSubPr>
          <m:e>
            <m:r>
              <w:rPr>
                <w:rFonts w:ascii="Cambria Math" w:hAnsi="Cambria Math"/>
              </w:rPr>
              <m:t>P</m:t>
            </m:r>
          </m:e>
          <m:sub>
            <m:r>
              <w:rPr>
                <w:rFonts w:ascii="Cambria Math" w:hAnsi="Cambria Math"/>
              </w:rPr>
              <m:t>transfer</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hot</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cold</m:t>
                </m:r>
              </m:sub>
            </m:sSub>
          </m:num>
          <m:den>
            <m:sSub>
              <m:sSubPr>
                <m:ctrlPr>
                  <w:rPr>
                    <w:rFonts w:ascii="Cambria Math" w:hAnsi="Cambria Math"/>
                    <w:i/>
                  </w:rPr>
                </m:ctrlPr>
              </m:sSubPr>
              <m:e>
                <m:r>
                  <w:rPr>
                    <w:rFonts w:ascii="Cambria Math" w:hAnsi="Cambria Math"/>
                  </w:rPr>
                  <m:t>R</m:t>
                </m:r>
              </m:e>
              <m:sub>
                <m:r>
                  <w:rPr>
                    <w:rFonts w:ascii="Cambria Math" w:hAnsi="Cambria Math"/>
                  </w:rPr>
                  <m:t>TEG</m:t>
                </m:r>
              </m:sub>
            </m:sSub>
          </m:den>
        </m:f>
      </m:oMath>
      <w:r w:rsidR="00F27E9B" w:rsidRPr="00326B71">
        <w:t xml:space="preserve"> </w:t>
      </w:r>
      <w:r w:rsidR="00F27E9B" w:rsidRPr="00326B71">
        <w:tab/>
      </w:r>
      <w:r w:rsidR="00F27E9B" w:rsidRPr="00326B71">
        <w:tab/>
      </w:r>
      <w:r w:rsidR="00F27E9B" w:rsidRPr="00326B71">
        <w:tab/>
      </w:r>
      <w:r w:rsidR="00F27E9B" w:rsidRPr="00326B71">
        <w:tab/>
        <w:t>(</w:t>
      </w:r>
      <w:r w:rsidR="00B63C92">
        <w:t>5</w:t>
      </w:r>
      <w:r w:rsidR="00F27E9B" w:rsidRPr="00326B71">
        <w:t>.10)</w:t>
      </w:r>
    </w:p>
    <w:p w14:paraId="34147165" w14:textId="77777777" w:rsidR="00F27E9B" w:rsidRPr="00326B71" w:rsidRDefault="00F27E9B" w:rsidP="00F27E9B">
      <w:pPr>
        <w:pStyle w:val="BodyText"/>
        <w:spacing w:line="276" w:lineRule="auto"/>
      </w:pPr>
      <w:r w:rsidRPr="00326B71">
        <w:t xml:space="preserve">where </w:t>
      </w:r>
      <m:oMath>
        <m:sSub>
          <m:sSubPr>
            <m:ctrlPr>
              <w:rPr>
                <w:rFonts w:ascii="Cambria Math" w:hAnsi="Cambria Math"/>
                <w:i/>
              </w:rPr>
            </m:ctrlPr>
          </m:sSubPr>
          <m:e>
            <m:r>
              <w:rPr>
                <w:rFonts w:ascii="Cambria Math" w:hAnsi="Cambria Math"/>
              </w:rPr>
              <m:t>R</m:t>
            </m:r>
          </m:e>
          <m:sub>
            <m:r>
              <w:rPr>
                <w:rFonts w:ascii="Cambria Math" w:hAnsi="Cambria Math"/>
              </w:rPr>
              <m:t>TEG</m:t>
            </m:r>
          </m:sub>
        </m:sSub>
      </m:oMath>
      <w:r w:rsidRPr="00326B71">
        <w:t xml:space="preserve"> [</w:t>
      </w:r>
      <w:r w:rsidRPr="00326B71">
        <w:rPr>
          <w:vertAlign w:val="superscript"/>
        </w:rPr>
        <w:t>0</w:t>
      </w:r>
      <w:r w:rsidRPr="00326B71">
        <w:t>C/W] is the thermal resistance of the TEG.</w:t>
      </w:r>
    </w:p>
    <w:p w14:paraId="0F4F075C" w14:textId="73237F42" w:rsidR="00F27E9B" w:rsidRPr="002D2C44" w:rsidRDefault="00F27E9B" w:rsidP="00F27E9B">
      <w:pPr>
        <w:pStyle w:val="BodyText"/>
        <w:spacing w:line="276" w:lineRule="auto"/>
        <w:rPr>
          <w:b/>
        </w:rPr>
      </w:pPr>
      <w:r w:rsidRPr="00326B71">
        <w:rPr>
          <w:b/>
        </w:rPr>
        <w:t xml:space="preserve">Example </w:t>
      </w:r>
      <w:r w:rsidR="00B63C92">
        <w:rPr>
          <w:b/>
        </w:rPr>
        <w:t>5</w:t>
      </w:r>
      <w:r w:rsidRPr="00326B71">
        <w:rPr>
          <w:b/>
        </w:rPr>
        <w:t>.3</w:t>
      </w:r>
      <w:r>
        <w:rPr>
          <w:b/>
        </w:rPr>
        <w:t xml:space="preserve">: </w:t>
      </w:r>
      <w:r w:rsidRPr="00326B71">
        <w:t xml:space="preserve">A bismuth-telluride TEG operates with the cold end at an ambient temperature of 24 </w:t>
      </w:r>
      <w:r w:rsidRPr="00326B71">
        <w:rPr>
          <w:vertAlign w:val="superscript"/>
        </w:rPr>
        <w:t>0</w:t>
      </w:r>
      <w:r w:rsidRPr="00326B71">
        <w:t xml:space="preserve">C with the hot end maintained at 59.6 </w:t>
      </w:r>
      <w:r w:rsidRPr="00326B71">
        <w:rPr>
          <w:vertAlign w:val="superscript"/>
        </w:rPr>
        <w:t>0</w:t>
      </w:r>
      <w:r w:rsidRPr="00326B71">
        <w:t xml:space="preserve">C and the cold end at 49.2 </w:t>
      </w:r>
      <w:r w:rsidRPr="00326B71">
        <w:rPr>
          <w:vertAlign w:val="superscript"/>
        </w:rPr>
        <w:t>0</w:t>
      </w:r>
      <w:r w:rsidRPr="00326B71">
        <w:t xml:space="preserve">C. The Seebeck coefficient is </w:t>
      </w:r>
      <m:oMath>
        <m:r>
          <w:rPr>
            <w:rFonts w:ascii="Cambria Math" w:hAnsi="Cambria Math"/>
          </w:rPr>
          <m:t>-177μV/K</m:t>
        </m:r>
      </m:oMath>
      <w:r w:rsidRPr="00326B71">
        <w:t xml:space="preserve"> for the n-type and </w:t>
      </w:r>
      <m:oMath>
        <m:r>
          <w:rPr>
            <w:rFonts w:ascii="Cambria Math" w:hAnsi="Cambria Math"/>
          </w:rPr>
          <m:t>160μV/K</m:t>
        </m:r>
      </m:oMath>
      <w:r w:rsidRPr="00326B71">
        <w:t xml:space="preserve"> for the p-type material. The electrical resistivity is </w:t>
      </w:r>
      <m:oMath>
        <m:r>
          <w:rPr>
            <w:rFonts w:ascii="Cambria Math" w:hAnsi="Cambria Math"/>
          </w:rPr>
          <m:t>12.4μ</m:t>
        </m:r>
        <m:r>
          <m:rPr>
            <m:sty m:val="p"/>
          </m:rPr>
          <w:rPr>
            <w:rFonts w:ascii="Cambria Math" w:hAnsi="Cambria Math"/>
          </w:rPr>
          <m:t>Ω</m:t>
        </m:r>
        <m:r>
          <w:rPr>
            <w:rFonts w:ascii="Cambria Math" w:hAnsi="Cambria Math"/>
          </w:rPr>
          <m:t>m</m:t>
        </m:r>
      </m:oMath>
      <w:r w:rsidRPr="00326B71">
        <w:t xml:space="preserve"> for both materials and the thermal conductivity of the n-type is </w:t>
      </w:r>
      <m:oMath>
        <m:r>
          <w:rPr>
            <w:rFonts w:ascii="Cambria Math" w:hAnsi="Cambria Math"/>
          </w:rPr>
          <m:t>1.4 W/mK</m:t>
        </m:r>
      </m:oMath>
      <w:r w:rsidRPr="00326B71">
        <w:t xml:space="preserve"> and </w:t>
      </w:r>
      <m:oMath>
        <m:r>
          <w:rPr>
            <w:rFonts w:ascii="Cambria Math" w:hAnsi="Cambria Math"/>
          </w:rPr>
          <m:t>1.7</m:t>
        </m:r>
        <m:f>
          <m:fPr>
            <m:type m:val="lin"/>
            <m:ctrlPr>
              <w:rPr>
                <w:rFonts w:ascii="Cambria Math" w:hAnsi="Cambria Math"/>
                <w:i/>
              </w:rPr>
            </m:ctrlPr>
          </m:fPr>
          <m:num>
            <m:r>
              <w:rPr>
                <w:rFonts w:ascii="Cambria Math" w:hAnsi="Cambria Math"/>
              </w:rPr>
              <m:t>W</m:t>
            </m:r>
          </m:num>
          <m:den>
            <m:r>
              <w:rPr>
                <w:rFonts w:ascii="Cambria Math" w:hAnsi="Cambria Math"/>
              </w:rPr>
              <m:t>mK</m:t>
            </m:r>
          </m:den>
        </m:f>
      </m:oMath>
      <w:r w:rsidRPr="00326B71">
        <w:t>for the p-type respectively. Determine the figure of merit.</w:t>
      </w:r>
    </w:p>
    <w:p w14:paraId="65DA1BD4" w14:textId="77777777" w:rsidR="00F27E9B" w:rsidRPr="002D2C44" w:rsidRDefault="00F27E9B" w:rsidP="00F27E9B">
      <w:pPr>
        <w:pStyle w:val="BodyText"/>
        <w:spacing w:line="276" w:lineRule="auto"/>
        <w:rPr>
          <w:b/>
          <w:bCs/>
          <w:i/>
        </w:rPr>
      </w:pPr>
      <w:r w:rsidRPr="002D2C44">
        <w:rPr>
          <w:b/>
          <w:bCs/>
          <w:i/>
        </w:rPr>
        <w:t>Solution</w:t>
      </w:r>
      <w:r>
        <w:rPr>
          <w:b/>
          <w:bCs/>
          <w:i/>
        </w:rPr>
        <w:t>:</w:t>
      </w:r>
    </w:p>
    <w:p w14:paraId="7B6A71D3" w14:textId="313AEB5C" w:rsidR="00F27E9B" w:rsidRPr="00326B71" w:rsidRDefault="00F27E9B" w:rsidP="00F27E9B">
      <w:pPr>
        <w:pStyle w:val="BodyText"/>
        <w:spacing w:line="276" w:lineRule="auto"/>
      </w:pPr>
      <w:r w:rsidRPr="00326B71">
        <w:t xml:space="preserve">To find </w:t>
      </w:r>
      <m:oMath>
        <m:sSub>
          <m:sSubPr>
            <m:ctrlPr>
              <w:rPr>
                <w:rFonts w:ascii="Cambria Math" w:hAnsi="Cambria Math"/>
                <w:i/>
              </w:rPr>
            </m:ctrlPr>
          </m:sSubPr>
          <m:e>
            <m:r>
              <w:rPr>
                <w:rFonts w:ascii="Cambria Math" w:hAnsi="Cambria Math"/>
              </w:rPr>
              <m:t>Z</m:t>
            </m:r>
          </m:e>
          <m:sub>
            <m:r>
              <w:rPr>
                <w:rFonts w:ascii="Cambria Math" w:hAnsi="Cambria Math"/>
              </w:rPr>
              <m:t>T</m:t>
            </m:r>
          </m:sub>
        </m:sSub>
      </m:oMath>
      <w:r w:rsidRPr="00326B71">
        <w:t xml:space="preserve"> we can make use of Eq. </w:t>
      </w:r>
      <w:r w:rsidR="00B63C92">
        <w:t>5</w:t>
      </w:r>
      <w:r w:rsidRPr="00326B71">
        <w:t>.7 as follows</w:t>
      </w:r>
    </w:p>
    <w:p w14:paraId="3D9D9560" w14:textId="77777777" w:rsidR="00F27E9B" w:rsidRPr="00326B71" w:rsidRDefault="00000000" w:rsidP="00F27E9B">
      <w:pPr>
        <w:pStyle w:val="BodyText"/>
        <w:spacing w:line="276" w:lineRule="auto"/>
      </w:pPr>
      <m:oMathPara>
        <m:oMath>
          <m:sSub>
            <m:sSubPr>
              <m:ctrlPr>
                <w:rPr>
                  <w:rFonts w:ascii="Cambria Math" w:hAnsi="Cambria Math"/>
                  <w:i/>
                </w:rPr>
              </m:ctrlPr>
            </m:sSubPr>
            <m:e>
              <m:r>
                <w:rPr>
                  <w:rFonts w:ascii="Cambria Math" w:hAnsi="Cambria Math"/>
                </w:rPr>
                <m:t>Z</m:t>
              </m:r>
            </m:e>
            <m:sub>
              <m:r>
                <w:rPr>
                  <w:rFonts w:ascii="Cambria Math" w:hAnsi="Cambria Math"/>
                </w:rPr>
                <m:t>T</m:t>
              </m:r>
            </m:sub>
          </m:sSub>
          <m:r>
            <w:rPr>
              <w:rFonts w:ascii="Cambria Math" w:hAnsi="Cambria Math"/>
            </w:rPr>
            <m:t>=</m:t>
          </m:r>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p</m:t>
                              </m:r>
                            </m:sub>
                          </m:sSub>
                        </m:e>
                      </m:d>
                    </m:e>
                    <m:sup>
                      <m:r>
                        <w:rPr>
                          <w:rFonts w:ascii="Cambria Math" w:hAnsi="Cambria Math"/>
                        </w:rPr>
                        <m:t>2</m:t>
                      </m:r>
                    </m:sup>
                  </m:sSup>
                </m:num>
                <m:den>
                  <m:d>
                    <m:dPr>
                      <m:ctrlPr>
                        <w:rPr>
                          <w:rFonts w:ascii="Cambria Math" w:hAnsi="Cambria Math"/>
                          <w:i/>
                        </w:rPr>
                      </m:ctrlPr>
                    </m:dPr>
                    <m:e>
                      <m:sSub>
                        <m:sSubPr>
                          <m:ctrlPr>
                            <w:rPr>
                              <w:rFonts w:ascii="Cambria Math" w:hAnsi="Cambria Math"/>
                              <w:i/>
                            </w:rPr>
                          </m:ctrlPr>
                        </m:sSubPr>
                        <m:e>
                          <m:r>
                            <w:rPr>
                              <w:rFonts w:ascii="Cambria Math" w:hAnsi="Cambria Math"/>
                            </w:rPr>
                            <m:t>ρ</m:t>
                          </m:r>
                        </m:e>
                        <m:sub>
                          <m:r>
                            <w:rPr>
                              <w:rFonts w:ascii="Cambria Math" w:hAnsi="Cambria Math"/>
                            </w:rPr>
                            <m:t>n</m:t>
                          </m:r>
                        </m:sub>
                      </m:sSub>
                      <m:sSub>
                        <m:sSubPr>
                          <m:ctrlPr>
                            <w:rPr>
                              <w:rFonts w:ascii="Cambria Math" w:hAnsi="Cambria Math"/>
                              <w:i/>
                            </w:rPr>
                          </m:ctrlPr>
                        </m:sSubPr>
                        <m:e>
                          <m:r>
                            <w:rPr>
                              <w:rFonts w:ascii="Cambria Math" w:hAnsi="Cambria Math"/>
                            </w:rPr>
                            <m:t>κ</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p</m:t>
                          </m:r>
                        </m:sub>
                      </m:sSub>
                      <m:sSub>
                        <m:sSubPr>
                          <m:ctrlPr>
                            <w:rPr>
                              <w:rFonts w:ascii="Cambria Math" w:hAnsi="Cambria Math"/>
                              <w:i/>
                            </w:rPr>
                          </m:ctrlPr>
                        </m:sSubPr>
                        <m:e>
                          <m:r>
                            <w:rPr>
                              <w:rFonts w:ascii="Cambria Math" w:hAnsi="Cambria Math"/>
                            </w:rPr>
                            <m:t>κ</m:t>
                          </m:r>
                        </m:e>
                        <m:sub>
                          <m:r>
                            <w:rPr>
                              <w:rFonts w:ascii="Cambria Math" w:hAnsi="Cambria Math"/>
                            </w:rPr>
                            <m:t>p</m:t>
                          </m:r>
                        </m:sub>
                      </m:sSub>
                    </m:e>
                  </m:d>
                </m:den>
              </m:f>
            </m:e>
          </m:d>
          <m:r>
            <w:rPr>
              <w:rFonts w:ascii="Cambria Math" w:hAnsi="Cambria Math"/>
            </w:rPr>
            <m:t>×T</m:t>
          </m:r>
        </m:oMath>
      </m:oMathPara>
    </w:p>
    <w:p w14:paraId="6178691A" w14:textId="77777777" w:rsidR="00F27E9B" w:rsidRPr="00326B71" w:rsidRDefault="00F27E9B" w:rsidP="00F27E9B">
      <w:pPr>
        <w:pStyle w:val="BodyText"/>
        <w:spacing w:line="276" w:lineRule="auto"/>
      </w:pPr>
      <w:r w:rsidRPr="00326B71">
        <w:t>We first find T by converting the hot and cold end temperatures to Kelvin and using:</w:t>
      </w:r>
    </w:p>
    <w:p w14:paraId="6364F37E" w14:textId="77777777" w:rsidR="00F27E9B" w:rsidRPr="00326B71" w:rsidRDefault="00F27E9B" w:rsidP="00F27E9B">
      <w:pPr>
        <w:pStyle w:val="BodyText"/>
        <w:spacing w:line="276" w:lineRule="auto"/>
      </w:pPr>
      <m:oMathPara>
        <m:oMath>
          <m:r>
            <w:rPr>
              <w:rFonts w:ascii="Cambria Math" w:hAnsi="Cambria Math"/>
            </w:rPr>
            <m:t>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hot</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cold</m:t>
                  </m:r>
                </m:sub>
              </m:sSub>
            </m:num>
            <m:den>
              <m:r>
                <w:rPr>
                  <w:rFonts w:ascii="Cambria Math" w:hAnsi="Cambria Math"/>
                </w:rPr>
                <m:t>2</m:t>
              </m:r>
            </m:den>
          </m:f>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332.75+322.45</m:t>
                  </m:r>
                </m:e>
              </m:d>
              <m:r>
                <w:rPr>
                  <w:rFonts w:ascii="Cambria Math" w:hAnsi="Cambria Math"/>
                </w:rPr>
                <m:t>K</m:t>
              </m:r>
            </m:num>
            <m:den>
              <m:r>
                <w:rPr>
                  <w:rFonts w:ascii="Cambria Math" w:hAnsi="Cambria Math"/>
                </w:rPr>
                <m:t>2</m:t>
              </m:r>
            </m:den>
          </m:f>
          <m:r>
            <w:rPr>
              <w:rFonts w:ascii="Cambria Math" w:hAnsi="Cambria Math"/>
            </w:rPr>
            <m:t>=327.6 K</m:t>
          </m:r>
        </m:oMath>
      </m:oMathPara>
    </w:p>
    <w:p w14:paraId="32DE1BF0" w14:textId="7C3E8C45" w:rsidR="00F27E9B" w:rsidRPr="00326B71" w:rsidRDefault="00F27E9B" w:rsidP="00F27E9B">
      <w:pPr>
        <w:pStyle w:val="BodyText"/>
        <w:spacing w:line="276" w:lineRule="auto"/>
      </w:pPr>
      <w:r w:rsidRPr="00326B71">
        <w:t xml:space="preserve">On substitution of </w:t>
      </w:r>
      <m:oMath>
        <m:sSub>
          <m:sSubPr>
            <m:ctrlPr>
              <w:rPr>
                <w:rFonts w:ascii="Cambria Math" w:hAnsi="Cambria Math"/>
                <w:i/>
              </w:rPr>
            </m:ctrlPr>
          </m:sSubPr>
          <m:e>
            <m:r>
              <w:rPr>
                <w:rFonts w:ascii="Cambria Math" w:hAnsi="Cambria Math"/>
              </w:rPr>
              <m:t>S</m:t>
            </m:r>
          </m:e>
          <m:sub>
            <m:r>
              <w:rPr>
                <w:rFonts w:ascii="Cambria Math" w:hAnsi="Cambria Math"/>
              </w:rPr>
              <m:t>n</m:t>
            </m:r>
          </m:sub>
        </m:sSub>
        <m:r>
          <w:rPr>
            <w:rFonts w:ascii="Cambria Math" w:hAnsi="Cambria Math"/>
          </w:rPr>
          <m:t>=-177μV/K</m:t>
        </m:r>
      </m:oMath>
      <w:r w:rsidRPr="00326B71">
        <w:t xml:space="preserve"> ; </w:t>
      </w:r>
      <m:oMath>
        <m:sSub>
          <m:sSubPr>
            <m:ctrlPr>
              <w:rPr>
                <w:rFonts w:ascii="Cambria Math" w:hAnsi="Cambria Math"/>
                <w:i/>
              </w:rPr>
            </m:ctrlPr>
          </m:sSubPr>
          <m:e>
            <m:r>
              <w:rPr>
                <w:rFonts w:ascii="Cambria Math" w:hAnsi="Cambria Math"/>
              </w:rPr>
              <m:t>S</m:t>
            </m:r>
          </m:e>
          <m:sub>
            <m:r>
              <w:rPr>
                <w:rFonts w:ascii="Cambria Math" w:hAnsi="Cambria Math"/>
              </w:rPr>
              <m:t>p</m:t>
            </m:r>
          </m:sub>
        </m:sSub>
        <m:r>
          <w:rPr>
            <w:rFonts w:ascii="Cambria Math" w:hAnsi="Cambria Math"/>
          </w:rPr>
          <m:t>=160μV/K</m:t>
        </m:r>
      </m:oMath>
      <w:r w:rsidRPr="00326B71">
        <w:t xml:space="preserve">; </w:t>
      </w:r>
      <m:oMath>
        <m:sSub>
          <m:sSubPr>
            <m:ctrlPr>
              <w:rPr>
                <w:rFonts w:ascii="Cambria Math" w:hAnsi="Cambria Math"/>
                <w:i/>
              </w:rPr>
            </m:ctrlPr>
          </m:sSubPr>
          <m:e>
            <m:r>
              <w:rPr>
                <w:rFonts w:ascii="Cambria Math" w:hAnsi="Cambria Math"/>
              </w:rPr>
              <m:t>ρ</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p</m:t>
            </m:r>
          </m:sub>
        </m:sSub>
        <m:r>
          <w:rPr>
            <w:rFonts w:ascii="Cambria Math" w:hAnsi="Cambria Math"/>
          </w:rPr>
          <m:t>=12.4μ</m:t>
        </m:r>
        <m:r>
          <m:rPr>
            <m:sty m:val="p"/>
          </m:rPr>
          <w:rPr>
            <w:rFonts w:ascii="Cambria Math" w:hAnsi="Cambria Math"/>
          </w:rPr>
          <m:t>Ω</m:t>
        </m:r>
        <m:r>
          <w:rPr>
            <w:rFonts w:ascii="Cambria Math" w:hAnsi="Cambria Math"/>
          </w:rPr>
          <m:t>m</m:t>
        </m:r>
      </m:oMath>
      <w:r w:rsidRPr="00326B71">
        <w:t xml:space="preserve">; </w:t>
      </w:r>
      <m:oMath>
        <m:sSub>
          <m:sSubPr>
            <m:ctrlPr>
              <w:rPr>
                <w:rFonts w:ascii="Cambria Math" w:hAnsi="Cambria Math"/>
                <w:i/>
              </w:rPr>
            </m:ctrlPr>
          </m:sSubPr>
          <m:e>
            <m:r>
              <w:rPr>
                <w:rFonts w:ascii="Cambria Math" w:hAnsi="Cambria Math"/>
              </w:rPr>
              <m:t>κ</m:t>
            </m:r>
          </m:e>
          <m:sub>
            <m:r>
              <w:rPr>
                <w:rFonts w:ascii="Cambria Math" w:hAnsi="Cambria Math"/>
              </w:rPr>
              <m:t>n</m:t>
            </m:r>
          </m:sub>
        </m:sSub>
        <m:r>
          <w:rPr>
            <w:rFonts w:ascii="Cambria Math" w:hAnsi="Cambria Math"/>
          </w:rPr>
          <m:t>=1.4 W/mK</m:t>
        </m:r>
      </m:oMath>
      <w:r w:rsidRPr="00326B71">
        <w:t xml:space="preserve">; </w:t>
      </w:r>
      <m:oMath>
        <m:sSub>
          <m:sSubPr>
            <m:ctrlPr>
              <w:rPr>
                <w:rFonts w:ascii="Cambria Math" w:hAnsi="Cambria Math"/>
                <w:i/>
              </w:rPr>
            </m:ctrlPr>
          </m:sSubPr>
          <m:e>
            <m:r>
              <w:rPr>
                <w:rFonts w:ascii="Cambria Math" w:hAnsi="Cambria Math"/>
              </w:rPr>
              <m:t>κ</m:t>
            </m:r>
          </m:e>
          <m:sub>
            <m:r>
              <w:rPr>
                <w:rFonts w:ascii="Cambria Math" w:hAnsi="Cambria Math"/>
              </w:rPr>
              <m:t>p</m:t>
            </m:r>
          </m:sub>
        </m:sSub>
        <m:r>
          <w:rPr>
            <w:rFonts w:ascii="Cambria Math" w:hAnsi="Cambria Math"/>
          </w:rPr>
          <m:t>=1.7 W/mK</m:t>
        </m:r>
      </m:oMath>
      <w:r w:rsidRPr="00326B71">
        <w:t xml:space="preserve"> in Eq. </w:t>
      </w:r>
      <w:r w:rsidR="00B63C92">
        <w:t>5</w:t>
      </w:r>
      <w:r w:rsidRPr="00326B71">
        <w:t>.7 we have:</w:t>
      </w:r>
    </w:p>
    <w:p w14:paraId="0DE2A700" w14:textId="77777777" w:rsidR="00F27E9B" w:rsidRPr="00326B71" w:rsidRDefault="00000000" w:rsidP="00F27E9B">
      <w:pPr>
        <w:pStyle w:val="BodyText"/>
        <w:spacing w:line="276" w:lineRule="auto"/>
      </w:pPr>
      <m:oMathPara>
        <m:oMath>
          <m:sSub>
            <m:sSubPr>
              <m:ctrlPr>
                <w:rPr>
                  <w:rFonts w:ascii="Cambria Math" w:hAnsi="Cambria Math"/>
                  <w:i/>
                </w:rPr>
              </m:ctrlPr>
            </m:sSubPr>
            <m:e>
              <m:r>
                <w:rPr>
                  <w:rFonts w:ascii="Cambria Math" w:hAnsi="Cambria Math"/>
                </w:rPr>
                <m:t>Z</m:t>
              </m:r>
            </m:e>
            <m:sub>
              <m:r>
                <w:rPr>
                  <w:rFonts w:ascii="Cambria Math" w:hAnsi="Cambria Math"/>
                </w:rPr>
                <m:t>T</m:t>
              </m:r>
            </m:sub>
          </m:sSub>
          <m:r>
            <w:rPr>
              <w:rFonts w:ascii="Cambria Math" w:hAnsi="Cambria Math"/>
            </w:rPr>
            <m:t>=</m:t>
          </m:r>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d>
                            <m:dPr>
                              <m:ctrlPr>
                                <w:rPr>
                                  <w:rFonts w:ascii="Cambria Math" w:hAnsi="Cambria Math"/>
                                  <w:i/>
                                </w:rPr>
                              </m:ctrlPr>
                            </m:dPr>
                            <m:e>
                              <m:r>
                                <w:rPr>
                                  <w:rFonts w:ascii="Cambria Math" w:hAnsi="Cambria Math"/>
                                </w:rPr>
                                <m:t>-177-160</m:t>
                              </m:r>
                            </m:e>
                          </m:d>
                          <m:r>
                            <w:rPr>
                              <w:rFonts w:ascii="Cambria Math" w:hAnsi="Cambria Math"/>
                            </w:rPr>
                            <m:t>μV/K</m:t>
                          </m:r>
                        </m:e>
                      </m:d>
                    </m:e>
                    <m:sup>
                      <m:r>
                        <w:rPr>
                          <w:rFonts w:ascii="Cambria Math" w:hAnsi="Cambria Math"/>
                        </w:rPr>
                        <m:t>2</m:t>
                      </m:r>
                    </m:sup>
                  </m:sSup>
                </m:num>
                <m:den>
                  <m:d>
                    <m:dPr>
                      <m:ctrlPr>
                        <w:rPr>
                          <w:rFonts w:ascii="Cambria Math" w:hAnsi="Cambria Math"/>
                          <w:i/>
                        </w:rPr>
                      </m:ctrlPr>
                    </m:dPr>
                    <m:e>
                      <m:d>
                        <m:dPr>
                          <m:ctrlPr>
                            <w:rPr>
                              <w:rFonts w:ascii="Cambria Math" w:hAnsi="Cambria Math"/>
                              <w:i/>
                            </w:rPr>
                          </m:ctrlPr>
                        </m:dPr>
                        <m:e>
                          <m:r>
                            <w:rPr>
                              <w:rFonts w:ascii="Cambria Math" w:hAnsi="Cambria Math"/>
                            </w:rPr>
                            <m:t>12.4μ</m:t>
                          </m:r>
                          <m:r>
                            <m:rPr>
                              <m:sty m:val="p"/>
                            </m:rPr>
                            <w:rPr>
                              <w:rFonts w:ascii="Cambria Math" w:hAnsi="Cambria Math"/>
                            </w:rPr>
                            <m:t>Ω</m:t>
                          </m:r>
                          <m:r>
                            <w:rPr>
                              <w:rFonts w:ascii="Cambria Math" w:hAnsi="Cambria Math"/>
                            </w:rPr>
                            <m:t>m×1.4 W/mK</m:t>
                          </m:r>
                        </m:e>
                      </m:d>
                      <m:r>
                        <w:rPr>
                          <w:rFonts w:ascii="Cambria Math" w:hAnsi="Cambria Math"/>
                        </w:rPr>
                        <m:t>+</m:t>
                      </m:r>
                      <m:d>
                        <m:dPr>
                          <m:ctrlPr>
                            <w:rPr>
                              <w:rFonts w:ascii="Cambria Math" w:hAnsi="Cambria Math"/>
                              <w:i/>
                            </w:rPr>
                          </m:ctrlPr>
                        </m:dPr>
                        <m:e>
                          <m:r>
                            <w:rPr>
                              <w:rFonts w:ascii="Cambria Math" w:hAnsi="Cambria Math"/>
                            </w:rPr>
                            <m:t>12.4μ</m:t>
                          </m:r>
                          <m:r>
                            <m:rPr>
                              <m:sty m:val="p"/>
                            </m:rPr>
                            <w:rPr>
                              <w:rFonts w:ascii="Cambria Math" w:hAnsi="Cambria Math"/>
                            </w:rPr>
                            <m:t>Ω</m:t>
                          </m:r>
                          <m:r>
                            <w:rPr>
                              <w:rFonts w:ascii="Cambria Math" w:hAnsi="Cambria Math"/>
                            </w:rPr>
                            <m:t>m×1.7 W/mK</m:t>
                          </m:r>
                        </m:e>
                      </m:d>
                    </m:e>
                  </m:d>
                </m:den>
              </m:f>
            </m:e>
          </m:d>
          <m:r>
            <w:rPr>
              <w:rFonts w:ascii="Cambria Math" w:hAnsi="Cambria Math"/>
            </w:rPr>
            <m:t>×(327.6 K)</m:t>
          </m:r>
        </m:oMath>
      </m:oMathPara>
    </w:p>
    <w:p w14:paraId="4B2D5230" w14:textId="77777777" w:rsidR="00F27E9B" w:rsidRPr="00326B71" w:rsidRDefault="00F27E9B" w:rsidP="00F27E9B">
      <w:pPr>
        <w:pStyle w:val="BodyText"/>
        <w:spacing w:line="276" w:lineRule="auto"/>
        <w:ind w:left="1170"/>
      </w:pPr>
      <m:oMath>
        <m:r>
          <w:rPr>
            <w:rFonts w:ascii="Cambria Math" w:hAnsi="Cambria Math"/>
          </w:rPr>
          <m:t>=</m:t>
        </m:r>
      </m:oMath>
      <w:r w:rsidRPr="00326B71">
        <w:t>0.98</w:t>
      </w:r>
    </w:p>
    <w:p w14:paraId="24B6D534" w14:textId="639237B1" w:rsidR="00F27E9B" w:rsidRPr="002D2C44" w:rsidRDefault="00F27E9B" w:rsidP="00F27E9B">
      <w:pPr>
        <w:pStyle w:val="BodyText"/>
        <w:spacing w:line="276" w:lineRule="auto"/>
        <w:rPr>
          <w:b/>
        </w:rPr>
      </w:pPr>
      <w:r w:rsidRPr="00326B71">
        <w:rPr>
          <w:b/>
        </w:rPr>
        <w:t xml:space="preserve">Example </w:t>
      </w:r>
      <w:r w:rsidR="00B63C92">
        <w:rPr>
          <w:b/>
        </w:rPr>
        <w:t>5</w:t>
      </w:r>
      <w:r w:rsidRPr="00326B71">
        <w:rPr>
          <w:b/>
        </w:rPr>
        <w:t>.4</w:t>
      </w:r>
      <w:r>
        <w:rPr>
          <w:b/>
        </w:rPr>
        <w:t xml:space="preserve">: </w:t>
      </w:r>
      <w:r w:rsidRPr="00326B71">
        <w:t xml:space="preserve">Determine maximum thermo-electrical conversion efficiency and estimate the power generated by the TEG in Example 6.3, given the thermal resistance is 3.95 </w:t>
      </w:r>
      <w:r w:rsidRPr="00326B71">
        <w:rPr>
          <w:vertAlign w:val="superscript"/>
        </w:rPr>
        <w:t>0</w:t>
      </w:r>
      <w:r w:rsidRPr="00326B71">
        <w:t>C/W.</w:t>
      </w:r>
    </w:p>
    <w:p w14:paraId="151DF699" w14:textId="77777777" w:rsidR="00F27E9B" w:rsidRPr="002D2C44" w:rsidRDefault="00F27E9B" w:rsidP="00F27E9B">
      <w:pPr>
        <w:pStyle w:val="BodyText"/>
        <w:spacing w:line="276" w:lineRule="auto"/>
        <w:rPr>
          <w:b/>
          <w:bCs/>
          <w:i/>
        </w:rPr>
      </w:pPr>
      <w:r w:rsidRPr="002D2C44">
        <w:rPr>
          <w:b/>
          <w:bCs/>
          <w:i/>
        </w:rPr>
        <w:lastRenderedPageBreak/>
        <w:t>Solution</w:t>
      </w:r>
      <w:r>
        <w:rPr>
          <w:b/>
          <w:bCs/>
          <w:i/>
        </w:rPr>
        <w:t>:</w:t>
      </w:r>
    </w:p>
    <w:p w14:paraId="398A02BB" w14:textId="77777777" w:rsidR="00F27E9B" w:rsidRPr="00326B71" w:rsidRDefault="00F27E9B" w:rsidP="00F27E9B">
      <w:pPr>
        <w:pStyle w:val="BodyText"/>
        <w:spacing w:line="276" w:lineRule="auto"/>
      </w:pPr>
      <w:r w:rsidRPr="00326B71">
        <w:t xml:space="preserve">Using Eq. 6.8 and substituting for </w:t>
      </w:r>
      <m:oMath>
        <m:sSub>
          <m:sSubPr>
            <m:ctrlPr>
              <w:rPr>
                <w:rFonts w:ascii="Cambria Math" w:hAnsi="Cambria Math"/>
                <w:i/>
              </w:rPr>
            </m:ctrlPr>
          </m:sSubPr>
          <m:e>
            <m:r>
              <w:rPr>
                <w:rFonts w:ascii="Cambria Math" w:hAnsi="Cambria Math"/>
              </w:rPr>
              <m:t>Z</m:t>
            </m:r>
          </m:e>
          <m:sub>
            <m:r>
              <w:rPr>
                <w:rFonts w:ascii="Cambria Math" w:hAnsi="Cambria Math"/>
              </w:rPr>
              <m:t>T</m:t>
            </m:r>
          </m:sub>
        </m:sSub>
      </m:oMath>
      <w:r w:rsidRPr="00326B71">
        <w:t xml:space="preserve"> yields:</w:t>
      </w:r>
    </w:p>
    <w:p w14:paraId="7E978DC8" w14:textId="77777777" w:rsidR="00F27E9B" w:rsidRPr="00326B71" w:rsidRDefault="00000000" w:rsidP="00F27E9B">
      <w:pPr>
        <w:pStyle w:val="BodyText"/>
        <w:spacing w:line="276" w:lineRule="auto"/>
      </w:pPr>
      <m:oMathPara>
        <m:oMath>
          <m:sSub>
            <m:sSubPr>
              <m:ctrlPr>
                <w:rPr>
                  <w:rFonts w:ascii="Cambria Math" w:hAnsi="Cambria Math"/>
                  <w:i/>
                </w:rPr>
              </m:ctrlPr>
            </m:sSubPr>
            <m:e>
              <m:r>
                <w:rPr>
                  <w:rFonts w:ascii="Cambria Math" w:hAnsi="Cambria Math"/>
                </w:rPr>
                <m:t>η</m:t>
              </m:r>
            </m:e>
            <m:sub>
              <m:r>
                <w:rPr>
                  <w:rFonts w:ascii="Cambria Math" w:hAnsi="Cambria Math"/>
                </w:rPr>
                <m:t>TEG,max</m:t>
              </m:r>
            </m:sub>
          </m:sSub>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59.2-49.2</m:t>
                  </m:r>
                </m:e>
              </m:d>
              <m:r>
                <w:rPr>
                  <w:rFonts w:ascii="Cambria Math" w:hAnsi="Cambria Math"/>
                </w:rPr>
                <m:t>℃</m:t>
              </m:r>
            </m:num>
            <m:den>
              <m:r>
                <w:rPr>
                  <w:rFonts w:ascii="Cambria Math" w:hAnsi="Cambria Math"/>
                </w:rPr>
                <m:t>59.2℃</m:t>
              </m:r>
            </m:den>
          </m:f>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1+0.98</m:t>
                      </m:r>
                    </m:e>
                  </m:d>
                </m:e>
                <m:sup>
                  <m:r>
                    <w:rPr>
                      <w:rFonts w:ascii="Cambria Math" w:hAnsi="Cambria Math"/>
                    </w:rPr>
                    <m:t>1/2</m:t>
                  </m:r>
                </m:sup>
              </m:sSup>
              <m:r>
                <w:rPr>
                  <w:rFonts w:ascii="Cambria Math" w:hAnsi="Cambria Math"/>
                </w:rPr>
                <m:t>-1</m:t>
              </m:r>
            </m:num>
            <m:den>
              <m:sSup>
                <m:sSupPr>
                  <m:ctrlPr>
                    <w:rPr>
                      <w:rFonts w:ascii="Cambria Math" w:hAnsi="Cambria Math"/>
                      <w:i/>
                    </w:rPr>
                  </m:ctrlPr>
                </m:sSupPr>
                <m:e>
                  <m:d>
                    <m:dPr>
                      <m:ctrlPr>
                        <w:rPr>
                          <w:rFonts w:ascii="Cambria Math" w:hAnsi="Cambria Math"/>
                          <w:i/>
                        </w:rPr>
                      </m:ctrlPr>
                    </m:dPr>
                    <m:e>
                      <m:r>
                        <w:rPr>
                          <w:rFonts w:ascii="Cambria Math" w:hAnsi="Cambria Math"/>
                        </w:rPr>
                        <m:t>1+0.98</m:t>
                      </m:r>
                    </m:e>
                  </m:d>
                </m:e>
                <m:sup>
                  <m:r>
                    <w:rPr>
                      <w:rFonts w:ascii="Cambria Math" w:hAnsi="Cambria Math"/>
                    </w:rPr>
                    <m:t>1/2</m:t>
                  </m:r>
                </m:sup>
              </m:sSup>
              <m:r>
                <w:rPr>
                  <w:rFonts w:ascii="Cambria Math" w:hAnsi="Cambria Math"/>
                </w:rPr>
                <m:t>+</m:t>
              </m:r>
              <m:f>
                <m:fPr>
                  <m:ctrlPr>
                    <w:rPr>
                      <w:rFonts w:ascii="Cambria Math" w:hAnsi="Cambria Math"/>
                      <w:i/>
                    </w:rPr>
                  </m:ctrlPr>
                </m:fPr>
                <m:num>
                  <m:r>
                    <w:rPr>
                      <w:rFonts w:ascii="Cambria Math" w:hAnsi="Cambria Math"/>
                    </w:rPr>
                    <m:t>49.2℃</m:t>
                  </m:r>
                </m:num>
                <m:den>
                  <m:r>
                    <w:rPr>
                      <w:rFonts w:ascii="Cambria Math" w:hAnsi="Cambria Math"/>
                    </w:rPr>
                    <m:t>59.2℃</m:t>
                  </m:r>
                </m:den>
              </m:f>
            </m:den>
          </m:f>
        </m:oMath>
      </m:oMathPara>
    </w:p>
    <w:p w14:paraId="1727274C" w14:textId="77777777" w:rsidR="00F27E9B" w:rsidRPr="00326B71" w:rsidRDefault="00F27E9B" w:rsidP="00F27E9B">
      <w:pPr>
        <w:pStyle w:val="BodyText"/>
        <w:spacing w:line="276" w:lineRule="auto"/>
        <w:ind w:firstLine="2700"/>
      </w:pPr>
      <m:oMath>
        <m:r>
          <w:rPr>
            <w:rFonts w:ascii="Cambria Math" w:hAnsi="Cambria Math"/>
          </w:rPr>
          <m:t>=0.06</m:t>
        </m:r>
      </m:oMath>
      <w:r w:rsidRPr="00326B71">
        <w:t xml:space="preserve"> </w:t>
      </w:r>
    </w:p>
    <w:p w14:paraId="541B48FA" w14:textId="37E842FB" w:rsidR="00F27E9B" w:rsidRPr="00326B71" w:rsidRDefault="00F27E9B" w:rsidP="00F27E9B">
      <w:pPr>
        <w:pStyle w:val="BodyText"/>
        <w:spacing w:line="276" w:lineRule="auto"/>
      </w:pPr>
      <w:r w:rsidRPr="00326B71">
        <w:t xml:space="preserve">From Eq. </w:t>
      </w:r>
      <w:r w:rsidR="00B63C92">
        <w:t>5</w:t>
      </w:r>
      <w:r w:rsidRPr="00326B71">
        <w:t>.10</w:t>
      </w:r>
    </w:p>
    <w:p w14:paraId="35CB8BC4" w14:textId="77777777" w:rsidR="00F27E9B" w:rsidRPr="00326B71" w:rsidRDefault="00000000" w:rsidP="00F27E9B">
      <w:pPr>
        <w:pStyle w:val="BodyText"/>
        <w:spacing w:line="276" w:lineRule="auto"/>
      </w:pPr>
      <m:oMathPara>
        <m:oMath>
          <m:sSub>
            <m:sSubPr>
              <m:ctrlPr>
                <w:rPr>
                  <w:rFonts w:ascii="Cambria Math" w:hAnsi="Cambria Math"/>
                  <w:i/>
                </w:rPr>
              </m:ctrlPr>
            </m:sSubPr>
            <m:e>
              <m:r>
                <w:rPr>
                  <w:rFonts w:ascii="Cambria Math" w:hAnsi="Cambria Math"/>
                </w:rPr>
                <m:t>P</m:t>
              </m:r>
            </m:e>
            <m:sub>
              <m:r>
                <w:rPr>
                  <w:rFonts w:ascii="Cambria Math" w:hAnsi="Cambria Math"/>
                </w:rPr>
                <m:t>transfer</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hot</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cold</m:t>
                  </m:r>
                </m:sub>
              </m:sSub>
            </m:num>
            <m:den>
              <m:sSub>
                <m:sSubPr>
                  <m:ctrlPr>
                    <w:rPr>
                      <w:rFonts w:ascii="Cambria Math" w:hAnsi="Cambria Math"/>
                      <w:i/>
                    </w:rPr>
                  </m:ctrlPr>
                </m:sSubPr>
                <m:e>
                  <m:r>
                    <w:rPr>
                      <w:rFonts w:ascii="Cambria Math" w:hAnsi="Cambria Math"/>
                    </w:rPr>
                    <m:t>R</m:t>
                  </m:r>
                </m:e>
                <m:sub>
                  <m:r>
                    <w:rPr>
                      <w:rFonts w:ascii="Cambria Math" w:hAnsi="Cambria Math"/>
                    </w:rPr>
                    <m:t>TEG</m:t>
                  </m:r>
                </m:sub>
              </m:sSub>
            </m:den>
          </m:f>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59.6-49.2</m:t>
                  </m:r>
                </m:e>
              </m:d>
              <m:r>
                <w:rPr>
                  <w:rFonts w:ascii="Cambria Math" w:hAnsi="Cambria Math"/>
                </w:rPr>
                <m:t>℃</m:t>
              </m:r>
            </m:num>
            <m:den>
              <m:r>
                <w:rPr>
                  <w:rFonts w:ascii="Cambria Math" w:hAnsi="Cambria Math"/>
                </w:rPr>
                <m:t>3.95℃/W</m:t>
              </m:r>
            </m:den>
          </m:f>
          <m:r>
            <w:rPr>
              <w:rFonts w:ascii="Cambria Math" w:hAnsi="Cambria Math"/>
            </w:rPr>
            <m:t>=2.63 W</m:t>
          </m:r>
        </m:oMath>
      </m:oMathPara>
    </w:p>
    <w:p w14:paraId="5CBDBC16" w14:textId="77777777" w:rsidR="00F27E9B" w:rsidRPr="00326B71" w:rsidRDefault="00F27E9B" w:rsidP="00F27E9B">
      <w:pPr>
        <w:pStyle w:val="BodyText"/>
        <w:spacing w:line="276" w:lineRule="auto"/>
      </w:pPr>
      <w:r w:rsidRPr="00326B71">
        <w:t xml:space="preserve">Substituting for </w:t>
      </w:r>
      <m:oMath>
        <m:sSub>
          <m:sSubPr>
            <m:ctrlPr>
              <w:rPr>
                <w:rFonts w:ascii="Cambria Math" w:hAnsi="Cambria Math"/>
                <w:i/>
              </w:rPr>
            </m:ctrlPr>
          </m:sSubPr>
          <m:e>
            <m:r>
              <w:rPr>
                <w:rFonts w:ascii="Cambria Math" w:hAnsi="Cambria Math"/>
              </w:rPr>
              <m:t>P</m:t>
            </m:r>
          </m:e>
          <m:sub>
            <m:r>
              <w:rPr>
                <w:rFonts w:ascii="Cambria Math" w:hAnsi="Cambria Math"/>
              </w:rPr>
              <m:t>transfer</m:t>
            </m:r>
          </m:sub>
        </m:sSub>
      </m:oMath>
      <w:r w:rsidRPr="00326B71">
        <w:t xml:space="preserve"> in Eq. 6.9 we have</w:t>
      </w:r>
    </w:p>
    <w:p w14:paraId="75E588AE" w14:textId="77777777" w:rsidR="00F27E9B" w:rsidRPr="00326B71" w:rsidRDefault="00000000" w:rsidP="00F27E9B">
      <w:pPr>
        <w:pStyle w:val="BodyText"/>
        <w:spacing w:line="276" w:lineRule="auto"/>
      </w:pPr>
      <m:oMathPara>
        <m:oMath>
          <m:sSub>
            <m:sSubPr>
              <m:ctrlPr>
                <w:rPr>
                  <w:rFonts w:ascii="Cambria Math" w:hAnsi="Cambria Math"/>
                  <w:i/>
                </w:rPr>
              </m:ctrlPr>
            </m:sSubPr>
            <m:e>
              <m:r>
                <w:rPr>
                  <w:rFonts w:ascii="Cambria Math" w:hAnsi="Cambria Math"/>
                </w:rPr>
                <m:t>P</m:t>
              </m:r>
            </m:e>
            <m:sub>
              <m:r>
                <w:rPr>
                  <w:rFonts w:ascii="Cambria Math" w:hAnsi="Cambria Math"/>
                </w:rPr>
                <m:t>TEG</m:t>
              </m:r>
            </m:sub>
          </m:sSub>
          <m:r>
            <w:rPr>
              <w:rFonts w:ascii="Cambria Math" w:hAnsi="Cambria Math"/>
            </w:rPr>
            <m:t>=2.63 W×0.06=0.16 W</m:t>
          </m:r>
        </m:oMath>
      </m:oMathPara>
    </w:p>
    <w:p w14:paraId="01B9829C" w14:textId="77777777" w:rsidR="00F27E9B" w:rsidRPr="00326B71" w:rsidRDefault="00F27E9B" w:rsidP="00F27E9B">
      <w:pPr>
        <w:pStyle w:val="BodyText"/>
        <w:spacing w:line="276" w:lineRule="auto"/>
      </w:pPr>
    </w:p>
    <w:p w14:paraId="44D456D7" w14:textId="16D7DCB5" w:rsidR="00F27E9B" w:rsidRPr="00326B71" w:rsidRDefault="00B63C92" w:rsidP="00F27E9B">
      <w:pPr>
        <w:pStyle w:val="Heading2"/>
        <w:spacing w:line="276" w:lineRule="auto"/>
        <w:rPr>
          <w:b w:val="0"/>
          <w:bCs/>
          <w:sz w:val="24"/>
          <w:szCs w:val="24"/>
        </w:rPr>
      </w:pPr>
      <w:bookmarkStart w:id="106" w:name="_Toc175519693"/>
      <w:r>
        <w:rPr>
          <w:bCs/>
          <w:sz w:val="24"/>
          <w:szCs w:val="24"/>
        </w:rPr>
        <w:t>5</w:t>
      </w:r>
      <w:r w:rsidR="00F27E9B" w:rsidRPr="00326B71">
        <w:rPr>
          <w:bCs/>
          <w:sz w:val="24"/>
          <w:szCs w:val="24"/>
        </w:rPr>
        <w:t>.</w:t>
      </w:r>
      <w:r w:rsidR="00F27E9B">
        <w:rPr>
          <w:bCs/>
          <w:sz w:val="24"/>
          <w:szCs w:val="24"/>
        </w:rPr>
        <w:t>2</w:t>
      </w:r>
      <w:r w:rsidR="00F27E9B" w:rsidRPr="00326B71">
        <w:rPr>
          <w:bCs/>
          <w:sz w:val="24"/>
          <w:szCs w:val="24"/>
        </w:rPr>
        <w:t>.</w:t>
      </w:r>
      <w:r w:rsidR="00F27E9B">
        <w:rPr>
          <w:bCs/>
          <w:sz w:val="24"/>
          <w:szCs w:val="24"/>
        </w:rPr>
        <w:t>2</w:t>
      </w:r>
      <w:r w:rsidR="00F27E9B" w:rsidRPr="00326B71">
        <w:rPr>
          <w:bCs/>
          <w:sz w:val="24"/>
          <w:szCs w:val="24"/>
        </w:rPr>
        <w:t xml:space="preserve"> </w:t>
      </w:r>
      <w:r w:rsidR="00F27E9B">
        <w:rPr>
          <w:bCs/>
          <w:sz w:val="24"/>
          <w:szCs w:val="24"/>
        </w:rPr>
        <w:t>Application Examples</w:t>
      </w:r>
      <w:bookmarkEnd w:id="106"/>
    </w:p>
    <w:p w14:paraId="21144A7B" w14:textId="77777777" w:rsidR="00F27E9B" w:rsidRPr="00326B71" w:rsidRDefault="00F27E9B" w:rsidP="00F27E9B">
      <w:pPr>
        <w:pStyle w:val="BodyText"/>
        <w:spacing w:line="276" w:lineRule="auto"/>
      </w:pPr>
      <w:r w:rsidRPr="00326B71">
        <w:t>TEGs have been gaining interest as a convenient method of recycling waste energy from heat sources and converting them to an electrical output. Their size and simplicity also make them attractive as a power source for wireless sensor networks. There are several possible applications for TEGs, and these can be divided into three categories based on the type of heat source namely (1) radioisotope, (2) natural and (3) waste heat sources. In this section we will consider natural and waste heat source examples</w:t>
      </w:r>
      <w:sdt>
        <w:sdtPr>
          <w:id w:val="-257058892"/>
          <w:citation/>
        </w:sdtPr>
        <w:sdtContent>
          <w:r w:rsidRPr="00326B71">
            <w:fldChar w:fldCharType="begin"/>
          </w:r>
          <w:r w:rsidRPr="00326B71">
            <w:instrText xml:space="preserve"> CITATION Zou20 \l 1033 </w:instrText>
          </w:r>
          <w:r w:rsidRPr="00326B71">
            <w:fldChar w:fldCharType="separate"/>
          </w:r>
          <w:r w:rsidRPr="00326B71">
            <w:rPr>
              <w:noProof/>
            </w:rPr>
            <w:t xml:space="preserve"> [8]</w:t>
          </w:r>
          <w:r w:rsidRPr="00326B71">
            <w:fldChar w:fldCharType="end"/>
          </w:r>
        </w:sdtContent>
      </w:sdt>
      <w:r w:rsidRPr="00326B71">
        <w:t>.</w:t>
      </w:r>
    </w:p>
    <w:p w14:paraId="227A0908" w14:textId="77777777" w:rsidR="00F27E9B" w:rsidRPr="00326B71" w:rsidRDefault="00F27E9B" w:rsidP="00F27E9B">
      <w:pPr>
        <w:pStyle w:val="BodyText"/>
        <w:spacing w:line="276" w:lineRule="auto"/>
      </w:pPr>
      <w:r w:rsidRPr="00326B71">
        <w:t xml:space="preserve">Some natural heat sources that have employed TEGs for harvesting energy include natural gas, solar and the human body.  TEGs have been used in the natural gas industry on offshore platforms, along pipelines, and gas wells and on the consumer side in devices such as propane camping stoves. Solar thermoelectric generators (STEGs) are designed to recover hear from solar radiation and convert it into electricity and can utilize optical concentration to focus sun rays or be of the non-concentrated type. Optical concentration sensors include cylindrical lenses, Fresnel lenses, parabolic mirrors and flat mirrors. Non-concentrated STEGS are limited to flat plate collectors and vacuum tubes. Some hybrid systems combine photovoltaic and thermoelectric systems to convert solar energy into electrical energy. The human body is a natural and stable heat source and wearable TEGs (WTEGs) have been incorporated into clothing, watch wrist bands, bracelets etc. These are good options for charging and powering small electronics like watches using the heat supplied by the body. </w:t>
      </w:r>
    </w:p>
    <w:p w14:paraId="3EB94229" w14:textId="77777777" w:rsidR="00F27E9B" w:rsidRPr="00326B71" w:rsidRDefault="00F27E9B" w:rsidP="00F27E9B">
      <w:pPr>
        <w:pStyle w:val="BodyText"/>
        <w:spacing w:line="276" w:lineRule="auto"/>
      </w:pPr>
      <w:r w:rsidRPr="00326B71">
        <w:t xml:space="preserve">Waste energy heat sources provides many opportunities for energy harvesting using TEGs as large amounts of low grade waste energy is released into the environment. TEGs can be used for large scale industrial applications such as municipal wastewater and in plants that produce hot gases such as stone wool and cement manufacturing plants. They can also been used on the smaller scale in residential applications to </w:t>
      </w:r>
      <w:r w:rsidRPr="00326B71">
        <w:lastRenderedPageBreak/>
        <w:t>harvest waste heat energy from sources such as air conditioning systems and wood burning stoves/fireplaces. Automobiles are another area in which TEGs can be used to recover energy mainly from exhaust gases. TEGs have also been used in aircraft when integrated between the hot part of a propeller and the bypass flow of the cooler. They are also suitable for use on ships in high heat locations such as the main engine exhaust gas outlet line. It is estimated that a 2% gain in energy efficiency per year can be achieved from the installation of TEGs</w:t>
      </w:r>
      <w:sdt>
        <w:sdtPr>
          <w:id w:val="-998730211"/>
          <w:citation/>
        </w:sdtPr>
        <w:sdtContent>
          <w:r w:rsidRPr="00326B71">
            <w:fldChar w:fldCharType="begin"/>
          </w:r>
          <w:r w:rsidRPr="00326B71">
            <w:instrText xml:space="preserve"> CITATION Uya22 \l 1033 </w:instrText>
          </w:r>
          <w:r w:rsidRPr="00326B71">
            <w:fldChar w:fldCharType="separate"/>
          </w:r>
          <w:r w:rsidRPr="00326B71">
            <w:rPr>
              <w:noProof/>
            </w:rPr>
            <w:t xml:space="preserve"> [9]</w:t>
          </w:r>
          <w:r w:rsidRPr="00326B71">
            <w:fldChar w:fldCharType="end"/>
          </w:r>
        </w:sdtContent>
      </w:sdt>
      <w:r w:rsidRPr="00326B71">
        <w:t xml:space="preserve">. </w:t>
      </w:r>
    </w:p>
    <w:p w14:paraId="642BF8F5" w14:textId="77777777" w:rsidR="00F27E9B" w:rsidRPr="00596AE6" w:rsidRDefault="00F27E9B" w:rsidP="00EA4C3E">
      <w:pPr>
        <w:pStyle w:val="Heading1"/>
      </w:pPr>
      <w:bookmarkStart w:id="107" w:name="_Toc175519694"/>
      <w:r>
        <w:t>5</w:t>
      </w:r>
      <w:r w:rsidRPr="00596AE6">
        <w:t>.</w:t>
      </w:r>
      <w:r>
        <w:t>3</w:t>
      </w:r>
      <w:r w:rsidRPr="00596AE6">
        <w:tab/>
      </w:r>
      <w:r>
        <w:t>Triboelectric Energy</w:t>
      </w:r>
      <w:bookmarkEnd w:id="107"/>
    </w:p>
    <w:p w14:paraId="05FAB596" w14:textId="77777777" w:rsidR="00F27E9B" w:rsidRPr="00115814" w:rsidRDefault="00F27E9B" w:rsidP="00F27E9B">
      <w:pPr>
        <w:keepNext/>
        <w:framePr w:dropCap="drop" w:lines="3" w:h="789" w:hRule="exact" w:wrap="around" w:vAnchor="text" w:hAnchor="page" w:x="1456" w:y="1"/>
        <w:spacing w:line="789" w:lineRule="exact"/>
        <w:jc w:val="both"/>
        <w:textAlignment w:val="baseline"/>
        <w:rPr>
          <w:position w:val="-9"/>
          <w:sz w:val="110"/>
          <w:szCs w:val="110"/>
        </w:rPr>
      </w:pPr>
      <w:r>
        <w:rPr>
          <w:position w:val="-9"/>
          <w:sz w:val="110"/>
          <w:szCs w:val="110"/>
        </w:rPr>
        <w:t>H</w:t>
      </w:r>
    </w:p>
    <w:p w14:paraId="7E14E227" w14:textId="77777777" w:rsidR="00F27E9B" w:rsidRPr="00326B71" w:rsidRDefault="00F27E9B" w:rsidP="00F27E9B">
      <w:pPr>
        <w:pStyle w:val="BodyTextKeep"/>
        <w:spacing w:line="276" w:lineRule="auto"/>
      </w:pPr>
      <w:r w:rsidRPr="00326B71">
        <w:t>ave you ever taken off a fleece jacket, reached for a metal door knob and received a small jolt of static electricity?  This phenomenon is known as the triboelectric effect in which a material becomes electrically charged after being in contact with a different material through friction. Although, the effect has been known for thousands of years, the mechanism behind triboelectrification is still being investigated. Generally, it is believed that when two different materials come into contact, a chemical bond is formed between some parts of the two surfaces (adhesion). Charges then move from one material to the other in order to equalize their electrochemical potential. These transferred charges can be either electrons or ions/molecules. When the materials are separated, some of the bonded atoms have a tendency to keep extra electrons, and some a tendency to give them away, possibly producing triboelectric charges on the surfaces. The presence of excess charges on the insulator surface can extracted in the form of electrical energy through the electrostatic induction effect. This is accomplished introducing an external circuit between the two surfaces to equalize the electric potential. Such devices, known as triboelectric nanogenerators (TENGs), have been used in the last decade in a variety of energy harvesting applications involving mechanical vibrations, human motion, ocean waves and wind flow</w:t>
      </w:r>
      <w:sdt>
        <w:sdtPr>
          <w:id w:val="1981341790"/>
          <w:citation/>
        </w:sdtPr>
        <w:sdtContent>
          <w:r w:rsidRPr="00326B71">
            <w:fldChar w:fldCharType="begin"/>
          </w:r>
          <w:r w:rsidRPr="00326B71">
            <w:instrText xml:space="preserve">CITATION Joã \l 1033 </w:instrText>
          </w:r>
          <w:r w:rsidRPr="00326B71">
            <w:fldChar w:fldCharType="separate"/>
          </w:r>
          <w:r w:rsidRPr="00326B71">
            <w:rPr>
              <w:noProof/>
            </w:rPr>
            <w:t xml:space="preserve"> [10]</w:t>
          </w:r>
          <w:r w:rsidRPr="00326B71">
            <w:fldChar w:fldCharType="end"/>
          </w:r>
        </w:sdtContent>
      </w:sdt>
      <w:r w:rsidRPr="00326B71">
        <w:t xml:space="preserve">. </w:t>
      </w:r>
    </w:p>
    <w:p w14:paraId="0234E7E2" w14:textId="540BDD7E" w:rsidR="00F27E9B" w:rsidRPr="00326B71" w:rsidRDefault="00B63C92" w:rsidP="00F27E9B">
      <w:pPr>
        <w:pStyle w:val="Heading2"/>
        <w:spacing w:line="276" w:lineRule="auto"/>
        <w:rPr>
          <w:b w:val="0"/>
          <w:bCs/>
          <w:sz w:val="24"/>
          <w:szCs w:val="24"/>
        </w:rPr>
      </w:pPr>
      <w:bookmarkStart w:id="108" w:name="_Toc175519695"/>
      <w:r>
        <w:rPr>
          <w:bCs/>
          <w:sz w:val="24"/>
          <w:szCs w:val="24"/>
        </w:rPr>
        <w:t>5</w:t>
      </w:r>
      <w:r w:rsidR="00F27E9B" w:rsidRPr="00326B71">
        <w:rPr>
          <w:bCs/>
          <w:sz w:val="24"/>
          <w:szCs w:val="24"/>
        </w:rPr>
        <w:t>.</w:t>
      </w:r>
      <w:r w:rsidR="00F27E9B">
        <w:rPr>
          <w:bCs/>
          <w:sz w:val="24"/>
          <w:szCs w:val="24"/>
        </w:rPr>
        <w:t>3.1 Principle of Operation of TENGS</w:t>
      </w:r>
      <w:bookmarkEnd w:id="108"/>
    </w:p>
    <w:p w14:paraId="42B08A5D" w14:textId="77777777" w:rsidR="00F27E9B" w:rsidRPr="00326B71" w:rsidRDefault="00F27E9B" w:rsidP="00F27E9B">
      <w:pPr>
        <w:pStyle w:val="BodyText"/>
        <w:spacing w:line="276" w:lineRule="auto"/>
      </w:pPr>
      <w:r>
        <w:t>T</w:t>
      </w:r>
      <w:r w:rsidRPr="00326B71">
        <w:t xml:space="preserve">he operation of TENGs is based on a combination of triboelectric and electrostatic induction effects. There are four different modes in which an electrical output can be generated </w:t>
      </w:r>
      <w:sdt>
        <w:sdtPr>
          <w:id w:val="162755702"/>
          <w:citation/>
        </w:sdtPr>
        <w:sdtContent>
          <w:r w:rsidRPr="00326B71">
            <w:fldChar w:fldCharType="begin"/>
          </w:r>
          <w:r w:rsidRPr="00326B71">
            <w:instrText xml:space="preserve"> CITATION Zho14 \l 1033 </w:instrText>
          </w:r>
          <w:r w:rsidRPr="00326B71">
            <w:fldChar w:fldCharType="separate"/>
          </w:r>
          <w:r w:rsidRPr="00326B71">
            <w:rPr>
              <w:noProof/>
            </w:rPr>
            <w:t>[11]</w:t>
          </w:r>
          <w:r w:rsidRPr="00326B71">
            <w:fldChar w:fldCharType="end"/>
          </w:r>
        </w:sdtContent>
      </w:sdt>
      <w:r w:rsidRPr="00326B71">
        <w:t xml:space="preserve"> which be discussed in the section.  </w:t>
      </w:r>
    </w:p>
    <w:p w14:paraId="09B8F3A6" w14:textId="77777777" w:rsidR="00F27E9B" w:rsidRPr="00326B71" w:rsidRDefault="00F27E9B" w:rsidP="00F27E9B">
      <w:pPr>
        <w:pStyle w:val="BodyText"/>
        <w:spacing w:line="276" w:lineRule="auto"/>
      </w:pPr>
      <w:r w:rsidRPr="00326B71">
        <w:t>Vertical contact-separation mode</w:t>
      </w:r>
    </w:p>
    <w:p w14:paraId="1767D3F7" w14:textId="77777777" w:rsidR="00F27E9B" w:rsidRPr="00326B71" w:rsidRDefault="00F27E9B" w:rsidP="00F27E9B">
      <w:pPr>
        <w:pStyle w:val="BodyText"/>
        <w:spacing w:line="276" w:lineRule="auto"/>
      </w:pPr>
      <w:r w:rsidRPr="00326B71">
        <w:t>The vertical contact-separation TENG is the most basic of the designs. It comprises two dissimilar dielectric materials in a parallel configuration, that make contact with each other. These dielectric surfaces each have a conductive electrode layer deposited on the top and the bottom of the stacked structure as shown in Figure 6.12.  A physical contact between the two dielectric films creates oppositely charged surfaces. Once the two surfaces are separated by a small gap by the lifting of an external force, a potential drop is created. If the two electrodes are electrically connected by a load, free electrons in one electrode would flow to the other electrode to build an opposite potential in order to balance the electrostatic field. Once the gap is closed, the triboelectric charge-created potential disappears and the electrons flow back.</w:t>
      </w:r>
    </w:p>
    <w:p w14:paraId="053B681A" w14:textId="77777777" w:rsidR="00F27E9B" w:rsidRPr="00326B71" w:rsidRDefault="00F27E9B" w:rsidP="00F27E9B">
      <w:pPr>
        <w:pStyle w:val="BodyText"/>
        <w:spacing w:line="276" w:lineRule="auto"/>
        <w:jc w:val="center"/>
      </w:pPr>
      <w:r w:rsidRPr="00326B71">
        <w:rPr>
          <w:noProof/>
        </w:rPr>
        <w:lastRenderedPageBreak/>
        <w:drawing>
          <wp:anchor distT="0" distB="0" distL="114300" distR="114300" simplePos="0" relativeHeight="251723776" behindDoc="0" locked="0" layoutInCell="1" allowOverlap="1" wp14:anchorId="7EAE6748" wp14:editId="569D2626">
            <wp:simplePos x="0" y="0"/>
            <wp:positionH relativeFrom="column">
              <wp:posOffset>1276350</wp:posOffset>
            </wp:positionH>
            <wp:positionV relativeFrom="paragraph">
              <wp:posOffset>2540</wp:posOffset>
            </wp:positionV>
            <wp:extent cx="3395315" cy="1552575"/>
            <wp:effectExtent l="0" t="0" r="0" b="0"/>
            <wp:wrapSquare wrapText="bothSides"/>
            <wp:docPr id="201" name="Picture 201" descr="Sketch of vertical contact-separation TENG" title="Sketch of vertical contact-separation TE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TENG Vertical Contact Separation.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395315" cy="1552575"/>
                    </a:xfrm>
                    <a:prstGeom prst="rect">
                      <a:avLst/>
                    </a:prstGeom>
                  </pic:spPr>
                </pic:pic>
              </a:graphicData>
            </a:graphic>
          </wp:anchor>
        </w:drawing>
      </w:r>
    </w:p>
    <w:p w14:paraId="531557DB" w14:textId="77777777" w:rsidR="00F27E9B" w:rsidRPr="00326B71" w:rsidRDefault="00F27E9B" w:rsidP="00F27E9B">
      <w:pPr>
        <w:pStyle w:val="BodyText"/>
        <w:spacing w:line="276" w:lineRule="auto"/>
      </w:pPr>
    </w:p>
    <w:p w14:paraId="74D83F0D" w14:textId="77777777" w:rsidR="00F27E9B" w:rsidRPr="00326B71" w:rsidRDefault="00F27E9B" w:rsidP="00F27E9B">
      <w:pPr>
        <w:pStyle w:val="BodyText"/>
        <w:spacing w:line="276" w:lineRule="auto"/>
      </w:pPr>
    </w:p>
    <w:p w14:paraId="26F7D567" w14:textId="77777777" w:rsidR="00F27E9B" w:rsidRPr="00326B71" w:rsidRDefault="00F27E9B" w:rsidP="00F27E9B">
      <w:pPr>
        <w:pStyle w:val="BodyText"/>
        <w:spacing w:line="276" w:lineRule="auto"/>
      </w:pPr>
    </w:p>
    <w:p w14:paraId="0CC297AE" w14:textId="77777777" w:rsidR="00F27E9B" w:rsidRPr="00326B71" w:rsidRDefault="00F27E9B" w:rsidP="00F27E9B">
      <w:pPr>
        <w:pStyle w:val="BodyText"/>
        <w:spacing w:line="276" w:lineRule="auto"/>
      </w:pPr>
    </w:p>
    <w:p w14:paraId="204197B9" w14:textId="4D0C5689" w:rsidR="00F27E9B" w:rsidRPr="00326B71" w:rsidRDefault="00F27E9B" w:rsidP="00F27E9B">
      <w:pPr>
        <w:pStyle w:val="BodyText"/>
        <w:spacing w:line="276" w:lineRule="auto"/>
        <w:jc w:val="center"/>
      </w:pPr>
      <w:r w:rsidRPr="0001285B">
        <w:rPr>
          <w:b/>
          <w:bCs/>
        </w:rPr>
        <w:t xml:space="preserve">Figure </w:t>
      </w:r>
      <w:r w:rsidR="00B63C92">
        <w:rPr>
          <w:b/>
          <w:bCs/>
        </w:rPr>
        <w:t>5</w:t>
      </w:r>
      <w:r w:rsidRPr="0001285B">
        <w:rPr>
          <w:b/>
          <w:bCs/>
        </w:rPr>
        <w:t>.12:</w:t>
      </w:r>
      <w:r>
        <w:t xml:space="preserve"> </w:t>
      </w:r>
      <w:r w:rsidRPr="00326B71">
        <w:t>Vertical contact-separation TENG.</w:t>
      </w:r>
    </w:p>
    <w:p w14:paraId="0F665FD0" w14:textId="77777777" w:rsidR="00F27E9B" w:rsidRPr="00326B71" w:rsidRDefault="00F27E9B" w:rsidP="00F27E9B">
      <w:pPr>
        <w:pStyle w:val="BodyText"/>
        <w:spacing w:line="276" w:lineRule="auto"/>
      </w:pPr>
      <w:r w:rsidRPr="00326B71">
        <w:t>The typical working cycle for a TENG in the vertical contact-separation mode is shown in Figure 6.13. In the datum position (I) both dielectric materials are separated by a distance of</w:t>
      </w:r>
      <m:oMath>
        <m:r>
          <w:rPr>
            <w:rFonts w:ascii="Cambria Math" w:hAnsi="Cambria Math"/>
          </w:rPr>
          <m:t xml:space="preserve"> x(t)</m:t>
        </m:r>
      </m:oMath>
      <w:r w:rsidRPr="00326B71">
        <w:t xml:space="preserve">. An external force is applied to press both surfaces together (II), resulting in the dielectic materials acquiring an opposite net surface charge </w:t>
      </w:r>
      <m:oMath>
        <m:r>
          <w:rPr>
            <w:rFonts w:ascii="Cambria Math" w:hAnsi="Cambria Math"/>
          </w:rPr>
          <m:t>σ</m:t>
        </m:r>
      </m:oMath>
      <w:r w:rsidRPr="00326B71">
        <w:t xml:space="preserve">. As the external force is reduced, the surfaces begin to separate by a distance </w:t>
      </w:r>
      <m:oMath>
        <m:sSup>
          <m:sSupPr>
            <m:ctrlPr>
              <w:rPr>
                <w:rFonts w:ascii="Cambria Math" w:hAnsi="Cambria Math"/>
              </w:rPr>
            </m:ctrlPr>
          </m:sSupPr>
          <m:e>
            <m:r>
              <m:rPr>
                <m:sty m:val="p"/>
              </m:rPr>
              <w:rPr>
                <w:rFonts w:ascii="Cambria Math" w:hAnsi="Cambria Math"/>
              </w:rPr>
              <m:t>d</m:t>
            </m:r>
          </m:e>
          <m:sup>
            <m:r>
              <m:rPr>
                <m:sty m:val="p"/>
              </m:rPr>
              <w:rPr>
                <w:rFonts w:ascii="Cambria Math" w:hAnsi="Cambria Math"/>
              </w:rPr>
              <m:t>*</m:t>
            </m:r>
          </m:sup>
        </m:sSup>
      </m:oMath>
      <w:r w:rsidRPr="00326B71">
        <w:t xml:space="preserve">causing an electric potential difference to be created on the upper and lower surfaces (III). If the electrodes are connected an external load such as a voltmeter, free charges will flow between conductors to balance the electrostatic potential resulting in a current flow </w:t>
      </w:r>
      <m:oMath>
        <m:r>
          <w:rPr>
            <w:rFonts w:ascii="Cambria Math" w:hAnsi="Cambria Math"/>
          </w:rPr>
          <m:t>δ</m:t>
        </m:r>
        <m:r>
          <m:rPr>
            <m:sty m:val="p"/>
          </m:rPr>
          <w:rPr>
            <w:rFonts w:ascii="Cambria Math" w:hAnsi="Cambria Math"/>
          </w:rPr>
          <m:t>I</m:t>
        </m:r>
      </m:oMath>
      <w:r w:rsidRPr="00326B71">
        <w:t xml:space="preserve"> and a build up of opposite net free charges </w:t>
      </w:r>
      <m:oMath>
        <m:r>
          <w:rPr>
            <w:rFonts w:ascii="Cambria Math" w:hAnsi="Cambria Math"/>
          </w:rPr>
          <m:t>Q</m:t>
        </m:r>
      </m:oMath>
      <w:r w:rsidRPr="00326B71">
        <w:t xml:space="preserve"> on the electrodes. From the fully released state (IV), as the surfaces begin to be pressed together again, an electric potential is again developed on the upper and lower electrodes with charges flowing in the opposite direction with an external load connected (V). The external force continues to be applied until the surfaces become pressed together again (II) and the process is repeated.</w:t>
      </w:r>
    </w:p>
    <w:p w14:paraId="65766C9A" w14:textId="77777777" w:rsidR="00F27E9B" w:rsidRPr="00326B71" w:rsidRDefault="00F27E9B" w:rsidP="00F27E9B">
      <w:pPr>
        <w:pStyle w:val="BodyText"/>
        <w:spacing w:line="276" w:lineRule="auto"/>
      </w:pPr>
    </w:p>
    <w:p w14:paraId="0B313913" w14:textId="77777777" w:rsidR="00F27E9B" w:rsidRPr="00326B71" w:rsidRDefault="00F27E9B" w:rsidP="00F27E9B">
      <w:pPr>
        <w:pStyle w:val="BodyText"/>
        <w:spacing w:line="276" w:lineRule="auto"/>
      </w:pPr>
      <w:r w:rsidRPr="00326B71">
        <w:rPr>
          <w:noProof/>
        </w:rPr>
        <w:drawing>
          <wp:inline distT="0" distB="0" distL="0" distR="0" wp14:anchorId="0CC05BA8" wp14:editId="1F81EE3C">
            <wp:extent cx="5977255" cy="2819400"/>
            <wp:effectExtent l="0" t="0" r="4445" b="0"/>
            <wp:docPr id="1" name="Picture 1" descr="Principle of operation of a TENG in contact separation mode" title="Principle of operation of a TENG in contact separation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NG Vertical Contact Separation Operation.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85375" cy="2823230"/>
                    </a:xfrm>
                    <a:prstGeom prst="rect">
                      <a:avLst/>
                    </a:prstGeom>
                  </pic:spPr>
                </pic:pic>
              </a:graphicData>
            </a:graphic>
          </wp:inline>
        </w:drawing>
      </w:r>
    </w:p>
    <w:p w14:paraId="7A673B4E" w14:textId="2FB82B42" w:rsidR="00F27E9B" w:rsidRPr="00326B71" w:rsidRDefault="00F27E9B" w:rsidP="00F27E9B">
      <w:pPr>
        <w:pStyle w:val="BodyText"/>
        <w:spacing w:line="276" w:lineRule="auto"/>
        <w:jc w:val="center"/>
      </w:pPr>
      <w:r w:rsidRPr="0001285B">
        <w:rPr>
          <w:b/>
          <w:bCs/>
        </w:rPr>
        <w:t xml:space="preserve">Figure </w:t>
      </w:r>
      <w:r w:rsidR="00B63C92">
        <w:rPr>
          <w:b/>
          <w:bCs/>
        </w:rPr>
        <w:t>5</w:t>
      </w:r>
      <w:r w:rsidRPr="0001285B">
        <w:rPr>
          <w:b/>
          <w:bCs/>
        </w:rPr>
        <w:t>.13:</w:t>
      </w:r>
      <w:r w:rsidRPr="00326B71">
        <w:t xml:space="preserve"> Principle of operation of a TENG in contact separation mode.</w:t>
      </w:r>
    </w:p>
    <w:p w14:paraId="655B2262" w14:textId="77777777" w:rsidR="00F27E9B" w:rsidRPr="00326B71" w:rsidRDefault="00F27E9B" w:rsidP="00F27E9B">
      <w:pPr>
        <w:pStyle w:val="BodyText"/>
        <w:spacing w:line="276" w:lineRule="auto"/>
      </w:pPr>
    </w:p>
    <w:p w14:paraId="7442FDF6" w14:textId="77777777" w:rsidR="00F27E9B" w:rsidRPr="00326B71" w:rsidRDefault="00F27E9B" w:rsidP="00F27E9B">
      <w:pPr>
        <w:pStyle w:val="BodyText"/>
        <w:spacing w:line="276" w:lineRule="auto"/>
      </w:pPr>
      <w:r w:rsidRPr="00326B71">
        <w:t>The vertical contact-separation is known for its design simplicity and easy of manufacture while being robust and providing high output power density</w:t>
      </w:r>
      <w:sdt>
        <w:sdtPr>
          <w:id w:val="-1142967989"/>
          <w:citation/>
        </w:sdtPr>
        <w:sdtContent>
          <w:r w:rsidRPr="00326B71">
            <w:fldChar w:fldCharType="begin"/>
          </w:r>
          <w:r w:rsidRPr="00326B71">
            <w:instrText xml:space="preserve"> CITATION Wan15 \l 1033 </w:instrText>
          </w:r>
          <w:r w:rsidRPr="00326B71">
            <w:fldChar w:fldCharType="separate"/>
          </w:r>
          <w:r w:rsidRPr="00326B71">
            <w:rPr>
              <w:noProof/>
            </w:rPr>
            <w:t xml:space="preserve"> [12]</w:t>
          </w:r>
          <w:r w:rsidRPr="00326B71">
            <w:fldChar w:fldCharType="end"/>
          </w:r>
        </w:sdtContent>
      </w:sdt>
      <w:r w:rsidRPr="00326B71">
        <w:t xml:space="preserve">. </w:t>
      </w:r>
    </w:p>
    <w:p w14:paraId="4915C9F1" w14:textId="77777777" w:rsidR="00F27E9B" w:rsidRPr="00326B71" w:rsidRDefault="00F27E9B" w:rsidP="00F27E9B">
      <w:pPr>
        <w:pStyle w:val="BodyText"/>
        <w:spacing w:line="276" w:lineRule="auto"/>
      </w:pPr>
      <w:r w:rsidRPr="00326B71">
        <w:t xml:space="preserve">We will consider the two-dimensional model considers shown in Figure 6.13. The two uniform and parallel dielectric layers have a surface area </w:t>
      </w:r>
      <m:oMath>
        <m:r>
          <w:rPr>
            <w:rFonts w:ascii="Cambria Math" w:hAnsi="Cambria Math"/>
          </w:rPr>
          <m:t>S</m:t>
        </m:r>
      </m:oMath>
      <w:r w:rsidRPr="00326B71">
        <w:t xml:space="preserve">, thicknesses </w:t>
      </w:r>
      <m:oMath>
        <m:sSub>
          <m:sSubPr>
            <m:ctrlPr>
              <w:rPr>
                <w:rFonts w:ascii="Cambria Math" w:hAnsi="Cambria Math"/>
                <w:i/>
              </w:rPr>
            </m:ctrlPr>
          </m:sSubPr>
          <m:e>
            <m:r>
              <w:rPr>
                <w:rFonts w:ascii="Cambria Math" w:hAnsi="Cambria Math"/>
              </w:rPr>
              <m:t>d</m:t>
            </m:r>
          </m:e>
          <m:sub>
            <m:r>
              <w:rPr>
                <w:rFonts w:ascii="Cambria Math" w:hAnsi="Cambria Math"/>
              </w:rPr>
              <m:t>1</m:t>
            </m:r>
          </m:sub>
        </m:sSub>
      </m:oMath>
      <w:r w:rsidRPr="00326B71">
        <w:t xml:space="preserve">and </w:t>
      </w:r>
      <m:oMath>
        <m:sSub>
          <m:sSubPr>
            <m:ctrlPr>
              <w:rPr>
                <w:rFonts w:ascii="Cambria Math" w:hAnsi="Cambria Math"/>
                <w:i/>
              </w:rPr>
            </m:ctrlPr>
          </m:sSubPr>
          <m:e>
            <m:r>
              <w:rPr>
                <w:rFonts w:ascii="Cambria Math" w:hAnsi="Cambria Math"/>
              </w:rPr>
              <m:t>d</m:t>
            </m:r>
          </m:e>
          <m:sub>
            <m:r>
              <w:rPr>
                <w:rFonts w:ascii="Cambria Math" w:hAnsi="Cambria Math"/>
              </w:rPr>
              <m:t>2</m:t>
            </m:r>
          </m:sub>
        </m:sSub>
      </m:oMath>
      <w:r w:rsidRPr="00326B71">
        <w:t xml:space="preserve"> and dielectric constants </w:t>
      </w:r>
      <m:oMath>
        <m:sSub>
          <m:sSubPr>
            <m:ctrlPr>
              <w:rPr>
                <w:rFonts w:ascii="Cambria Math" w:hAnsi="Cambria Math"/>
                <w:i/>
              </w:rPr>
            </m:ctrlPr>
          </m:sSubPr>
          <m:e>
            <m:r>
              <w:rPr>
                <w:rFonts w:ascii="Cambria Math" w:hAnsi="Cambria Math"/>
              </w:rPr>
              <m:t>ε</m:t>
            </m:r>
          </m:e>
          <m:sub>
            <m:r>
              <w:rPr>
                <w:rFonts w:ascii="Cambria Math" w:hAnsi="Cambria Math"/>
              </w:rPr>
              <m:t>1</m:t>
            </m:r>
          </m:sub>
        </m:sSub>
      </m:oMath>
      <w:r w:rsidRPr="00326B71">
        <w:t xml:space="preserve">and </w:t>
      </w:r>
      <m:oMath>
        <m:sSub>
          <m:sSubPr>
            <m:ctrlPr>
              <w:rPr>
                <w:rFonts w:ascii="Cambria Math" w:hAnsi="Cambria Math"/>
                <w:i/>
              </w:rPr>
            </m:ctrlPr>
          </m:sSubPr>
          <m:e>
            <m:r>
              <w:rPr>
                <w:rFonts w:ascii="Cambria Math" w:hAnsi="Cambria Math"/>
              </w:rPr>
              <m:t>ε</m:t>
            </m:r>
          </m:e>
          <m:sub>
            <m:r>
              <w:rPr>
                <w:rFonts w:ascii="Cambria Math" w:hAnsi="Cambria Math"/>
              </w:rPr>
              <m:t>2</m:t>
            </m:r>
          </m:sub>
        </m:sSub>
      </m:oMath>
      <w:r w:rsidRPr="00326B71">
        <w:t xml:space="preserve"> respectively and a separation distance </w:t>
      </w:r>
      <m:oMath>
        <m:r>
          <w:rPr>
            <w:rFonts w:ascii="Cambria Math" w:hAnsi="Cambria Math"/>
          </w:rPr>
          <m:t>x(t)</m:t>
        </m:r>
      </m:oMath>
      <w:r w:rsidRPr="00326B71">
        <w:t>, which varies depending on the magnitude of the externally applied force.  The voltage generated in the contact separation TENG is given by</w:t>
      </w:r>
    </w:p>
    <w:p w14:paraId="63F0FAE4" w14:textId="6D0575BB" w:rsidR="00F27E9B" w:rsidRPr="00326B71" w:rsidRDefault="00F27E9B" w:rsidP="00F27E9B">
      <w:pPr>
        <w:pStyle w:val="BodyText"/>
        <w:spacing w:line="276" w:lineRule="auto"/>
        <w:ind w:left="2880" w:firstLine="720"/>
        <w:jc w:val="left"/>
      </w:pPr>
      <m:oMath>
        <m:r>
          <w:rPr>
            <w:rFonts w:ascii="Cambria Math" w:hAnsi="Cambria Math"/>
          </w:rPr>
          <m:t>V=-</m:t>
        </m:r>
        <m:f>
          <m:fPr>
            <m:ctrlPr>
              <w:rPr>
                <w:rFonts w:ascii="Cambria Math" w:hAnsi="Cambria Math"/>
                <w:i/>
              </w:rPr>
            </m:ctrlPr>
          </m:fPr>
          <m:num>
            <m:r>
              <w:rPr>
                <w:rFonts w:ascii="Cambria Math" w:hAnsi="Cambria Math"/>
              </w:rPr>
              <m:t>Q</m:t>
            </m:r>
          </m:num>
          <m:den>
            <m:r>
              <w:rPr>
                <w:rFonts w:ascii="Cambria Math" w:hAnsi="Cambria Math"/>
              </w:rPr>
              <m:t>S</m:t>
            </m:r>
            <m:sSub>
              <m:sSubPr>
                <m:ctrlPr>
                  <w:rPr>
                    <w:rFonts w:ascii="Cambria Math" w:hAnsi="Cambria Math"/>
                    <w:i/>
                  </w:rPr>
                </m:ctrlPr>
              </m:sSubPr>
              <m:e>
                <m:r>
                  <w:rPr>
                    <w:rFonts w:ascii="Cambria Math" w:hAnsi="Cambria Math"/>
                  </w:rPr>
                  <m:t>ε</m:t>
                </m:r>
              </m:e>
              <m:sub>
                <m:r>
                  <w:rPr>
                    <w:rFonts w:ascii="Cambria Math" w:hAnsi="Cambria Math"/>
                  </w:rPr>
                  <m:t>0</m:t>
                </m:r>
              </m:sub>
            </m:sSub>
          </m:den>
        </m:f>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1</m:t>
                    </m:r>
                  </m:sub>
                </m:sSub>
              </m:num>
              <m:den>
                <m:sSub>
                  <m:sSubPr>
                    <m:ctrlPr>
                      <w:rPr>
                        <w:rFonts w:ascii="Cambria Math" w:hAnsi="Cambria Math"/>
                        <w:i/>
                      </w:rPr>
                    </m:ctrlPr>
                  </m:sSubPr>
                  <m:e>
                    <m:r>
                      <w:rPr>
                        <w:rFonts w:ascii="Cambria Math" w:hAnsi="Cambria Math"/>
                      </w:rPr>
                      <m:t>ε</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2</m:t>
                    </m:r>
                  </m:sub>
                </m:sSub>
              </m:num>
              <m:den>
                <m:sSub>
                  <m:sSubPr>
                    <m:ctrlPr>
                      <w:rPr>
                        <w:rFonts w:ascii="Cambria Math" w:hAnsi="Cambria Math"/>
                        <w:i/>
                      </w:rPr>
                    </m:ctrlPr>
                  </m:sSubPr>
                  <m:e>
                    <m:r>
                      <w:rPr>
                        <w:rFonts w:ascii="Cambria Math" w:hAnsi="Cambria Math"/>
                      </w:rPr>
                      <m:t>ε</m:t>
                    </m:r>
                  </m:e>
                  <m:sub>
                    <m:r>
                      <w:rPr>
                        <w:rFonts w:ascii="Cambria Math" w:hAnsi="Cambria Math"/>
                      </w:rPr>
                      <m:t>2</m:t>
                    </m:r>
                  </m:sub>
                </m:sSub>
              </m:den>
            </m:f>
            <m:r>
              <w:rPr>
                <w:rFonts w:ascii="Cambria Math" w:hAnsi="Cambria Math"/>
              </w:rPr>
              <m:t>+ x</m:t>
            </m:r>
            <m:d>
              <m:dPr>
                <m:ctrlPr>
                  <w:rPr>
                    <w:rFonts w:ascii="Cambria Math" w:hAnsi="Cambria Math"/>
                    <w:i/>
                  </w:rPr>
                </m:ctrlPr>
              </m:dPr>
              <m:e>
                <m:r>
                  <w:rPr>
                    <w:rFonts w:ascii="Cambria Math" w:hAnsi="Cambria Math"/>
                  </w:rPr>
                  <m:t>t</m:t>
                </m:r>
              </m:e>
            </m:d>
          </m:e>
        </m:d>
        <m:r>
          <w:rPr>
            <w:rFonts w:ascii="Cambria Math" w:hAnsi="Cambria Math"/>
          </w:rPr>
          <m:t>+</m:t>
        </m:r>
        <m:f>
          <m:fPr>
            <m:ctrlPr>
              <w:rPr>
                <w:rFonts w:ascii="Cambria Math" w:hAnsi="Cambria Math"/>
                <w:i/>
              </w:rPr>
            </m:ctrlPr>
          </m:fPr>
          <m:num>
            <m:r>
              <w:rPr>
                <w:rFonts w:ascii="Cambria Math" w:hAnsi="Cambria Math"/>
              </w:rPr>
              <m:t>σx(t)</m:t>
            </m:r>
          </m:num>
          <m:den>
            <m:sSub>
              <m:sSubPr>
                <m:ctrlPr>
                  <w:rPr>
                    <w:rFonts w:ascii="Cambria Math" w:hAnsi="Cambria Math"/>
                    <w:i/>
                  </w:rPr>
                </m:ctrlPr>
              </m:sSubPr>
              <m:e>
                <m:r>
                  <w:rPr>
                    <w:rFonts w:ascii="Cambria Math" w:hAnsi="Cambria Math"/>
                  </w:rPr>
                  <m:t>ε</m:t>
                </m:r>
              </m:e>
              <m:sub>
                <m:r>
                  <w:rPr>
                    <w:rFonts w:ascii="Cambria Math" w:hAnsi="Cambria Math"/>
                  </w:rPr>
                  <m:t>0</m:t>
                </m:r>
              </m:sub>
            </m:sSub>
          </m:den>
        </m:f>
      </m:oMath>
      <w:r w:rsidRPr="00326B71">
        <w:t xml:space="preserve"> </w:t>
      </w:r>
      <w:r w:rsidRPr="00326B71">
        <w:tab/>
      </w:r>
      <w:r w:rsidRPr="00326B71">
        <w:tab/>
      </w:r>
      <w:r w:rsidRPr="00326B71">
        <w:tab/>
        <w:t>(</w:t>
      </w:r>
      <w:r w:rsidR="00B63C92">
        <w:t>5</w:t>
      </w:r>
      <w:r w:rsidRPr="00326B71">
        <w:t>.11)</w:t>
      </w:r>
    </w:p>
    <w:p w14:paraId="2ED5DC96" w14:textId="77777777" w:rsidR="00F27E9B" w:rsidRPr="00326B71" w:rsidRDefault="00F27E9B" w:rsidP="00F27E9B">
      <w:pPr>
        <w:pStyle w:val="BodyText"/>
        <w:spacing w:line="276" w:lineRule="auto"/>
      </w:pPr>
      <w:r w:rsidRPr="00326B71">
        <w:t xml:space="preserve">where </w:t>
      </w:r>
      <m:oMath>
        <m:r>
          <w:rPr>
            <w:rFonts w:ascii="Cambria Math" w:hAnsi="Cambria Math"/>
          </w:rPr>
          <m:t>Q</m:t>
        </m:r>
      </m:oMath>
      <w:r w:rsidRPr="00326B71">
        <w:t xml:space="preserve"> is the amount of transferred charge between the electrodes, </w:t>
      </w:r>
      <m:oMath>
        <m:r>
          <w:rPr>
            <w:rFonts w:ascii="Cambria Math" w:hAnsi="Cambria Math"/>
          </w:rPr>
          <m:t>σ</m:t>
        </m:r>
      </m:oMath>
      <w:r w:rsidRPr="00326B71">
        <w:t xml:space="preserve"> is the triboelectric surface charge density and </w:t>
      </w:r>
      <m:oMath>
        <m:sSub>
          <m:sSubPr>
            <m:ctrlPr>
              <w:rPr>
                <w:rFonts w:ascii="Cambria Math" w:hAnsi="Cambria Math"/>
                <w:i/>
              </w:rPr>
            </m:ctrlPr>
          </m:sSubPr>
          <m:e>
            <m:r>
              <w:rPr>
                <w:rFonts w:ascii="Cambria Math" w:hAnsi="Cambria Math"/>
              </w:rPr>
              <m:t>ε</m:t>
            </m:r>
          </m:e>
          <m:sub>
            <m:r>
              <w:rPr>
                <w:rFonts w:ascii="Cambria Math" w:hAnsi="Cambria Math"/>
              </w:rPr>
              <m:t>0</m:t>
            </m:r>
          </m:sub>
        </m:sSub>
      </m:oMath>
      <w:r w:rsidRPr="00326B71">
        <w:t xml:space="preserve"> is the relative permittivity of a vacuum </w:t>
      </w:r>
      <w:sdt>
        <w:sdtPr>
          <w:id w:val="2005319161"/>
          <w:citation/>
        </w:sdtPr>
        <w:sdtContent>
          <w:r w:rsidRPr="00326B71">
            <w:fldChar w:fldCharType="begin"/>
          </w:r>
          <w:r w:rsidRPr="00326B71">
            <w:instrText xml:space="preserve"> CITATION Las18 \l 1033 </w:instrText>
          </w:r>
          <w:r w:rsidRPr="00326B71">
            <w:fldChar w:fldCharType="separate"/>
          </w:r>
          <w:r w:rsidRPr="00326B71">
            <w:rPr>
              <w:noProof/>
            </w:rPr>
            <w:t>[13]</w:t>
          </w:r>
          <w:r w:rsidRPr="00326B71">
            <w:fldChar w:fldCharType="end"/>
          </w:r>
        </w:sdtContent>
      </w:sdt>
      <w:r w:rsidRPr="00326B71">
        <w:t xml:space="preserve">. For the open circuit condition, </w:t>
      </w:r>
      <m:oMath>
        <m:r>
          <w:rPr>
            <w:rFonts w:ascii="Cambria Math" w:hAnsi="Cambria Math"/>
          </w:rPr>
          <m:t>Q=0</m:t>
        </m:r>
      </m:oMath>
      <w:r w:rsidRPr="00326B71">
        <w:t xml:space="preserve"> and </w:t>
      </w:r>
      <m:oMath>
        <m:sSub>
          <m:sSubPr>
            <m:ctrlPr>
              <w:rPr>
                <w:rFonts w:ascii="Cambria Math" w:hAnsi="Cambria Math"/>
                <w:i/>
              </w:rPr>
            </m:ctrlPr>
          </m:sSubPr>
          <m:e>
            <m:r>
              <w:rPr>
                <w:rFonts w:ascii="Cambria Math" w:hAnsi="Cambria Math"/>
              </w:rPr>
              <m:t>V</m:t>
            </m:r>
          </m:e>
          <m:sub>
            <m:r>
              <w:rPr>
                <w:rFonts w:ascii="Cambria Math" w:hAnsi="Cambria Math"/>
              </w:rPr>
              <m:t>OC</m:t>
            </m:r>
          </m:sub>
        </m:sSub>
      </m:oMath>
      <w:r w:rsidRPr="00326B71">
        <w:t xml:space="preserve"> is given by:</w:t>
      </w:r>
    </w:p>
    <w:p w14:paraId="5D7C4593" w14:textId="7A50A96D" w:rsidR="00F27E9B" w:rsidRPr="00326B71" w:rsidRDefault="00000000" w:rsidP="00F27E9B">
      <w:pPr>
        <w:pStyle w:val="BodyText"/>
        <w:spacing w:line="276" w:lineRule="auto"/>
        <w:ind w:left="3600"/>
        <w:jc w:val="left"/>
      </w:pPr>
      <m:oMath>
        <m:sSub>
          <m:sSubPr>
            <m:ctrlPr>
              <w:rPr>
                <w:rFonts w:ascii="Cambria Math" w:hAnsi="Cambria Math"/>
                <w:i/>
              </w:rPr>
            </m:ctrlPr>
          </m:sSubPr>
          <m:e>
            <m:r>
              <w:rPr>
                <w:rFonts w:ascii="Cambria Math" w:hAnsi="Cambria Math"/>
              </w:rPr>
              <m:t>V</m:t>
            </m:r>
          </m:e>
          <m:sub>
            <m:r>
              <w:rPr>
                <w:rFonts w:ascii="Cambria Math" w:hAnsi="Cambria Math"/>
              </w:rPr>
              <m:t>OC</m:t>
            </m:r>
          </m:sub>
        </m:sSub>
        <m:r>
          <w:rPr>
            <w:rFonts w:ascii="Cambria Math" w:hAnsi="Cambria Math"/>
          </w:rPr>
          <m:t>=</m:t>
        </m:r>
        <m:f>
          <m:fPr>
            <m:ctrlPr>
              <w:rPr>
                <w:rFonts w:ascii="Cambria Math" w:hAnsi="Cambria Math"/>
                <w:i/>
              </w:rPr>
            </m:ctrlPr>
          </m:fPr>
          <m:num>
            <m:r>
              <w:rPr>
                <w:rFonts w:ascii="Cambria Math" w:hAnsi="Cambria Math"/>
              </w:rPr>
              <m:t>σ</m:t>
            </m:r>
            <m:sSub>
              <m:sSubPr>
                <m:ctrlPr>
                  <w:rPr>
                    <w:rFonts w:ascii="Cambria Math" w:hAnsi="Cambria Math"/>
                    <w:i/>
                  </w:rPr>
                </m:ctrlPr>
              </m:sSubPr>
              <m:e>
                <m:r>
                  <w:rPr>
                    <w:rFonts w:ascii="Cambria Math" w:hAnsi="Cambria Math"/>
                  </w:rPr>
                  <m:t>ε</m:t>
                </m:r>
              </m:e>
              <m:sub>
                <m:r>
                  <w:rPr>
                    <w:rFonts w:ascii="Cambria Math" w:hAnsi="Cambria Math"/>
                  </w:rPr>
                  <m:t>0</m:t>
                </m:r>
              </m:sub>
            </m:sSub>
          </m:num>
          <m:den>
            <m:r>
              <w:rPr>
                <w:rFonts w:ascii="Cambria Math" w:hAnsi="Cambria Math"/>
              </w:rPr>
              <m:t>x</m:t>
            </m:r>
            <m:d>
              <m:dPr>
                <m:ctrlPr>
                  <w:rPr>
                    <w:rFonts w:ascii="Cambria Math" w:hAnsi="Cambria Math"/>
                    <w:i/>
                  </w:rPr>
                </m:ctrlPr>
              </m:dPr>
              <m:e>
                <m:r>
                  <w:rPr>
                    <w:rFonts w:ascii="Cambria Math" w:hAnsi="Cambria Math"/>
                  </w:rPr>
                  <m:t>t</m:t>
                </m:r>
              </m:e>
            </m:d>
          </m:den>
        </m:f>
      </m:oMath>
      <w:r w:rsidR="00F27E9B" w:rsidRPr="00326B71">
        <w:t xml:space="preserve">  </w:t>
      </w:r>
      <w:r w:rsidR="00F27E9B" w:rsidRPr="00326B71">
        <w:tab/>
      </w:r>
      <w:r w:rsidR="00F27E9B" w:rsidRPr="00326B71">
        <w:tab/>
      </w:r>
      <w:r w:rsidR="00F27E9B" w:rsidRPr="00326B71">
        <w:tab/>
      </w:r>
      <w:r w:rsidR="00F27E9B" w:rsidRPr="00326B71">
        <w:tab/>
      </w:r>
      <w:r w:rsidR="00F27E9B" w:rsidRPr="00326B71">
        <w:tab/>
      </w:r>
      <w:r w:rsidR="00F27E9B" w:rsidRPr="00326B71">
        <w:tab/>
        <w:t>(</w:t>
      </w:r>
      <w:r w:rsidR="00B63C92">
        <w:t>5</w:t>
      </w:r>
      <w:r w:rsidR="00F27E9B" w:rsidRPr="00326B71">
        <w:t>.12)</w:t>
      </w:r>
    </w:p>
    <w:p w14:paraId="03860580" w14:textId="77777777" w:rsidR="00F27E9B" w:rsidRPr="00326B71" w:rsidRDefault="00F27E9B" w:rsidP="00F27E9B">
      <w:pPr>
        <w:pStyle w:val="BodyText"/>
        <w:spacing w:line="276" w:lineRule="auto"/>
      </w:pPr>
      <w:r w:rsidRPr="00326B71">
        <w:t xml:space="preserve">In the short circuit case </w:t>
      </w:r>
      <m:oMath>
        <m:r>
          <w:rPr>
            <w:rFonts w:ascii="Cambria Math" w:hAnsi="Cambria Math"/>
          </w:rPr>
          <m:t>V=0</m:t>
        </m:r>
      </m:oMath>
      <w:r w:rsidRPr="00326B71">
        <w:t xml:space="preserve"> and the charge </w:t>
      </w:r>
      <m:oMath>
        <m:sSub>
          <m:sSubPr>
            <m:ctrlPr>
              <w:rPr>
                <w:rFonts w:ascii="Cambria Math" w:hAnsi="Cambria Math"/>
                <w:i/>
              </w:rPr>
            </m:ctrlPr>
          </m:sSubPr>
          <m:e>
            <m:r>
              <w:rPr>
                <w:rFonts w:ascii="Cambria Math" w:hAnsi="Cambria Math"/>
              </w:rPr>
              <m:t>Q</m:t>
            </m:r>
          </m:e>
          <m:sub>
            <m:r>
              <w:rPr>
                <w:rFonts w:ascii="Cambria Math" w:hAnsi="Cambria Math"/>
              </w:rPr>
              <m:t>SC</m:t>
            </m:r>
          </m:sub>
        </m:sSub>
      </m:oMath>
      <w:r w:rsidRPr="00326B71">
        <w:t xml:space="preserve"> is given by:</w:t>
      </w:r>
    </w:p>
    <w:p w14:paraId="478DC4F5" w14:textId="7B1EFB94" w:rsidR="00F27E9B" w:rsidRPr="00326B71" w:rsidRDefault="00000000" w:rsidP="00F27E9B">
      <w:pPr>
        <w:pStyle w:val="BodyText"/>
        <w:spacing w:line="276" w:lineRule="auto"/>
        <w:ind w:left="2880" w:firstLine="720"/>
      </w:pPr>
      <m:oMath>
        <m:sSub>
          <m:sSubPr>
            <m:ctrlPr>
              <w:rPr>
                <w:rFonts w:ascii="Cambria Math" w:hAnsi="Cambria Math"/>
                <w:i/>
              </w:rPr>
            </m:ctrlPr>
          </m:sSubPr>
          <m:e>
            <m:r>
              <w:rPr>
                <w:rFonts w:ascii="Cambria Math" w:hAnsi="Cambria Math"/>
              </w:rPr>
              <m:t>Q</m:t>
            </m:r>
          </m:e>
          <m:sub>
            <m:r>
              <w:rPr>
                <w:rFonts w:ascii="Cambria Math" w:hAnsi="Cambria Math"/>
              </w:rPr>
              <m:t>SC</m:t>
            </m:r>
          </m:sub>
        </m:sSub>
        <m:r>
          <w:rPr>
            <w:rFonts w:ascii="Cambria Math" w:hAnsi="Cambria Math"/>
          </w:rPr>
          <m:t>=</m:t>
        </m:r>
        <m:f>
          <m:fPr>
            <m:ctrlPr>
              <w:rPr>
                <w:rFonts w:ascii="Cambria Math" w:hAnsi="Cambria Math"/>
                <w:i/>
              </w:rPr>
            </m:ctrlPr>
          </m:fPr>
          <m:num>
            <m:r>
              <w:rPr>
                <w:rFonts w:ascii="Cambria Math" w:hAnsi="Cambria Math"/>
              </w:rPr>
              <m:t>Sσx</m:t>
            </m:r>
            <m:d>
              <m:dPr>
                <m:ctrlPr>
                  <w:rPr>
                    <w:rFonts w:ascii="Cambria Math" w:hAnsi="Cambria Math"/>
                    <w:i/>
                  </w:rPr>
                </m:ctrlPr>
              </m:dPr>
              <m:e>
                <m:r>
                  <w:rPr>
                    <w:rFonts w:ascii="Cambria Math" w:hAnsi="Cambria Math"/>
                  </w:rPr>
                  <m:t>t</m:t>
                </m:r>
              </m:e>
            </m:d>
          </m:num>
          <m:den>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0</m:t>
                    </m:r>
                  </m:sub>
                </m:sSub>
                <m:r>
                  <w:rPr>
                    <w:rFonts w:ascii="Cambria Math" w:hAnsi="Cambria Math"/>
                  </w:rPr>
                  <m:t>+x</m:t>
                </m:r>
                <m:d>
                  <m:dPr>
                    <m:ctrlPr>
                      <w:rPr>
                        <w:rFonts w:ascii="Cambria Math" w:hAnsi="Cambria Math"/>
                        <w:i/>
                      </w:rPr>
                    </m:ctrlPr>
                  </m:dPr>
                  <m:e>
                    <m:r>
                      <w:rPr>
                        <w:rFonts w:ascii="Cambria Math" w:hAnsi="Cambria Math"/>
                      </w:rPr>
                      <m:t>t</m:t>
                    </m:r>
                  </m:e>
                </m:d>
              </m:e>
            </m:d>
          </m:den>
        </m:f>
      </m:oMath>
      <w:r w:rsidR="00F27E9B" w:rsidRPr="00326B71">
        <w:tab/>
      </w:r>
      <w:r w:rsidR="00F27E9B" w:rsidRPr="00326B71">
        <w:tab/>
      </w:r>
      <w:r w:rsidR="00F27E9B" w:rsidRPr="00326B71">
        <w:tab/>
      </w:r>
      <w:r w:rsidR="00F27E9B" w:rsidRPr="00326B71">
        <w:tab/>
      </w:r>
      <w:r w:rsidR="00F27E9B" w:rsidRPr="00326B71">
        <w:tab/>
        <w:t>(</w:t>
      </w:r>
      <w:r w:rsidR="00B63C92">
        <w:t>5</w:t>
      </w:r>
      <w:r w:rsidR="00F27E9B" w:rsidRPr="00326B71">
        <w:t>.13)</w:t>
      </w:r>
    </w:p>
    <w:p w14:paraId="24C9D375" w14:textId="77777777" w:rsidR="00F27E9B" w:rsidRPr="00326B71" w:rsidRDefault="00F27E9B" w:rsidP="00F27E9B">
      <w:pPr>
        <w:pStyle w:val="BodyText"/>
        <w:spacing w:line="276" w:lineRule="auto"/>
      </w:pPr>
      <w:r w:rsidRPr="00326B71">
        <w:t xml:space="preserve">where </w:t>
      </w:r>
      <m:oMath>
        <m:sSub>
          <m:sSubPr>
            <m:ctrlPr>
              <w:rPr>
                <w:rFonts w:ascii="Cambria Math" w:hAnsi="Cambria Math"/>
                <w:i/>
              </w:rPr>
            </m:ctrlPr>
          </m:sSubPr>
          <m:e>
            <m:r>
              <w:rPr>
                <w:rFonts w:ascii="Cambria Math" w:hAnsi="Cambria Math"/>
              </w:rPr>
              <m:t>d</m:t>
            </m:r>
          </m:e>
          <m:sub>
            <m:r>
              <w:rPr>
                <w:rFonts w:ascii="Cambria Math" w:hAnsi="Cambria Math"/>
              </w:rPr>
              <m:t>0</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1</m:t>
                </m:r>
              </m:sub>
            </m:sSub>
          </m:num>
          <m:den>
            <m:sSub>
              <m:sSubPr>
                <m:ctrlPr>
                  <w:rPr>
                    <w:rFonts w:ascii="Cambria Math" w:hAnsi="Cambria Math"/>
                    <w:i/>
                  </w:rPr>
                </m:ctrlPr>
              </m:sSubPr>
              <m:e>
                <m:r>
                  <w:rPr>
                    <w:rFonts w:ascii="Cambria Math" w:hAnsi="Cambria Math"/>
                  </w:rPr>
                  <m:t>ε</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2</m:t>
                </m:r>
              </m:sub>
            </m:sSub>
          </m:num>
          <m:den>
            <m:sSub>
              <m:sSubPr>
                <m:ctrlPr>
                  <w:rPr>
                    <w:rFonts w:ascii="Cambria Math" w:hAnsi="Cambria Math"/>
                    <w:i/>
                  </w:rPr>
                </m:ctrlPr>
              </m:sSubPr>
              <m:e>
                <m:r>
                  <w:rPr>
                    <w:rFonts w:ascii="Cambria Math" w:hAnsi="Cambria Math"/>
                  </w:rPr>
                  <m:t>ε</m:t>
                </m:r>
              </m:e>
              <m:sub>
                <m:r>
                  <w:rPr>
                    <w:rFonts w:ascii="Cambria Math" w:hAnsi="Cambria Math"/>
                  </w:rPr>
                  <m:t>2</m:t>
                </m:r>
              </m:sub>
            </m:sSub>
          </m:den>
        </m:f>
      </m:oMath>
    </w:p>
    <w:p w14:paraId="6DC1EAEB" w14:textId="77777777" w:rsidR="00F27E9B" w:rsidRPr="00326B71" w:rsidRDefault="00F27E9B" w:rsidP="00F27E9B">
      <w:pPr>
        <w:pStyle w:val="BodyText"/>
        <w:spacing w:line="276" w:lineRule="auto"/>
        <w:jc w:val="left"/>
      </w:pPr>
      <w:r w:rsidRPr="00326B71">
        <w:t>Typical open circuit voltage and short circuit current graphs are shown in Figure 6.14, for a complete contact cycle.</w:t>
      </w:r>
    </w:p>
    <w:p w14:paraId="435E3B26" w14:textId="77777777" w:rsidR="00F27E9B" w:rsidRPr="00326B71" w:rsidRDefault="00F27E9B" w:rsidP="00F27E9B">
      <w:pPr>
        <w:pStyle w:val="BodyText"/>
        <w:spacing w:line="276" w:lineRule="auto"/>
        <w:jc w:val="left"/>
      </w:pPr>
    </w:p>
    <w:p w14:paraId="110FEB5D" w14:textId="77777777" w:rsidR="00F27E9B" w:rsidRPr="00326B71" w:rsidRDefault="00F27E9B" w:rsidP="00F27E9B">
      <w:pPr>
        <w:pStyle w:val="BodyText"/>
        <w:spacing w:line="276" w:lineRule="auto"/>
      </w:pPr>
      <w:r w:rsidRPr="00326B71">
        <w:rPr>
          <w:noProof/>
        </w:rPr>
        <w:lastRenderedPageBreak/>
        <w:drawing>
          <wp:anchor distT="0" distB="0" distL="114300" distR="114300" simplePos="0" relativeHeight="251714560" behindDoc="0" locked="0" layoutInCell="1" allowOverlap="1" wp14:anchorId="00DAD11A" wp14:editId="6594907C">
            <wp:simplePos x="0" y="0"/>
            <wp:positionH relativeFrom="column">
              <wp:posOffset>184004</wp:posOffset>
            </wp:positionH>
            <wp:positionV relativeFrom="paragraph">
              <wp:posOffset>26035</wp:posOffset>
            </wp:positionV>
            <wp:extent cx="2417445" cy="2663190"/>
            <wp:effectExtent l="0" t="0" r="1905" b="3810"/>
            <wp:wrapSquare wrapText="bothSides"/>
            <wp:docPr id="7" name="Picture 7" descr="Graphs showing typical open circuit voltage for a complete contact cycle of operation for a vertical contact-separation TENG " title="Graphs showing typical open circuit voltage for a vertical contact-separation TE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oltage plot vertical contact TENG.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17445" cy="2663190"/>
                    </a:xfrm>
                    <a:prstGeom prst="rect">
                      <a:avLst/>
                    </a:prstGeom>
                  </pic:spPr>
                </pic:pic>
              </a:graphicData>
            </a:graphic>
            <wp14:sizeRelH relativeFrom="margin">
              <wp14:pctWidth>0</wp14:pctWidth>
            </wp14:sizeRelH>
            <wp14:sizeRelV relativeFrom="margin">
              <wp14:pctHeight>0</wp14:pctHeight>
            </wp14:sizeRelV>
          </wp:anchor>
        </w:drawing>
      </w:r>
      <w:r w:rsidRPr="00326B71">
        <w:rPr>
          <w:noProof/>
        </w:rPr>
        <w:drawing>
          <wp:anchor distT="0" distB="0" distL="114300" distR="114300" simplePos="0" relativeHeight="251715584" behindDoc="0" locked="0" layoutInCell="1" allowOverlap="1" wp14:anchorId="0F77CE2D" wp14:editId="022D4D39">
            <wp:simplePos x="0" y="0"/>
            <wp:positionH relativeFrom="column">
              <wp:posOffset>3190777</wp:posOffset>
            </wp:positionH>
            <wp:positionV relativeFrom="paragraph">
              <wp:posOffset>251314</wp:posOffset>
            </wp:positionV>
            <wp:extent cx="2303585" cy="2239715"/>
            <wp:effectExtent l="0" t="0" r="1905" b="8255"/>
            <wp:wrapSquare wrapText="bothSides"/>
            <wp:docPr id="14" name="Picture 14" descr="Graphs showing typical short circuit current for a complete contact cycle of operation for a vertical contact-separation TENG " title="Graphs showing typical short circuit current for a vertical contact-separation TE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urrent plot vertical contact TENG.jpg"/>
                    <pic:cNvPicPr/>
                  </pic:nvPicPr>
                  <pic:blipFill>
                    <a:blip r:embed="rId115">
                      <a:extLst>
                        <a:ext uri="{28A0092B-C50C-407E-A947-70E740481C1C}">
                          <a14:useLocalDpi xmlns:a14="http://schemas.microsoft.com/office/drawing/2010/main" val="0"/>
                        </a:ext>
                      </a:extLst>
                    </a:blip>
                    <a:stretch>
                      <a:fillRect/>
                    </a:stretch>
                  </pic:blipFill>
                  <pic:spPr>
                    <a:xfrm>
                      <a:off x="0" y="0"/>
                      <a:ext cx="2303585" cy="2239715"/>
                    </a:xfrm>
                    <a:prstGeom prst="rect">
                      <a:avLst/>
                    </a:prstGeom>
                  </pic:spPr>
                </pic:pic>
              </a:graphicData>
            </a:graphic>
          </wp:anchor>
        </w:drawing>
      </w:r>
    </w:p>
    <w:p w14:paraId="2AC4F7FF" w14:textId="77777777" w:rsidR="00F27E9B" w:rsidRPr="00326B71" w:rsidRDefault="00F27E9B" w:rsidP="00F27E9B">
      <w:pPr>
        <w:pStyle w:val="BodyText"/>
        <w:spacing w:line="276" w:lineRule="auto"/>
        <w:jc w:val="center"/>
      </w:pPr>
    </w:p>
    <w:p w14:paraId="616AC7BA" w14:textId="77777777" w:rsidR="00F27E9B" w:rsidRPr="00326B71" w:rsidRDefault="00F27E9B" w:rsidP="00F27E9B">
      <w:pPr>
        <w:pStyle w:val="BodyText"/>
        <w:spacing w:line="276" w:lineRule="auto"/>
        <w:jc w:val="center"/>
      </w:pPr>
    </w:p>
    <w:p w14:paraId="587D1F75" w14:textId="77777777" w:rsidR="00F27E9B" w:rsidRPr="00326B71" w:rsidRDefault="00F27E9B" w:rsidP="00F27E9B">
      <w:pPr>
        <w:pStyle w:val="BodyText"/>
        <w:spacing w:line="276" w:lineRule="auto"/>
        <w:jc w:val="center"/>
      </w:pPr>
    </w:p>
    <w:p w14:paraId="532CB321" w14:textId="77777777" w:rsidR="00F27E9B" w:rsidRPr="00326B71" w:rsidRDefault="00F27E9B" w:rsidP="00F27E9B">
      <w:pPr>
        <w:pStyle w:val="BodyText"/>
        <w:spacing w:line="276" w:lineRule="auto"/>
        <w:jc w:val="center"/>
      </w:pPr>
    </w:p>
    <w:p w14:paraId="74E0DAD7" w14:textId="77777777" w:rsidR="00F27E9B" w:rsidRPr="00326B71" w:rsidRDefault="00F27E9B" w:rsidP="00F27E9B">
      <w:pPr>
        <w:pStyle w:val="BodyText"/>
        <w:spacing w:line="276" w:lineRule="auto"/>
        <w:jc w:val="center"/>
      </w:pPr>
    </w:p>
    <w:p w14:paraId="713872D9" w14:textId="77777777" w:rsidR="00F27E9B" w:rsidRPr="00326B71" w:rsidRDefault="00F27E9B" w:rsidP="00F27E9B">
      <w:pPr>
        <w:pStyle w:val="BodyText"/>
        <w:spacing w:line="276" w:lineRule="auto"/>
      </w:pPr>
    </w:p>
    <w:p w14:paraId="1D9ADBB5" w14:textId="77777777" w:rsidR="00F27E9B" w:rsidRPr="00326B71" w:rsidRDefault="00F27E9B" w:rsidP="00F27E9B">
      <w:pPr>
        <w:pStyle w:val="BodyText"/>
        <w:spacing w:line="276" w:lineRule="auto"/>
      </w:pPr>
    </w:p>
    <w:p w14:paraId="58EB5F62" w14:textId="7FD9215F" w:rsidR="00F27E9B" w:rsidRPr="00326B71" w:rsidRDefault="00F27E9B" w:rsidP="00F27E9B">
      <w:pPr>
        <w:pStyle w:val="BodyText"/>
        <w:spacing w:line="276" w:lineRule="auto"/>
        <w:jc w:val="center"/>
      </w:pPr>
      <w:r w:rsidRPr="0001285B">
        <w:rPr>
          <w:b/>
          <w:bCs/>
        </w:rPr>
        <w:t xml:space="preserve">Figure </w:t>
      </w:r>
      <w:r w:rsidR="00B63C92">
        <w:rPr>
          <w:b/>
          <w:bCs/>
        </w:rPr>
        <w:t>5</w:t>
      </w:r>
      <w:r w:rsidRPr="0001285B">
        <w:rPr>
          <w:b/>
          <w:bCs/>
        </w:rPr>
        <w:t>.14:</w:t>
      </w:r>
      <w:r w:rsidRPr="00326B71">
        <w:t xml:space="preserve"> Graphs showing typical open circuit voltage and short circuit current for a complete contact cycle of operation for a vertical contact-separation TENG .</w:t>
      </w:r>
    </w:p>
    <w:p w14:paraId="58B70805" w14:textId="77777777" w:rsidR="00F27E9B" w:rsidRPr="00326B71" w:rsidRDefault="00F27E9B" w:rsidP="00F27E9B">
      <w:pPr>
        <w:pStyle w:val="BodyText"/>
        <w:spacing w:line="276" w:lineRule="auto"/>
      </w:pPr>
      <w:r w:rsidRPr="00326B71">
        <w:t xml:space="preserve">The output voltage varies linearly with displacement </w:t>
      </w:r>
      <m:oMath>
        <m:r>
          <w:rPr>
            <w:rFonts w:ascii="Cambria Math" w:hAnsi="Cambria Math"/>
          </w:rPr>
          <m:t>x</m:t>
        </m:r>
      </m:oMath>
      <w:r w:rsidRPr="00326B71">
        <w:t xml:space="preserve"> and triboelectric surface charge density </w:t>
      </w:r>
      <m:oMath>
        <m:r>
          <w:rPr>
            <w:rFonts w:ascii="Cambria Math" w:hAnsi="Cambria Math"/>
          </w:rPr>
          <m:t>σ</m:t>
        </m:r>
      </m:oMath>
      <w:r w:rsidRPr="00326B71">
        <w:t xml:space="preserve"> with the latter being the most important material parameter in terms of device performance. </w:t>
      </w:r>
    </w:p>
    <w:p w14:paraId="00BB845B" w14:textId="4BA7C06B" w:rsidR="00F27E9B" w:rsidRPr="00326B71" w:rsidRDefault="00F27E9B" w:rsidP="00F27E9B">
      <w:pPr>
        <w:pStyle w:val="BodyText"/>
        <w:spacing w:line="276" w:lineRule="auto"/>
      </w:pPr>
      <w:r w:rsidRPr="00F10207">
        <w:rPr>
          <w:b/>
          <w:bCs/>
        </w:rPr>
        <w:t xml:space="preserve">Example </w:t>
      </w:r>
      <w:r w:rsidR="00B63C92">
        <w:rPr>
          <w:b/>
          <w:bCs/>
        </w:rPr>
        <w:t>5</w:t>
      </w:r>
      <w:r w:rsidRPr="00F10207">
        <w:rPr>
          <w:b/>
          <w:bCs/>
        </w:rPr>
        <w:t>.5:</w:t>
      </w:r>
      <w:r>
        <w:t xml:space="preserve"> </w:t>
      </w:r>
      <w:r w:rsidRPr="00326B71">
        <w:t xml:space="preserve">A triboelectric generator operating in vertical contact mode has a surface charge density of </w:t>
      </w:r>
      <m:oMath>
        <m:r>
          <w:rPr>
            <w:rFonts w:ascii="Cambria Math" w:hAnsi="Cambria Math"/>
          </w:rPr>
          <m:t>33.6μC/</m:t>
        </m:r>
        <m:sSup>
          <m:sSupPr>
            <m:ctrlPr>
              <w:rPr>
                <w:rFonts w:ascii="Cambria Math" w:hAnsi="Cambria Math"/>
                <w:i/>
              </w:rPr>
            </m:ctrlPr>
          </m:sSupPr>
          <m:e>
            <m:r>
              <w:rPr>
                <w:rFonts w:ascii="Cambria Math" w:hAnsi="Cambria Math"/>
              </w:rPr>
              <m:t>m</m:t>
            </m:r>
          </m:e>
          <m:sup>
            <m:r>
              <w:rPr>
                <w:rFonts w:ascii="Cambria Math" w:hAnsi="Cambria Math"/>
              </w:rPr>
              <m:t>2</m:t>
            </m:r>
          </m:sup>
        </m:sSup>
      </m:oMath>
      <w:r w:rsidRPr="00326B71">
        <w:t xml:space="preserve"> and a dielectric surface contact area of </w:t>
      </w:r>
      <m:oMath>
        <m:r>
          <w:rPr>
            <w:rFonts w:ascii="Cambria Math" w:hAnsi="Cambria Math"/>
          </w:rPr>
          <m:t>4×</m:t>
        </m:r>
        <m:sSup>
          <m:sSupPr>
            <m:ctrlPr>
              <w:rPr>
                <w:rFonts w:ascii="Cambria Math" w:hAnsi="Cambria Math"/>
                <w:i/>
              </w:rPr>
            </m:ctrlPr>
          </m:sSupPr>
          <m:e>
            <m:r>
              <w:rPr>
                <w:rFonts w:ascii="Cambria Math" w:hAnsi="Cambria Math"/>
              </w:rPr>
              <m:t>10</m:t>
            </m:r>
          </m:e>
          <m:sup>
            <m:r>
              <w:rPr>
                <w:rFonts w:ascii="Cambria Math" w:hAnsi="Cambria Math"/>
              </w:rPr>
              <m:t>-3</m:t>
            </m:r>
          </m:sup>
        </m:sSup>
        <m:sSup>
          <m:sSupPr>
            <m:ctrlPr>
              <w:rPr>
                <w:rFonts w:ascii="Cambria Math" w:hAnsi="Cambria Math"/>
                <w:i/>
              </w:rPr>
            </m:ctrlPr>
          </m:sSupPr>
          <m:e>
            <m:r>
              <w:rPr>
                <w:rFonts w:ascii="Cambria Math" w:hAnsi="Cambria Math"/>
              </w:rPr>
              <m:t>m</m:t>
            </m:r>
          </m:e>
          <m:sup>
            <m:r>
              <w:rPr>
                <w:rFonts w:ascii="Cambria Math" w:hAnsi="Cambria Math"/>
              </w:rPr>
              <m:t>2</m:t>
            </m:r>
          </m:sup>
        </m:sSup>
      </m:oMath>
      <w:r w:rsidRPr="00326B71">
        <w:t xml:space="preserve">. Determine the short circuit charge as the distance of separation between plates approaches </w:t>
      </w:r>
      <m:oMath>
        <m:r>
          <w:rPr>
            <w:rFonts w:ascii="Cambria Math" w:hAnsi="Cambria Math"/>
          </w:rPr>
          <m:t>6×</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m</m:t>
        </m:r>
      </m:oMath>
      <w:r w:rsidRPr="00326B71">
        <w:t>, given the following:</w:t>
      </w:r>
    </w:p>
    <w:p w14:paraId="34D1570C" w14:textId="77777777" w:rsidR="00F27E9B" w:rsidRPr="00326B71" w:rsidRDefault="00000000" w:rsidP="00F27E9B">
      <w:pPr>
        <w:pStyle w:val="BodyText"/>
        <w:spacing w:line="276" w:lineRule="auto"/>
      </w:pPr>
      <m:oMath>
        <m:sSub>
          <m:sSubPr>
            <m:ctrlPr>
              <w:rPr>
                <w:rFonts w:ascii="Cambria Math" w:hAnsi="Cambria Math"/>
                <w:i/>
              </w:rPr>
            </m:ctrlPr>
          </m:sSubPr>
          <m:e>
            <m:r>
              <w:rPr>
                <w:rFonts w:ascii="Cambria Math" w:hAnsi="Cambria Math"/>
              </w:rPr>
              <m:t>ε</m:t>
            </m:r>
          </m:e>
          <m:sub>
            <m:r>
              <w:rPr>
                <w:rFonts w:ascii="Cambria Math" w:hAnsi="Cambria Math"/>
              </w:rPr>
              <m:t>0</m:t>
            </m:r>
          </m:sub>
        </m:sSub>
        <m:r>
          <w:rPr>
            <w:rFonts w:ascii="Cambria Math" w:hAnsi="Cambria Math"/>
          </w:rPr>
          <m:t>=8.854×</m:t>
        </m:r>
        <m:f>
          <m:fPr>
            <m:ctrlPr>
              <w:rPr>
                <w:rFonts w:ascii="Cambria Math" w:hAnsi="Cambria Math"/>
                <w:i/>
              </w:rPr>
            </m:ctrlPr>
          </m:fPr>
          <m:num>
            <m:sSup>
              <m:sSupPr>
                <m:ctrlPr>
                  <w:rPr>
                    <w:rFonts w:ascii="Cambria Math" w:hAnsi="Cambria Math"/>
                    <w:i/>
                  </w:rPr>
                </m:ctrlPr>
              </m:sSupPr>
              <m:e>
                <m:r>
                  <w:rPr>
                    <w:rFonts w:ascii="Cambria Math" w:hAnsi="Cambria Math"/>
                  </w:rPr>
                  <m:t>10</m:t>
                </m:r>
              </m:e>
              <m:sup>
                <m:r>
                  <w:rPr>
                    <w:rFonts w:ascii="Cambria Math" w:hAnsi="Cambria Math"/>
                  </w:rPr>
                  <m:t>-12</m:t>
                </m:r>
              </m:sup>
            </m:sSup>
            <m:sSup>
              <m:sSupPr>
                <m:ctrlPr>
                  <w:rPr>
                    <w:rFonts w:ascii="Cambria Math" w:hAnsi="Cambria Math"/>
                    <w:i/>
                  </w:rPr>
                </m:ctrlPr>
              </m:sSupPr>
              <m:e>
                <m:r>
                  <w:rPr>
                    <w:rFonts w:ascii="Cambria Math" w:hAnsi="Cambria Math"/>
                  </w:rPr>
                  <m:t>C</m:t>
                </m:r>
              </m:e>
              <m:sup>
                <m:r>
                  <w:rPr>
                    <w:rFonts w:ascii="Cambria Math" w:hAnsi="Cambria Math"/>
                  </w:rPr>
                  <m:t>2</m:t>
                </m:r>
              </m:sup>
            </m:sSup>
          </m:num>
          <m:den>
            <m:r>
              <w:rPr>
                <w:rFonts w:ascii="Cambria Math" w:hAnsi="Cambria Math"/>
              </w:rPr>
              <m:t>N</m:t>
            </m:r>
            <m:sSup>
              <m:sSupPr>
                <m:ctrlPr>
                  <w:rPr>
                    <w:rFonts w:ascii="Cambria Math" w:hAnsi="Cambria Math"/>
                    <w:i/>
                  </w:rPr>
                </m:ctrlPr>
              </m:sSupPr>
              <m:e>
                <m:r>
                  <w:rPr>
                    <w:rFonts w:ascii="Cambria Math" w:hAnsi="Cambria Math"/>
                  </w:rPr>
                  <m:t>m</m:t>
                </m:r>
              </m:e>
              <m:sup>
                <m:r>
                  <w:rPr>
                    <w:rFonts w:ascii="Cambria Math" w:hAnsi="Cambria Math"/>
                  </w:rPr>
                  <m:t>2</m:t>
                </m:r>
              </m:sup>
            </m:sSup>
          </m:den>
        </m:f>
      </m:oMath>
      <w:r w:rsidR="00F27E9B" w:rsidRPr="00326B71">
        <w:t>;</w:t>
      </w:r>
      <w:r w:rsidR="00F27E9B" w:rsidRPr="00326B71">
        <w:tab/>
      </w:r>
      <w:r w:rsidR="00F27E9B" w:rsidRPr="00326B71">
        <w:tab/>
      </w:r>
      <m:oMath>
        <m:sSub>
          <m:sSubPr>
            <m:ctrlPr>
              <w:rPr>
                <w:rFonts w:ascii="Cambria Math" w:hAnsi="Cambria Math"/>
                <w:i/>
              </w:rPr>
            </m:ctrlPr>
          </m:sSubPr>
          <m:e>
            <m:r>
              <w:rPr>
                <w:rFonts w:ascii="Cambria Math" w:hAnsi="Cambria Math"/>
              </w:rPr>
              <m:t>ε</m:t>
            </m:r>
          </m:e>
          <m:sub>
            <m:r>
              <w:rPr>
                <w:rFonts w:ascii="Cambria Math" w:hAnsi="Cambria Math"/>
              </w:rPr>
              <m:t>r1</m:t>
            </m:r>
          </m:sub>
        </m:sSub>
        <m:r>
          <w:rPr>
            <w:rFonts w:ascii="Cambria Math" w:hAnsi="Cambria Math"/>
          </w:rPr>
          <m:t>=7.1</m:t>
        </m:r>
      </m:oMath>
      <w:r w:rsidR="00F27E9B" w:rsidRPr="00326B71">
        <w:t>;</w:t>
      </w:r>
      <w:r w:rsidR="00F27E9B" w:rsidRPr="00326B71">
        <w:tab/>
        <w:t xml:space="preserve"> </w:t>
      </w:r>
      <m:oMath>
        <m:sSub>
          <m:sSubPr>
            <m:ctrlPr>
              <w:rPr>
                <w:rFonts w:ascii="Cambria Math" w:hAnsi="Cambria Math"/>
                <w:i/>
              </w:rPr>
            </m:ctrlPr>
          </m:sSubPr>
          <m:e>
            <m:r>
              <w:rPr>
                <w:rFonts w:ascii="Cambria Math" w:hAnsi="Cambria Math"/>
              </w:rPr>
              <m:t>ε</m:t>
            </m:r>
          </m:e>
          <m:sub>
            <m:r>
              <w:rPr>
                <w:rFonts w:ascii="Cambria Math" w:hAnsi="Cambria Math"/>
              </w:rPr>
              <m:t>r2</m:t>
            </m:r>
          </m:sub>
        </m:sSub>
        <m:r>
          <w:rPr>
            <w:rFonts w:ascii="Cambria Math" w:hAnsi="Cambria Math"/>
          </w:rPr>
          <m:t>=3.8</m:t>
        </m:r>
      </m:oMath>
      <w:r w:rsidR="00F27E9B" w:rsidRPr="00326B71">
        <w:t>;</w:t>
      </w:r>
      <w:r w:rsidR="00F27E9B" w:rsidRPr="00326B71">
        <w:tab/>
      </w:r>
    </w:p>
    <w:p w14:paraId="5E0545D8" w14:textId="77777777" w:rsidR="00F27E9B" w:rsidRPr="00326B71" w:rsidRDefault="00000000" w:rsidP="00F27E9B">
      <w:pPr>
        <w:pStyle w:val="BodyText"/>
        <w:spacing w:line="276" w:lineRule="auto"/>
      </w:pPr>
      <m:oMath>
        <m:sSub>
          <m:sSubPr>
            <m:ctrlPr>
              <w:rPr>
                <w:rFonts w:ascii="Cambria Math" w:hAnsi="Cambria Math"/>
                <w:i/>
              </w:rPr>
            </m:ctrlPr>
          </m:sSubPr>
          <m:e>
            <m:r>
              <w:rPr>
                <w:rFonts w:ascii="Cambria Math" w:hAnsi="Cambria Math"/>
              </w:rPr>
              <m:t>d</m:t>
            </m:r>
          </m:e>
          <m:sub>
            <m:r>
              <w:rPr>
                <w:rFonts w:ascii="Cambria Math" w:hAnsi="Cambria Math"/>
              </w:rPr>
              <m:t>1</m:t>
            </m:r>
          </m:sub>
        </m:sSub>
        <m:r>
          <w:rPr>
            <w:rFonts w:ascii="Cambria Math" w:hAnsi="Cambria Math"/>
          </w:rPr>
          <m:t>=0.2×</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m</m:t>
        </m:r>
      </m:oMath>
      <w:r w:rsidR="00F27E9B" w:rsidRPr="00326B71">
        <w:t xml:space="preserve">; </w:t>
      </w:r>
      <w:r w:rsidR="00F27E9B" w:rsidRPr="00326B71">
        <w:tab/>
      </w:r>
      <m:oMath>
        <m:sSub>
          <m:sSubPr>
            <m:ctrlPr>
              <w:rPr>
                <w:rFonts w:ascii="Cambria Math" w:hAnsi="Cambria Math"/>
                <w:i/>
              </w:rPr>
            </m:ctrlPr>
          </m:sSubPr>
          <m:e>
            <m:r>
              <w:rPr>
                <w:rFonts w:ascii="Cambria Math" w:hAnsi="Cambria Math"/>
              </w:rPr>
              <m:t>d</m:t>
            </m:r>
          </m:e>
          <m:sub>
            <m:r>
              <w:rPr>
                <w:rFonts w:ascii="Cambria Math" w:hAnsi="Cambria Math"/>
              </w:rPr>
              <m:t>1</m:t>
            </m:r>
          </m:sub>
        </m:sSub>
        <m:r>
          <w:rPr>
            <w:rFonts w:ascii="Cambria Math" w:hAnsi="Cambria Math"/>
          </w:rPr>
          <m:t>=0.3×</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m</m:t>
        </m:r>
      </m:oMath>
    </w:p>
    <w:p w14:paraId="0B5556B0" w14:textId="77777777" w:rsidR="00F27E9B" w:rsidRPr="00F10207" w:rsidRDefault="00F27E9B" w:rsidP="00F27E9B">
      <w:pPr>
        <w:pStyle w:val="BodyText"/>
        <w:spacing w:line="276" w:lineRule="auto"/>
        <w:rPr>
          <w:b/>
          <w:bCs/>
          <w:i/>
          <w:iCs/>
        </w:rPr>
      </w:pPr>
      <w:r w:rsidRPr="00F10207">
        <w:rPr>
          <w:b/>
          <w:bCs/>
          <w:i/>
          <w:iCs/>
        </w:rPr>
        <w:t>Solution</w:t>
      </w:r>
      <w:r>
        <w:rPr>
          <w:b/>
          <w:bCs/>
          <w:i/>
          <w:iCs/>
        </w:rPr>
        <w:t>:</w:t>
      </w:r>
    </w:p>
    <w:p w14:paraId="63EB463F" w14:textId="77777777" w:rsidR="00F27E9B" w:rsidRPr="00326B71" w:rsidRDefault="00F27E9B" w:rsidP="00F27E9B">
      <w:pPr>
        <w:pStyle w:val="BodyText"/>
        <w:spacing w:line="276" w:lineRule="auto"/>
      </w:pPr>
      <w:r w:rsidRPr="00326B71">
        <w:t xml:space="preserve">Substituting to find </w:t>
      </w:r>
      <m:oMath>
        <m:sSub>
          <m:sSubPr>
            <m:ctrlPr>
              <w:rPr>
                <w:rFonts w:ascii="Cambria Math" w:hAnsi="Cambria Math"/>
                <w:i/>
              </w:rPr>
            </m:ctrlPr>
          </m:sSubPr>
          <m:e>
            <m:r>
              <w:rPr>
                <w:rFonts w:ascii="Cambria Math" w:hAnsi="Cambria Math"/>
              </w:rPr>
              <m:t>d</m:t>
            </m:r>
          </m:e>
          <m:sub>
            <m:r>
              <w:rPr>
                <w:rFonts w:ascii="Cambria Math" w:hAnsi="Cambria Math"/>
              </w:rPr>
              <m:t>0</m:t>
            </m:r>
          </m:sub>
        </m:sSub>
        <m:r>
          <w:rPr>
            <w:rFonts w:ascii="Cambria Math" w:hAnsi="Cambria Math"/>
          </w:rPr>
          <m:t xml:space="preserve"> </m:t>
        </m:r>
      </m:oMath>
      <w:r w:rsidRPr="00326B71">
        <w:t>from</w:t>
      </w:r>
    </w:p>
    <w:p w14:paraId="53F2D473" w14:textId="77777777" w:rsidR="00F27E9B" w:rsidRPr="00326B71" w:rsidRDefault="00F27E9B" w:rsidP="00F27E9B">
      <w:pPr>
        <w:pStyle w:val="BodyText"/>
        <w:spacing w:line="276" w:lineRule="auto"/>
      </w:pPr>
    </w:p>
    <w:p w14:paraId="25CD1965" w14:textId="77777777" w:rsidR="00F27E9B" w:rsidRPr="00326B71" w:rsidRDefault="00000000" w:rsidP="00F27E9B">
      <w:pPr>
        <w:pStyle w:val="BodyText"/>
        <w:spacing w:line="276" w:lineRule="auto"/>
      </w:pPr>
      <m:oMathPara>
        <m:oMath>
          <m:sSub>
            <m:sSubPr>
              <m:ctrlPr>
                <w:rPr>
                  <w:rFonts w:ascii="Cambria Math" w:hAnsi="Cambria Math"/>
                  <w:i/>
                </w:rPr>
              </m:ctrlPr>
            </m:sSubPr>
            <m:e>
              <m:r>
                <w:rPr>
                  <w:rFonts w:ascii="Cambria Math" w:hAnsi="Cambria Math"/>
                </w:rPr>
                <m:t>d</m:t>
              </m:r>
            </m:e>
            <m:sub>
              <m:r>
                <w:rPr>
                  <w:rFonts w:ascii="Cambria Math" w:hAnsi="Cambria Math"/>
                </w:rPr>
                <m:t>0</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1</m:t>
                  </m:r>
                </m:sub>
              </m:sSub>
            </m:num>
            <m:den>
              <m:sSub>
                <m:sSubPr>
                  <m:ctrlPr>
                    <w:rPr>
                      <w:rFonts w:ascii="Cambria Math" w:hAnsi="Cambria Math"/>
                      <w:i/>
                    </w:rPr>
                  </m:ctrlPr>
                </m:sSubPr>
                <m:e>
                  <m:r>
                    <w:rPr>
                      <w:rFonts w:ascii="Cambria Math" w:hAnsi="Cambria Math"/>
                    </w:rPr>
                    <m:t>ε</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2</m:t>
                  </m:r>
                </m:sub>
              </m:sSub>
            </m:num>
            <m:den>
              <m:sSub>
                <m:sSubPr>
                  <m:ctrlPr>
                    <w:rPr>
                      <w:rFonts w:ascii="Cambria Math" w:hAnsi="Cambria Math"/>
                      <w:i/>
                    </w:rPr>
                  </m:ctrlPr>
                </m:sSubPr>
                <m:e>
                  <m:r>
                    <w:rPr>
                      <w:rFonts w:ascii="Cambria Math" w:hAnsi="Cambria Math"/>
                    </w:rPr>
                    <m:t>ε</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0.2×</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m</m:t>
              </m:r>
            </m:num>
            <m:den>
              <m:r>
                <w:rPr>
                  <w:rFonts w:ascii="Cambria Math" w:hAnsi="Cambria Math"/>
                </w:rPr>
                <m:t>7.1</m:t>
              </m:r>
            </m:den>
          </m:f>
          <m:r>
            <w:rPr>
              <w:rFonts w:ascii="Cambria Math" w:hAnsi="Cambria Math"/>
            </w:rPr>
            <m:t>+</m:t>
          </m:r>
          <m:f>
            <m:fPr>
              <m:ctrlPr>
                <w:rPr>
                  <w:rFonts w:ascii="Cambria Math" w:hAnsi="Cambria Math"/>
                  <w:i/>
                </w:rPr>
              </m:ctrlPr>
            </m:fPr>
            <m:num>
              <m:r>
                <w:rPr>
                  <w:rFonts w:ascii="Cambria Math" w:hAnsi="Cambria Math"/>
                </w:rPr>
                <m:t>0.3×</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m</m:t>
              </m:r>
            </m:num>
            <m:den>
              <m:r>
                <w:rPr>
                  <w:rFonts w:ascii="Cambria Math" w:hAnsi="Cambria Math"/>
                </w:rPr>
                <m:t>3.8</m:t>
              </m:r>
            </m:den>
          </m:f>
        </m:oMath>
      </m:oMathPara>
    </w:p>
    <w:p w14:paraId="4853F475" w14:textId="77777777" w:rsidR="00F27E9B" w:rsidRPr="00326B71" w:rsidRDefault="00F27E9B" w:rsidP="00F27E9B">
      <w:pPr>
        <w:pStyle w:val="BodyText"/>
        <w:spacing w:line="276" w:lineRule="auto"/>
      </w:pPr>
      <m:oMathPara>
        <m:oMath>
          <m:r>
            <w:rPr>
              <w:rFonts w:ascii="Cambria Math" w:hAnsi="Cambria Math"/>
            </w:rPr>
            <m:t>=1.071×</m:t>
          </m:r>
          <m:sSup>
            <m:sSupPr>
              <m:ctrlPr>
                <w:rPr>
                  <w:rFonts w:ascii="Cambria Math" w:hAnsi="Cambria Math"/>
                  <w:i/>
                </w:rPr>
              </m:ctrlPr>
            </m:sSupPr>
            <m:e>
              <m:r>
                <w:rPr>
                  <w:rFonts w:ascii="Cambria Math" w:hAnsi="Cambria Math"/>
                </w:rPr>
                <m:t>10</m:t>
              </m:r>
            </m:e>
            <m:sup>
              <m:r>
                <w:rPr>
                  <w:rFonts w:ascii="Cambria Math" w:hAnsi="Cambria Math"/>
                </w:rPr>
                <m:t>-5</m:t>
              </m:r>
            </m:sup>
          </m:sSup>
          <m:r>
            <w:rPr>
              <w:rFonts w:ascii="Cambria Math" w:hAnsi="Cambria Math"/>
            </w:rPr>
            <m:t>m</m:t>
          </m:r>
        </m:oMath>
      </m:oMathPara>
    </w:p>
    <w:p w14:paraId="57D61241" w14:textId="77777777" w:rsidR="00F27E9B" w:rsidRDefault="00F27E9B" w:rsidP="00F27E9B">
      <w:pPr>
        <w:pStyle w:val="BodyText"/>
        <w:spacing w:line="276" w:lineRule="auto"/>
      </w:pPr>
    </w:p>
    <w:p w14:paraId="4A873B14" w14:textId="77777777" w:rsidR="00F27E9B" w:rsidRDefault="00F27E9B" w:rsidP="00F27E9B">
      <w:pPr>
        <w:pStyle w:val="BodyText"/>
        <w:spacing w:line="276" w:lineRule="auto"/>
      </w:pPr>
    </w:p>
    <w:p w14:paraId="40F24495" w14:textId="3E62C962" w:rsidR="00F27E9B" w:rsidRPr="00326B71" w:rsidRDefault="00F27E9B" w:rsidP="00F27E9B">
      <w:pPr>
        <w:pStyle w:val="BodyText"/>
        <w:spacing w:line="276" w:lineRule="auto"/>
      </w:pPr>
      <w:r w:rsidRPr="00326B71">
        <w:lastRenderedPageBreak/>
        <w:t xml:space="preserve">From Eq. </w:t>
      </w:r>
      <w:r w:rsidR="00B63C92">
        <w:t>5</w:t>
      </w:r>
      <w:r w:rsidRPr="00326B71">
        <w:t>.13 we have</w:t>
      </w:r>
    </w:p>
    <w:p w14:paraId="293DEB8F" w14:textId="77777777" w:rsidR="00F27E9B" w:rsidRPr="00326B71" w:rsidRDefault="00000000" w:rsidP="00F27E9B">
      <w:pPr>
        <w:pStyle w:val="BodyText"/>
        <w:spacing w:line="276" w:lineRule="auto"/>
      </w:pPr>
      <m:oMathPara>
        <m:oMath>
          <m:sSub>
            <m:sSubPr>
              <m:ctrlPr>
                <w:rPr>
                  <w:rFonts w:ascii="Cambria Math" w:hAnsi="Cambria Math"/>
                  <w:i/>
                </w:rPr>
              </m:ctrlPr>
            </m:sSubPr>
            <m:e>
              <m:r>
                <w:rPr>
                  <w:rFonts w:ascii="Cambria Math" w:hAnsi="Cambria Math"/>
                </w:rPr>
                <m:t>Q</m:t>
              </m:r>
            </m:e>
            <m:sub>
              <m:r>
                <w:rPr>
                  <w:rFonts w:ascii="Cambria Math" w:hAnsi="Cambria Math"/>
                </w:rPr>
                <m:t>SC</m:t>
              </m:r>
            </m:sub>
          </m:sSub>
          <m:r>
            <w:rPr>
              <w:rFonts w:ascii="Cambria Math" w:hAnsi="Cambria Math"/>
            </w:rPr>
            <m:t>=</m:t>
          </m:r>
          <m:f>
            <m:fPr>
              <m:ctrlPr>
                <w:rPr>
                  <w:rFonts w:ascii="Cambria Math" w:hAnsi="Cambria Math"/>
                  <w:i/>
                </w:rPr>
              </m:ctrlPr>
            </m:fPr>
            <m:num>
              <m:r>
                <w:rPr>
                  <w:rFonts w:ascii="Cambria Math" w:hAnsi="Cambria Math"/>
                </w:rPr>
                <m:t>Sσx</m:t>
              </m:r>
              <m:d>
                <m:dPr>
                  <m:ctrlPr>
                    <w:rPr>
                      <w:rFonts w:ascii="Cambria Math" w:hAnsi="Cambria Math"/>
                      <w:i/>
                    </w:rPr>
                  </m:ctrlPr>
                </m:dPr>
                <m:e>
                  <m:r>
                    <w:rPr>
                      <w:rFonts w:ascii="Cambria Math" w:hAnsi="Cambria Math"/>
                    </w:rPr>
                    <m:t>t</m:t>
                  </m:r>
                </m:e>
              </m:d>
            </m:num>
            <m:den>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0</m:t>
                      </m:r>
                    </m:sub>
                  </m:sSub>
                  <m:r>
                    <w:rPr>
                      <w:rFonts w:ascii="Cambria Math" w:hAnsi="Cambria Math"/>
                    </w:rPr>
                    <m:t>+x</m:t>
                  </m:r>
                  <m:d>
                    <m:dPr>
                      <m:ctrlPr>
                        <w:rPr>
                          <w:rFonts w:ascii="Cambria Math" w:hAnsi="Cambria Math"/>
                          <w:i/>
                        </w:rPr>
                      </m:ctrlPr>
                    </m:dPr>
                    <m:e>
                      <m:r>
                        <w:rPr>
                          <w:rFonts w:ascii="Cambria Math" w:hAnsi="Cambria Math"/>
                        </w:rPr>
                        <m:t>t</m:t>
                      </m:r>
                    </m:e>
                  </m:d>
                </m:e>
              </m:d>
            </m:den>
          </m:f>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4×</m:t>
                  </m:r>
                  <m:sSup>
                    <m:sSupPr>
                      <m:ctrlPr>
                        <w:rPr>
                          <w:rFonts w:ascii="Cambria Math" w:hAnsi="Cambria Math"/>
                          <w:i/>
                        </w:rPr>
                      </m:ctrlPr>
                    </m:sSupPr>
                    <m:e>
                      <m:r>
                        <w:rPr>
                          <w:rFonts w:ascii="Cambria Math" w:hAnsi="Cambria Math"/>
                        </w:rPr>
                        <m:t>10</m:t>
                      </m:r>
                    </m:e>
                    <m:sup>
                      <m:r>
                        <w:rPr>
                          <w:rFonts w:ascii="Cambria Math" w:hAnsi="Cambria Math"/>
                        </w:rPr>
                        <m:t>-3</m:t>
                      </m:r>
                    </m:sup>
                  </m:sSup>
                  <m:sSup>
                    <m:sSupPr>
                      <m:ctrlPr>
                        <w:rPr>
                          <w:rFonts w:ascii="Cambria Math" w:hAnsi="Cambria Math"/>
                          <w:i/>
                        </w:rPr>
                      </m:ctrlPr>
                    </m:sSupPr>
                    <m:e>
                      <m:r>
                        <w:rPr>
                          <w:rFonts w:ascii="Cambria Math" w:hAnsi="Cambria Math"/>
                        </w:rPr>
                        <m:t>m</m:t>
                      </m:r>
                    </m:e>
                    <m:sup>
                      <m:r>
                        <w:rPr>
                          <w:rFonts w:ascii="Cambria Math" w:hAnsi="Cambria Math"/>
                        </w:rPr>
                        <m:t>2</m:t>
                      </m:r>
                    </m:sup>
                  </m:sSup>
                </m:e>
              </m:d>
              <m:d>
                <m:dPr>
                  <m:ctrlPr>
                    <w:rPr>
                      <w:rFonts w:ascii="Cambria Math" w:hAnsi="Cambria Math"/>
                      <w:i/>
                    </w:rPr>
                  </m:ctrlPr>
                </m:dPr>
                <m:e>
                  <m:r>
                    <w:rPr>
                      <w:rFonts w:ascii="Cambria Math" w:hAnsi="Cambria Math"/>
                    </w:rPr>
                    <m:t>33.6×</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C/</m:t>
                  </m:r>
                  <m:sSup>
                    <m:sSupPr>
                      <m:ctrlPr>
                        <w:rPr>
                          <w:rFonts w:ascii="Cambria Math" w:hAnsi="Cambria Math"/>
                          <w:i/>
                        </w:rPr>
                      </m:ctrlPr>
                    </m:sSupPr>
                    <m:e>
                      <m:r>
                        <w:rPr>
                          <w:rFonts w:ascii="Cambria Math" w:hAnsi="Cambria Math"/>
                        </w:rPr>
                        <m:t>m</m:t>
                      </m:r>
                    </m:e>
                    <m:sup>
                      <m:r>
                        <w:rPr>
                          <w:rFonts w:ascii="Cambria Math" w:hAnsi="Cambria Math"/>
                        </w:rPr>
                        <m:t>2</m:t>
                      </m:r>
                    </m:sup>
                  </m:sSup>
                </m:e>
              </m:d>
              <m:d>
                <m:dPr>
                  <m:ctrlPr>
                    <w:rPr>
                      <w:rFonts w:ascii="Cambria Math" w:hAnsi="Cambria Math"/>
                      <w:i/>
                    </w:rPr>
                  </m:ctrlPr>
                </m:dPr>
                <m:e>
                  <m:r>
                    <w:rPr>
                      <w:rFonts w:ascii="Cambria Math" w:hAnsi="Cambria Math"/>
                    </w:rPr>
                    <m:t>6×</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m</m:t>
                  </m:r>
                </m:e>
              </m:d>
            </m:num>
            <m:den>
              <m:d>
                <m:dPr>
                  <m:ctrlPr>
                    <w:rPr>
                      <w:rFonts w:ascii="Cambria Math" w:hAnsi="Cambria Math"/>
                      <w:i/>
                    </w:rPr>
                  </m:ctrlPr>
                </m:dPr>
                <m:e>
                  <m:r>
                    <w:rPr>
                      <w:rFonts w:ascii="Cambria Math" w:hAnsi="Cambria Math"/>
                    </w:rPr>
                    <m:t>1.071×</m:t>
                  </m:r>
                  <m:sSup>
                    <m:sSupPr>
                      <m:ctrlPr>
                        <w:rPr>
                          <w:rFonts w:ascii="Cambria Math" w:hAnsi="Cambria Math"/>
                          <w:i/>
                        </w:rPr>
                      </m:ctrlPr>
                    </m:sSupPr>
                    <m:e>
                      <m:r>
                        <w:rPr>
                          <w:rFonts w:ascii="Cambria Math" w:hAnsi="Cambria Math"/>
                        </w:rPr>
                        <m:t>10</m:t>
                      </m:r>
                    </m:e>
                    <m:sup>
                      <m:r>
                        <w:rPr>
                          <w:rFonts w:ascii="Cambria Math" w:hAnsi="Cambria Math"/>
                        </w:rPr>
                        <m:t>-5</m:t>
                      </m:r>
                    </m:sup>
                  </m:sSup>
                  <m:r>
                    <w:rPr>
                      <w:rFonts w:ascii="Cambria Math" w:hAnsi="Cambria Math"/>
                    </w:rPr>
                    <m:t>m+3×</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m</m:t>
                  </m:r>
                </m:e>
              </m:d>
            </m:den>
          </m:f>
        </m:oMath>
      </m:oMathPara>
    </w:p>
    <w:p w14:paraId="4782A836" w14:textId="77777777" w:rsidR="00F27E9B" w:rsidRPr="00326B71" w:rsidRDefault="00F27E9B" w:rsidP="00F27E9B">
      <w:pPr>
        <w:pStyle w:val="BodyText"/>
        <w:spacing w:line="276" w:lineRule="auto"/>
      </w:pPr>
      <m:oMathPara>
        <m:oMath>
          <m:r>
            <w:rPr>
              <w:rFonts w:ascii="Cambria Math" w:hAnsi="Cambria Math"/>
            </w:rPr>
            <m:t>=2.67×</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C</m:t>
          </m:r>
        </m:oMath>
      </m:oMathPara>
    </w:p>
    <w:p w14:paraId="7A7C0298" w14:textId="77777777" w:rsidR="00F27E9B" w:rsidRPr="00AB7B9F" w:rsidRDefault="00F27E9B" w:rsidP="00F27E9B">
      <w:pPr>
        <w:pStyle w:val="Heading2"/>
        <w:rPr>
          <w:b w:val="0"/>
          <w:bCs/>
          <w:sz w:val="32"/>
          <w:szCs w:val="32"/>
        </w:rPr>
      </w:pPr>
      <w:bookmarkStart w:id="109" w:name="_Toc175519696"/>
      <w:r w:rsidRPr="00AB7B9F">
        <w:rPr>
          <w:bCs/>
          <w:sz w:val="32"/>
          <w:szCs w:val="32"/>
        </w:rPr>
        <w:t>Contact-Sliding Mode</w:t>
      </w:r>
      <w:bookmarkEnd w:id="109"/>
    </w:p>
    <w:p w14:paraId="027C7F67" w14:textId="77777777" w:rsidR="00F27E9B" w:rsidRPr="00326B71" w:rsidRDefault="00F27E9B" w:rsidP="00F27E9B">
      <w:pPr>
        <w:pStyle w:val="BodyText"/>
        <w:spacing w:line="276" w:lineRule="auto"/>
      </w:pPr>
      <w:r w:rsidRPr="00326B71">
        <w:t xml:space="preserve">The components of this TENG are identical to those described in the vertical contact-separation mode. However, in this case the motion is characterized by relative sliding of the two dielectric films while they are in contact with each other as shown in Figure 6.15.  This sliding motion results in a lateral polarization which drives electrons on the top and bottom electrodes to flow in order to completely balance the field created that was created by the triboelectric charges. An AC output is generated from the periodic sliding apart and return of the two dielectric films while contact is maintained. Although planar motion is depicted here, sliding can also occur from cylindrical rotation, or disc rotation. </w:t>
      </w:r>
    </w:p>
    <w:p w14:paraId="7D304165" w14:textId="77777777" w:rsidR="00F27E9B" w:rsidRPr="00326B71" w:rsidRDefault="00F27E9B" w:rsidP="00F27E9B">
      <w:pPr>
        <w:pStyle w:val="BodyText"/>
        <w:spacing w:line="276" w:lineRule="auto"/>
        <w:jc w:val="center"/>
      </w:pPr>
      <w:r w:rsidRPr="00326B71">
        <w:rPr>
          <w:noProof/>
        </w:rPr>
        <w:drawing>
          <wp:inline distT="0" distB="0" distL="0" distR="0" wp14:anchorId="1EF83204" wp14:editId="32A380AC">
            <wp:extent cx="4875606" cy="1666875"/>
            <wp:effectExtent l="0" t="0" r="1270" b="0"/>
            <wp:docPr id="206" name="Picture 206" descr="TENG operating in contact-sliding mode" title="Sketch of TENG operating in contact-sliding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TENG Lateral Sliding.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916942" cy="1681007"/>
                    </a:xfrm>
                    <a:prstGeom prst="rect">
                      <a:avLst/>
                    </a:prstGeom>
                  </pic:spPr>
                </pic:pic>
              </a:graphicData>
            </a:graphic>
          </wp:inline>
        </w:drawing>
      </w:r>
    </w:p>
    <w:p w14:paraId="3F49BBA0" w14:textId="6B74D634" w:rsidR="00F27E9B" w:rsidRPr="00326B71" w:rsidRDefault="00F27E9B" w:rsidP="00F27E9B">
      <w:pPr>
        <w:pStyle w:val="BodyText"/>
        <w:spacing w:line="276" w:lineRule="auto"/>
        <w:jc w:val="center"/>
      </w:pPr>
      <w:r w:rsidRPr="00255E11">
        <w:rPr>
          <w:b/>
          <w:bCs/>
        </w:rPr>
        <w:t xml:space="preserve">Figure </w:t>
      </w:r>
      <w:r w:rsidR="00B63C92">
        <w:rPr>
          <w:b/>
          <w:bCs/>
        </w:rPr>
        <w:t>5</w:t>
      </w:r>
      <w:r w:rsidRPr="00255E11">
        <w:rPr>
          <w:b/>
          <w:bCs/>
        </w:rPr>
        <w:t>.15:</w:t>
      </w:r>
      <w:r w:rsidRPr="00326B71">
        <w:t xml:space="preserve"> TENG operating in contact-sliding mode.</w:t>
      </w:r>
    </w:p>
    <w:p w14:paraId="0AAFC451" w14:textId="77777777" w:rsidR="00F27E9B" w:rsidRPr="00326B71" w:rsidRDefault="00F27E9B" w:rsidP="00F27E9B">
      <w:pPr>
        <w:pStyle w:val="BodyText"/>
        <w:spacing w:line="276" w:lineRule="auto"/>
      </w:pPr>
      <w:r w:rsidRPr="00326B71">
        <w:t>Single-electrode mode</w:t>
      </w:r>
    </w:p>
    <w:p w14:paraId="140B0D14" w14:textId="77777777" w:rsidR="00F27E9B" w:rsidRPr="00326B71" w:rsidRDefault="00F27E9B" w:rsidP="00F27E9B">
      <w:pPr>
        <w:pStyle w:val="BodyText"/>
        <w:spacing w:line="276" w:lineRule="auto"/>
      </w:pPr>
      <w:r w:rsidRPr="00326B71">
        <w:t xml:space="preserve">In contrast to vertical contact separation and contact sliding modes that employ two electrodes connected by wires to an electrical load, single-electrode mode TENGs are composed of one primary electrode and a single free dielectric layer as shown in Figure 6.16.  These devices are useful in applications where a moving surface is part of the TENG and cannot be connected by a wire or lead such as a person walking on a floor. In such cases, single-electrode mode TENGs, where the electrode on the bottom part of the TENG is grounded are a good option. As an object approaches or departs the fixed bottom TENG surface, electron exchange occurs between the bottom electrode and the ground to maintain the potential change of the electrode. In this mode energy harvesting can result from both contact-separation mode and contact-sliding mode. </w:t>
      </w:r>
    </w:p>
    <w:p w14:paraId="07016DD8" w14:textId="77777777" w:rsidR="00F27E9B" w:rsidRPr="00326B71" w:rsidRDefault="00F27E9B" w:rsidP="00F27E9B">
      <w:pPr>
        <w:pStyle w:val="BodyText"/>
        <w:spacing w:line="276" w:lineRule="auto"/>
      </w:pPr>
    </w:p>
    <w:p w14:paraId="5CDFA613" w14:textId="77777777" w:rsidR="00F27E9B" w:rsidRPr="00326B71" w:rsidRDefault="00F27E9B" w:rsidP="00F27E9B">
      <w:pPr>
        <w:pStyle w:val="BodyText"/>
        <w:spacing w:line="276" w:lineRule="auto"/>
        <w:jc w:val="center"/>
      </w:pPr>
      <w:r w:rsidRPr="00326B71">
        <w:rPr>
          <w:noProof/>
        </w:rPr>
        <w:lastRenderedPageBreak/>
        <w:drawing>
          <wp:inline distT="0" distB="0" distL="0" distR="0" wp14:anchorId="458C2053" wp14:editId="2BC0E1D3">
            <wp:extent cx="4219002" cy="1924050"/>
            <wp:effectExtent l="0" t="0" r="0" b="0"/>
            <wp:docPr id="6" name="Picture 6" descr="TENG operating in single-electron mode" title="Sketch of TENG operating in single-electron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NG Single Electrode.jpg"/>
                    <pic:cNvPicPr/>
                  </pic:nvPicPr>
                  <pic:blipFill>
                    <a:blip r:embed="rId117">
                      <a:extLst>
                        <a:ext uri="{28A0092B-C50C-407E-A947-70E740481C1C}">
                          <a14:useLocalDpi xmlns:a14="http://schemas.microsoft.com/office/drawing/2010/main" val="0"/>
                        </a:ext>
                      </a:extLst>
                    </a:blip>
                    <a:stretch>
                      <a:fillRect/>
                    </a:stretch>
                  </pic:blipFill>
                  <pic:spPr>
                    <a:xfrm>
                      <a:off x="0" y="0"/>
                      <a:ext cx="4235502" cy="1931575"/>
                    </a:xfrm>
                    <a:prstGeom prst="rect">
                      <a:avLst/>
                    </a:prstGeom>
                  </pic:spPr>
                </pic:pic>
              </a:graphicData>
            </a:graphic>
          </wp:inline>
        </w:drawing>
      </w:r>
    </w:p>
    <w:p w14:paraId="0AF2FFFF" w14:textId="4FF64C6F" w:rsidR="00F27E9B" w:rsidRPr="00326B71" w:rsidRDefault="00F27E9B" w:rsidP="00F27E9B">
      <w:pPr>
        <w:pStyle w:val="BodyText"/>
        <w:spacing w:line="276" w:lineRule="auto"/>
        <w:jc w:val="center"/>
      </w:pPr>
      <w:r w:rsidRPr="00255E11">
        <w:rPr>
          <w:b/>
          <w:bCs/>
        </w:rPr>
        <w:t xml:space="preserve">Figure </w:t>
      </w:r>
      <w:r w:rsidR="00B63C92">
        <w:rPr>
          <w:b/>
          <w:bCs/>
        </w:rPr>
        <w:t>5</w:t>
      </w:r>
      <w:r w:rsidRPr="00255E11">
        <w:rPr>
          <w:b/>
          <w:bCs/>
        </w:rPr>
        <w:t>.16:</w:t>
      </w:r>
      <w:r w:rsidRPr="00326B71">
        <w:t xml:space="preserve"> TENG operating in single-electron mode.</w:t>
      </w:r>
    </w:p>
    <w:p w14:paraId="27538BFE" w14:textId="77777777" w:rsidR="00F27E9B" w:rsidRPr="00326B71" w:rsidRDefault="00F27E9B" w:rsidP="00F27E9B">
      <w:pPr>
        <w:pStyle w:val="BodyText"/>
        <w:spacing w:line="276" w:lineRule="auto"/>
      </w:pPr>
      <w:r w:rsidRPr="00326B71">
        <w:t>Freestanding triboelectric-layer mode</w:t>
      </w:r>
    </w:p>
    <w:p w14:paraId="4B2E4526" w14:textId="2907C56A" w:rsidR="00F27E9B" w:rsidRPr="00326B71" w:rsidRDefault="00F27E9B" w:rsidP="00F27E9B">
      <w:pPr>
        <w:pStyle w:val="BodyTextKeep"/>
        <w:spacing w:line="276" w:lineRule="auto"/>
      </w:pPr>
      <w:r w:rsidRPr="00326B71">
        <w:rPr>
          <w:noProof/>
        </w:rPr>
        <w:drawing>
          <wp:anchor distT="0" distB="0" distL="114300" distR="114300" simplePos="0" relativeHeight="251724800" behindDoc="0" locked="0" layoutInCell="1" allowOverlap="1" wp14:anchorId="21A4350B" wp14:editId="3393B539">
            <wp:simplePos x="0" y="0"/>
            <wp:positionH relativeFrom="column">
              <wp:posOffset>495300</wp:posOffset>
            </wp:positionH>
            <wp:positionV relativeFrom="paragraph">
              <wp:posOffset>2494915</wp:posOffset>
            </wp:positionV>
            <wp:extent cx="4429125" cy="2364740"/>
            <wp:effectExtent l="0" t="0" r="9525" b="0"/>
            <wp:wrapSquare wrapText="bothSides"/>
            <wp:docPr id="9" name="Picture 9" descr="TENG operating in freestanding mode" title="Sketch of TENG operating in freestanding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ENG Free Standing.jpg"/>
                    <pic:cNvPicPr/>
                  </pic:nvPicPr>
                  <pic:blipFill>
                    <a:blip r:embed="rId118">
                      <a:extLst>
                        <a:ext uri="{28A0092B-C50C-407E-A947-70E740481C1C}">
                          <a14:useLocalDpi xmlns:a14="http://schemas.microsoft.com/office/drawing/2010/main" val="0"/>
                        </a:ext>
                      </a:extLst>
                    </a:blip>
                    <a:stretch>
                      <a:fillRect/>
                    </a:stretch>
                  </pic:blipFill>
                  <pic:spPr>
                    <a:xfrm>
                      <a:off x="0" y="0"/>
                      <a:ext cx="4429125" cy="2364740"/>
                    </a:xfrm>
                    <a:prstGeom prst="rect">
                      <a:avLst/>
                    </a:prstGeom>
                  </pic:spPr>
                </pic:pic>
              </a:graphicData>
            </a:graphic>
            <wp14:sizeRelH relativeFrom="margin">
              <wp14:pctWidth>0</wp14:pctWidth>
            </wp14:sizeRelH>
            <wp14:sizeRelV relativeFrom="margin">
              <wp14:pctHeight>0</wp14:pctHeight>
            </wp14:sizeRelV>
          </wp:anchor>
        </w:drawing>
      </w:r>
      <w:r w:rsidRPr="00326B71">
        <w:t xml:space="preserve">These devices are similar to the single electrode TENGs but consist of two electrodes separated by an air gap </w:t>
      </w:r>
      <m:oMath>
        <m:r>
          <w:rPr>
            <w:rFonts w:ascii="Cambria Math" w:hAnsi="Cambria Math"/>
          </w:rPr>
          <m:t>b</m:t>
        </m:r>
      </m:oMath>
      <w:r w:rsidRPr="00326B71">
        <w:t xml:space="preserve">, with a free standing dielectric layer located a distance </w:t>
      </w:r>
      <m:oMath>
        <m:sSup>
          <m:sSupPr>
            <m:ctrlPr>
              <w:rPr>
                <w:rFonts w:ascii="Cambria Math" w:hAnsi="Cambria Math"/>
                <w:i/>
              </w:rPr>
            </m:ctrlPr>
          </m:sSupPr>
          <m:e>
            <m:r>
              <w:rPr>
                <w:rFonts w:ascii="Cambria Math" w:hAnsi="Cambria Math"/>
              </w:rPr>
              <m:t>d</m:t>
            </m:r>
          </m:e>
          <m:sup>
            <m:r>
              <w:rPr>
                <w:rFonts w:ascii="Cambria Math" w:hAnsi="Cambria Math"/>
              </w:rPr>
              <m:t>*</m:t>
            </m:r>
          </m:sup>
        </m:sSup>
      </m:oMath>
      <w:r w:rsidRPr="00326B71">
        <w:t xml:space="preserve"> from the lower electrodes, as shown in Figure </w:t>
      </w:r>
      <w:r w:rsidR="00B63C92">
        <w:t>5</w:t>
      </w:r>
      <w:r w:rsidRPr="00326B71">
        <w:t xml:space="preserve">.17. A moving object becomes naturally charged due to contact with air or another object, such as our shoes being charged after coming in contact with the floors. The charges may remain on the surface for hours without any further contact or friction since the charge density has already reached a maximum. If the gap distance </w:t>
      </w:r>
      <m:oMath>
        <m:r>
          <w:rPr>
            <w:rFonts w:ascii="Cambria Math" w:hAnsi="Cambria Math"/>
          </w:rPr>
          <m:t>b</m:t>
        </m:r>
      </m:oMath>
      <w:r w:rsidRPr="00326B71">
        <w:t>,between the two electrodes are of the same order as the size of the moving object, the object's approach to and/or departure from the electrodes creates an asymmetric charge distribution in the media, which causes the electrons to flow between the two electrodes to balance the local potential distribution. The oscillation of the electrons between the paired electrodes produces power. The moving object does not have to touch directly the top dielectric layer of the electrodes so that, in rotation mode, free rotation is possible without direct mechanical contact; wear of the surfaces can be drastically reduced. This type of TENG is useful in harvesting energy in cases such as human walking or a moving automobile.</w:t>
      </w:r>
    </w:p>
    <w:p w14:paraId="491F8D48" w14:textId="77777777" w:rsidR="00F27E9B" w:rsidRPr="00326B71" w:rsidRDefault="00F27E9B" w:rsidP="00F27E9B">
      <w:pPr>
        <w:pStyle w:val="BodyText"/>
        <w:spacing w:line="276" w:lineRule="auto"/>
        <w:jc w:val="center"/>
      </w:pPr>
    </w:p>
    <w:p w14:paraId="5A7BF220" w14:textId="77777777" w:rsidR="00F27E9B" w:rsidRPr="00326B71" w:rsidRDefault="00F27E9B" w:rsidP="00F27E9B">
      <w:pPr>
        <w:pStyle w:val="BodyTextKeep"/>
        <w:spacing w:line="276" w:lineRule="auto"/>
      </w:pPr>
    </w:p>
    <w:p w14:paraId="60048FD6" w14:textId="77777777" w:rsidR="00F27E9B" w:rsidRPr="00326B71" w:rsidRDefault="00F27E9B" w:rsidP="00F27E9B">
      <w:pPr>
        <w:pStyle w:val="BodyTextKeep"/>
        <w:spacing w:line="276" w:lineRule="auto"/>
        <w:rPr>
          <w:b/>
        </w:rPr>
      </w:pPr>
    </w:p>
    <w:p w14:paraId="2A0EF942" w14:textId="77777777" w:rsidR="00F27E9B" w:rsidRPr="00326B71" w:rsidRDefault="00F27E9B" w:rsidP="00F27E9B">
      <w:pPr>
        <w:pStyle w:val="BodyTextKeep"/>
        <w:spacing w:line="276" w:lineRule="auto"/>
        <w:rPr>
          <w:b/>
        </w:rPr>
      </w:pPr>
    </w:p>
    <w:p w14:paraId="1B7D1DC3" w14:textId="77777777" w:rsidR="00F27E9B" w:rsidRPr="00326B71" w:rsidRDefault="00F27E9B" w:rsidP="00F27E9B">
      <w:pPr>
        <w:pStyle w:val="BodyText"/>
        <w:spacing w:line="276" w:lineRule="auto"/>
      </w:pPr>
    </w:p>
    <w:p w14:paraId="29EB91F1" w14:textId="77777777" w:rsidR="00F27E9B" w:rsidRPr="00326B71" w:rsidRDefault="00F27E9B" w:rsidP="00F27E9B">
      <w:pPr>
        <w:pStyle w:val="BodyText"/>
        <w:spacing w:line="276" w:lineRule="auto"/>
      </w:pPr>
    </w:p>
    <w:p w14:paraId="4D4A84B2" w14:textId="77777777" w:rsidR="00F27E9B" w:rsidRPr="00326B71" w:rsidRDefault="00F27E9B" w:rsidP="00F27E9B">
      <w:pPr>
        <w:pStyle w:val="BodyText"/>
        <w:spacing w:line="276" w:lineRule="auto"/>
      </w:pPr>
    </w:p>
    <w:p w14:paraId="3ED178B5" w14:textId="21CD1CC1" w:rsidR="00F27E9B" w:rsidRPr="00326B71" w:rsidRDefault="00F27E9B" w:rsidP="00F27E9B">
      <w:pPr>
        <w:pStyle w:val="BodyText"/>
        <w:spacing w:line="276" w:lineRule="auto"/>
        <w:jc w:val="center"/>
      </w:pPr>
      <w:r w:rsidRPr="003E137F">
        <w:rPr>
          <w:b/>
          <w:bCs/>
        </w:rPr>
        <w:t xml:space="preserve">Figure </w:t>
      </w:r>
      <w:r w:rsidR="00B63C92">
        <w:rPr>
          <w:b/>
          <w:bCs/>
        </w:rPr>
        <w:t>5</w:t>
      </w:r>
      <w:r w:rsidRPr="003E137F">
        <w:rPr>
          <w:b/>
          <w:bCs/>
        </w:rPr>
        <w:t>.17:</w:t>
      </w:r>
      <w:r w:rsidRPr="00326B71">
        <w:t xml:space="preserve"> TENG operating in freestanding mode.</w:t>
      </w:r>
    </w:p>
    <w:p w14:paraId="05107BA5" w14:textId="77777777" w:rsidR="00F27E9B" w:rsidRPr="00326B71" w:rsidRDefault="00F27E9B" w:rsidP="00F27E9B">
      <w:pPr>
        <w:pStyle w:val="BodyText"/>
        <w:spacing w:line="276" w:lineRule="auto"/>
      </w:pPr>
    </w:p>
    <w:p w14:paraId="64640BC8" w14:textId="310B2DA0" w:rsidR="00F27E9B" w:rsidRPr="00326B71" w:rsidRDefault="00B63C92" w:rsidP="00F27E9B">
      <w:pPr>
        <w:pStyle w:val="Heading2"/>
        <w:spacing w:line="276" w:lineRule="auto"/>
        <w:rPr>
          <w:b w:val="0"/>
          <w:bCs/>
          <w:sz w:val="24"/>
          <w:szCs w:val="24"/>
        </w:rPr>
      </w:pPr>
      <w:bookmarkStart w:id="110" w:name="_Toc175519697"/>
      <w:r>
        <w:rPr>
          <w:bCs/>
          <w:sz w:val="24"/>
          <w:szCs w:val="24"/>
        </w:rPr>
        <w:t>5</w:t>
      </w:r>
      <w:r w:rsidR="00F27E9B" w:rsidRPr="00326B71">
        <w:rPr>
          <w:bCs/>
          <w:sz w:val="24"/>
          <w:szCs w:val="24"/>
        </w:rPr>
        <w:t>.</w:t>
      </w:r>
      <w:r w:rsidR="00F27E9B">
        <w:rPr>
          <w:bCs/>
          <w:sz w:val="24"/>
          <w:szCs w:val="24"/>
        </w:rPr>
        <w:t>3</w:t>
      </w:r>
      <w:r w:rsidR="00F27E9B" w:rsidRPr="00326B71">
        <w:rPr>
          <w:bCs/>
          <w:sz w:val="24"/>
          <w:szCs w:val="24"/>
        </w:rPr>
        <w:t>.</w:t>
      </w:r>
      <w:r w:rsidR="00F27E9B">
        <w:rPr>
          <w:bCs/>
          <w:sz w:val="24"/>
          <w:szCs w:val="24"/>
        </w:rPr>
        <w:t>2</w:t>
      </w:r>
      <w:r w:rsidR="00F27E9B" w:rsidRPr="00326B71">
        <w:rPr>
          <w:bCs/>
          <w:sz w:val="24"/>
          <w:szCs w:val="24"/>
        </w:rPr>
        <w:t xml:space="preserve"> </w:t>
      </w:r>
      <w:r w:rsidR="00F27E9B">
        <w:rPr>
          <w:bCs/>
          <w:sz w:val="24"/>
          <w:szCs w:val="24"/>
        </w:rPr>
        <w:t>Application Examples</w:t>
      </w:r>
      <w:bookmarkEnd w:id="110"/>
    </w:p>
    <w:p w14:paraId="6D24E340" w14:textId="77777777" w:rsidR="00F27E9B" w:rsidRPr="00326B71" w:rsidRDefault="00F27E9B" w:rsidP="00F27E9B">
      <w:pPr>
        <w:pStyle w:val="BodyTextKeep"/>
        <w:spacing w:line="276" w:lineRule="auto"/>
      </w:pPr>
      <w:r w:rsidRPr="00326B71">
        <w:t xml:space="preserve">Within the last decade, TENGs have been used in several novel energy harvesting devices involving motion or mechanical vibration. It is useful to classify their generating capacity as micro or macro depending on power output. Figure 6.18 gives some examples of TENGs operating in vertical contact-separation mode. In these applications, two dielectric films are placed on opposing surfaces that are become pressed together when load is applied. </w:t>
      </w:r>
    </w:p>
    <w:p w14:paraId="3B2F0829" w14:textId="77777777" w:rsidR="00F27E9B" w:rsidRPr="00326B71" w:rsidRDefault="00F27E9B" w:rsidP="00F27E9B">
      <w:pPr>
        <w:pStyle w:val="BodyTextKeep"/>
        <w:spacing w:line="276" w:lineRule="auto"/>
      </w:pPr>
      <w:r w:rsidRPr="00326B71">
        <w:rPr>
          <w:noProof/>
        </w:rPr>
        <w:drawing>
          <wp:anchor distT="0" distB="0" distL="114300" distR="114300" simplePos="0" relativeHeight="251725824" behindDoc="0" locked="0" layoutInCell="1" allowOverlap="1" wp14:anchorId="449C1776" wp14:editId="333CD5D8">
            <wp:simplePos x="0" y="0"/>
            <wp:positionH relativeFrom="column">
              <wp:posOffset>790575</wp:posOffset>
            </wp:positionH>
            <wp:positionV relativeFrom="paragraph">
              <wp:posOffset>197485</wp:posOffset>
            </wp:positionV>
            <wp:extent cx="4210050" cy="3206750"/>
            <wp:effectExtent l="0" t="0" r="0" b="0"/>
            <wp:wrapSquare wrapText="bothSides"/>
            <wp:docPr id="203" name="Picture 203" descr="Examples of vertical contact-separation TENGs used in (a) Floor tiles (b) loudspeaker drivers and (c) within the soles of walking shoes" title="Examples of vertical contact-separation TE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Vertical Contact Applications.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210050" cy="3206750"/>
                    </a:xfrm>
                    <a:prstGeom prst="rect">
                      <a:avLst/>
                    </a:prstGeom>
                  </pic:spPr>
                </pic:pic>
              </a:graphicData>
            </a:graphic>
            <wp14:sizeRelH relativeFrom="margin">
              <wp14:pctWidth>0</wp14:pctWidth>
            </wp14:sizeRelH>
            <wp14:sizeRelV relativeFrom="margin">
              <wp14:pctHeight>0</wp14:pctHeight>
            </wp14:sizeRelV>
          </wp:anchor>
        </w:drawing>
      </w:r>
    </w:p>
    <w:p w14:paraId="1658D4C1" w14:textId="77777777" w:rsidR="00F27E9B" w:rsidRPr="00326B71" w:rsidRDefault="00F27E9B" w:rsidP="00F27E9B">
      <w:pPr>
        <w:pStyle w:val="BodyTextKeep"/>
        <w:spacing w:line="276" w:lineRule="auto"/>
      </w:pPr>
    </w:p>
    <w:p w14:paraId="68E6AB01" w14:textId="77777777" w:rsidR="00F27E9B" w:rsidRPr="00326B71" w:rsidRDefault="00F27E9B" w:rsidP="00F27E9B">
      <w:pPr>
        <w:pStyle w:val="BodyTextKeep"/>
        <w:spacing w:line="276" w:lineRule="auto"/>
      </w:pPr>
    </w:p>
    <w:p w14:paraId="743B3CB9" w14:textId="77777777" w:rsidR="00F27E9B" w:rsidRPr="00326B71" w:rsidRDefault="00F27E9B" w:rsidP="00F27E9B">
      <w:pPr>
        <w:pStyle w:val="BodyTextKeep"/>
        <w:spacing w:line="276" w:lineRule="auto"/>
      </w:pPr>
    </w:p>
    <w:p w14:paraId="1F956C9C" w14:textId="77777777" w:rsidR="00F27E9B" w:rsidRPr="00326B71" w:rsidRDefault="00F27E9B" w:rsidP="00F27E9B">
      <w:pPr>
        <w:pStyle w:val="BodyTextKeep"/>
        <w:spacing w:line="276" w:lineRule="auto"/>
      </w:pPr>
    </w:p>
    <w:p w14:paraId="427469A0" w14:textId="77777777" w:rsidR="00F27E9B" w:rsidRPr="00326B71" w:rsidRDefault="00F27E9B" w:rsidP="00F27E9B">
      <w:pPr>
        <w:pStyle w:val="BodyTextKeep"/>
        <w:spacing w:line="276" w:lineRule="auto"/>
      </w:pPr>
    </w:p>
    <w:p w14:paraId="0704E782" w14:textId="77777777" w:rsidR="00F27E9B" w:rsidRPr="00326B71" w:rsidRDefault="00F27E9B" w:rsidP="00F27E9B">
      <w:pPr>
        <w:pStyle w:val="BodyTextKeep"/>
        <w:spacing w:line="276" w:lineRule="auto"/>
      </w:pPr>
    </w:p>
    <w:p w14:paraId="62322B89" w14:textId="77777777" w:rsidR="00F27E9B" w:rsidRPr="00326B71" w:rsidRDefault="00F27E9B" w:rsidP="00F27E9B">
      <w:pPr>
        <w:pStyle w:val="BodyText"/>
        <w:spacing w:line="276" w:lineRule="auto"/>
      </w:pPr>
    </w:p>
    <w:p w14:paraId="39BD0149" w14:textId="77777777" w:rsidR="00F27E9B" w:rsidRPr="00326B71" w:rsidRDefault="00F27E9B" w:rsidP="00F27E9B">
      <w:pPr>
        <w:pStyle w:val="BodyText"/>
        <w:spacing w:line="276" w:lineRule="auto"/>
      </w:pPr>
    </w:p>
    <w:p w14:paraId="22E7112F" w14:textId="77777777" w:rsidR="00F27E9B" w:rsidRPr="00326B71" w:rsidRDefault="00F27E9B" w:rsidP="00F27E9B">
      <w:pPr>
        <w:pStyle w:val="BodyText"/>
        <w:spacing w:line="276" w:lineRule="auto"/>
      </w:pPr>
    </w:p>
    <w:p w14:paraId="158AEC61" w14:textId="77777777" w:rsidR="00F27E9B" w:rsidRPr="00326B71" w:rsidRDefault="00F27E9B" w:rsidP="00F27E9B">
      <w:pPr>
        <w:pStyle w:val="BodyText"/>
        <w:spacing w:line="276" w:lineRule="auto"/>
      </w:pPr>
    </w:p>
    <w:p w14:paraId="0D9AF07A" w14:textId="061F88AA" w:rsidR="00F27E9B" w:rsidRPr="00326B71" w:rsidRDefault="00F27E9B" w:rsidP="00F27E9B">
      <w:pPr>
        <w:pStyle w:val="BodyText"/>
        <w:spacing w:line="276" w:lineRule="auto"/>
        <w:jc w:val="center"/>
      </w:pPr>
      <w:r w:rsidRPr="003E137F">
        <w:rPr>
          <w:b/>
          <w:bCs/>
        </w:rPr>
        <w:t xml:space="preserve">Figure </w:t>
      </w:r>
      <w:r w:rsidR="00B63C92">
        <w:rPr>
          <w:b/>
          <w:bCs/>
        </w:rPr>
        <w:t>5</w:t>
      </w:r>
      <w:r w:rsidRPr="003E137F">
        <w:rPr>
          <w:b/>
          <w:bCs/>
        </w:rPr>
        <w:t>.18:</w:t>
      </w:r>
      <w:r w:rsidRPr="00326B71">
        <w:t xml:space="preserve"> Examples of vertical contact-separation TENGs used in (a) Floor tiles (b) loudspeaker drivers and (c) within the soles of walking shoes.</w:t>
      </w:r>
    </w:p>
    <w:p w14:paraId="0C082462" w14:textId="38D711EB" w:rsidR="00F27E9B" w:rsidRPr="00326B71" w:rsidRDefault="00F27E9B" w:rsidP="00F27E9B">
      <w:pPr>
        <w:pStyle w:val="BodyTextKeep"/>
        <w:spacing w:line="276" w:lineRule="auto"/>
      </w:pPr>
      <w:r w:rsidRPr="00326B71">
        <w:t xml:space="preserve">Figure </w:t>
      </w:r>
      <w:r w:rsidR="00B63C92">
        <w:t>5</w:t>
      </w:r>
      <w:r w:rsidRPr="00326B71">
        <w:t xml:space="preserve">.19 gives some examples of the freestanding triboelectric mode applications. The shoe sole shown in Figure </w:t>
      </w:r>
      <w:r w:rsidR="00B63C92">
        <w:t>5</w:t>
      </w:r>
      <w:r w:rsidRPr="00326B71">
        <w:t xml:space="preserve">.19 (a) is made of a dielectric material becomes naturally charged from contact with the air and other objects. As the shoes contacts electrode patches which are embedded in the floor surface a current is produced. In Figures </w:t>
      </w:r>
      <w:r w:rsidR="00B63C92">
        <w:t>5</w:t>
      </w:r>
      <w:r w:rsidRPr="00326B71">
        <w:t>.19 (b) and (c) illustrates another example of the freestanding triboelectric mode where a dielectric such as the rotating car tire or train does not have to make mechanical contact with the road surface or track reducing potential wear of the surfaces. The dielectric may be part of the car tire or attached to the underside of the train and the electrodes are positioned at a set distance away such as on the track. Charge is produced as the dielectric approaches and leaves the electrodes.</w:t>
      </w:r>
    </w:p>
    <w:p w14:paraId="2F686F96" w14:textId="77777777" w:rsidR="00F27E9B" w:rsidRPr="00326B71" w:rsidRDefault="00F27E9B" w:rsidP="00F27E9B">
      <w:pPr>
        <w:pStyle w:val="BodyText"/>
        <w:spacing w:line="276" w:lineRule="auto"/>
      </w:pPr>
    </w:p>
    <w:p w14:paraId="548D98DE" w14:textId="77777777" w:rsidR="00F27E9B" w:rsidRPr="00326B71" w:rsidRDefault="00F27E9B" w:rsidP="00F27E9B">
      <w:pPr>
        <w:pStyle w:val="BodyTextKeep"/>
        <w:spacing w:line="276" w:lineRule="auto"/>
      </w:pPr>
      <w:r w:rsidRPr="00326B71">
        <w:rPr>
          <w:noProof/>
        </w:rPr>
        <w:lastRenderedPageBreak/>
        <w:drawing>
          <wp:anchor distT="0" distB="0" distL="114300" distR="114300" simplePos="0" relativeHeight="251726848" behindDoc="0" locked="0" layoutInCell="1" allowOverlap="1" wp14:anchorId="3FE4A05A" wp14:editId="17F14F75">
            <wp:simplePos x="0" y="0"/>
            <wp:positionH relativeFrom="margin">
              <wp:align>center</wp:align>
            </wp:positionH>
            <wp:positionV relativeFrom="paragraph">
              <wp:posOffset>0</wp:posOffset>
            </wp:positionV>
            <wp:extent cx="4203153" cy="2886075"/>
            <wp:effectExtent l="0" t="0" r="6985" b="0"/>
            <wp:wrapSquare wrapText="bothSides"/>
            <wp:docPr id="204" name="Picture 204" descr="Examples of free standing TENGs used in (a) Shoe soles (b) Car tires and (c) Train underside" title="Examples of free standing TE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Free standing Applications.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203153" cy="2886075"/>
                    </a:xfrm>
                    <a:prstGeom prst="rect">
                      <a:avLst/>
                    </a:prstGeom>
                  </pic:spPr>
                </pic:pic>
              </a:graphicData>
            </a:graphic>
          </wp:anchor>
        </w:drawing>
      </w:r>
    </w:p>
    <w:p w14:paraId="572E7282" w14:textId="77777777" w:rsidR="00F27E9B" w:rsidRPr="00326B71" w:rsidRDefault="00F27E9B" w:rsidP="00F27E9B">
      <w:pPr>
        <w:pStyle w:val="BodyTextKeep"/>
        <w:spacing w:line="276" w:lineRule="auto"/>
      </w:pPr>
    </w:p>
    <w:p w14:paraId="2BEBDAB7" w14:textId="77777777" w:rsidR="00F27E9B" w:rsidRPr="00326B71" w:rsidRDefault="00F27E9B" w:rsidP="00F27E9B">
      <w:pPr>
        <w:pStyle w:val="BodyText"/>
        <w:spacing w:line="276" w:lineRule="auto"/>
      </w:pPr>
    </w:p>
    <w:p w14:paraId="12327121" w14:textId="77777777" w:rsidR="00F27E9B" w:rsidRPr="00326B71" w:rsidRDefault="00F27E9B" w:rsidP="00F27E9B">
      <w:pPr>
        <w:pStyle w:val="BodyText"/>
        <w:spacing w:line="276" w:lineRule="auto"/>
      </w:pPr>
    </w:p>
    <w:p w14:paraId="342ABFE1" w14:textId="77777777" w:rsidR="00F27E9B" w:rsidRPr="00326B71" w:rsidRDefault="00F27E9B" w:rsidP="00F27E9B">
      <w:pPr>
        <w:pStyle w:val="BodyText"/>
        <w:spacing w:line="276" w:lineRule="auto"/>
      </w:pPr>
    </w:p>
    <w:p w14:paraId="670FD9C0" w14:textId="77777777" w:rsidR="00F27E9B" w:rsidRPr="00326B71" w:rsidRDefault="00F27E9B" w:rsidP="00F27E9B">
      <w:pPr>
        <w:pStyle w:val="BodyText"/>
        <w:spacing w:line="276" w:lineRule="auto"/>
      </w:pPr>
    </w:p>
    <w:p w14:paraId="662191BC" w14:textId="77777777" w:rsidR="00F27E9B" w:rsidRPr="00326B71" w:rsidRDefault="00F27E9B" w:rsidP="00F27E9B">
      <w:pPr>
        <w:pStyle w:val="BodyText"/>
        <w:spacing w:line="276" w:lineRule="auto"/>
      </w:pPr>
    </w:p>
    <w:p w14:paraId="30E0C439" w14:textId="77777777" w:rsidR="00F27E9B" w:rsidRPr="00326B71" w:rsidRDefault="00F27E9B" w:rsidP="00F27E9B">
      <w:pPr>
        <w:pStyle w:val="BodyText"/>
        <w:spacing w:line="276" w:lineRule="auto"/>
      </w:pPr>
    </w:p>
    <w:p w14:paraId="39D479E7" w14:textId="77777777" w:rsidR="00F27E9B" w:rsidRPr="00326B71" w:rsidRDefault="00F27E9B" w:rsidP="00F27E9B">
      <w:pPr>
        <w:pStyle w:val="BodyText"/>
        <w:spacing w:line="276" w:lineRule="auto"/>
      </w:pPr>
    </w:p>
    <w:p w14:paraId="2755596D" w14:textId="3501B4B9" w:rsidR="00F27E9B" w:rsidRPr="00326B71" w:rsidRDefault="00F27E9B" w:rsidP="00F27E9B">
      <w:pPr>
        <w:pStyle w:val="BodyText"/>
        <w:spacing w:line="276" w:lineRule="auto"/>
        <w:jc w:val="center"/>
      </w:pPr>
      <w:r w:rsidRPr="003E137F">
        <w:rPr>
          <w:b/>
          <w:bCs/>
        </w:rPr>
        <w:t xml:space="preserve">Figure </w:t>
      </w:r>
      <w:r w:rsidR="00B63C92">
        <w:rPr>
          <w:b/>
          <w:bCs/>
        </w:rPr>
        <w:t>5</w:t>
      </w:r>
      <w:r w:rsidRPr="003E137F">
        <w:rPr>
          <w:b/>
          <w:bCs/>
        </w:rPr>
        <w:t>.19</w:t>
      </w:r>
      <w:r>
        <w:t>:</w:t>
      </w:r>
      <w:r w:rsidRPr="00326B71">
        <w:t xml:space="preserve"> Examples of free standing TENGs used in (a) Shoe soles (b) Car tires and (c) Train underside.</w:t>
      </w:r>
    </w:p>
    <w:p w14:paraId="10548185" w14:textId="77777777" w:rsidR="00F27E9B" w:rsidRPr="00326B71" w:rsidRDefault="00F27E9B" w:rsidP="00F27E9B">
      <w:pPr>
        <w:pStyle w:val="BodyTextKeep"/>
        <w:spacing w:line="276" w:lineRule="auto"/>
      </w:pPr>
      <w:r w:rsidRPr="00326B71">
        <w:t>More recent applications include wearable devices such as clothing in which the electrodes are in the form of fibers that are braided together with common fabrics such as yarn as shown in Figure 6.20. Both dielectric and conductive fibers are combined to produce the yarn from which clothing can be knitted. Micro power sources are capable of generating output power densities as much as 1</w:t>
      </w:r>
      <m:oMath>
        <m:r>
          <w:rPr>
            <w:rFonts w:ascii="Cambria Math" w:hAnsi="Cambria Math"/>
          </w:rPr>
          <m:t>2</m:t>
        </m:r>
      </m:oMath>
      <w:r w:rsidRPr="00326B71">
        <w:t>00 Wm</w:t>
      </w:r>
      <w:r w:rsidRPr="00326B71">
        <w:rPr>
          <w:vertAlign w:val="superscript"/>
        </w:rPr>
        <w:t>1</w:t>
      </w:r>
      <w:r w:rsidRPr="00326B71">
        <w:t xml:space="preserve"> for sliding and rotation based TENGs in applications such as vibrations from machines and structures and cell phone screens. Such applications are particularly useful for powering small electronic devices and sensors.  </w:t>
      </w:r>
    </w:p>
    <w:p w14:paraId="14F97368" w14:textId="77777777" w:rsidR="00F27E9B" w:rsidRPr="00326B71" w:rsidRDefault="00F27E9B" w:rsidP="00F27E9B">
      <w:pPr>
        <w:pStyle w:val="BodyText"/>
        <w:spacing w:line="276" w:lineRule="auto"/>
        <w:jc w:val="center"/>
      </w:pPr>
      <w:r w:rsidRPr="00326B71">
        <w:rPr>
          <w:noProof/>
        </w:rPr>
        <w:drawing>
          <wp:inline distT="0" distB="0" distL="0" distR="0" wp14:anchorId="304C20A0" wp14:editId="738C6533">
            <wp:extent cx="3419475" cy="2416648"/>
            <wp:effectExtent l="0" t="0" r="0" b="3175"/>
            <wp:docPr id="208" name="Picture 208" descr="Energy harvesting applications for TENGs in (a) Composite yarn fibers used to produce clothing (b) single electron mode on cell phone touchscreen (c) machine vibrations (d) bridge structures. " title="Energy harvesting applications for TE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Wearable TENGs.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424257" cy="2420028"/>
                    </a:xfrm>
                    <a:prstGeom prst="rect">
                      <a:avLst/>
                    </a:prstGeom>
                  </pic:spPr>
                </pic:pic>
              </a:graphicData>
            </a:graphic>
          </wp:inline>
        </w:drawing>
      </w:r>
    </w:p>
    <w:p w14:paraId="40CD1713" w14:textId="27F87A24" w:rsidR="00F27E9B" w:rsidRPr="00326B71" w:rsidRDefault="00F27E9B" w:rsidP="00F27E9B">
      <w:pPr>
        <w:pStyle w:val="BodyText"/>
        <w:spacing w:line="276" w:lineRule="auto"/>
        <w:jc w:val="center"/>
      </w:pPr>
      <w:r w:rsidRPr="003E137F">
        <w:rPr>
          <w:b/>
          <w:bCs/>
        </w:rPr>
        <w:t xml:space="preserve">Figure </w:t>
      </w:r>
      <w:r w:rsidR="00B63C92">
        <w:rPr>
          <w:b/>
          <w:bCs/>
        </w:rPr>
        <w:t>5</w:t>
      </w:r>
      <w:r w:rsidRPr="003E137F">
        <w:rPr>
          <w:b/>
          <w:bCs/>
        </w:rPr>
        <w:t>.20</w:t>
      </w:r>
      <w:r>
        <w:rPr>
          <w:b/>
          <w:bCs/>
        </w:rPr>
        <w:t>:</w:t>
      </w:r>
      <w:r w:rsidRPr="00326B71">
        <w:t xml:space="preserve"> Energy harvesting applications for TENGs in (a) Composite yarn fibers used to produce clothing (b) single electron mode on cell phone touchscreen (c) machine vibrations (d) bridge structures.</w:t>
      </w:r>
    </w:p>
    <w:p w14:paraId="16FB19E2" w14:textId="77777777" w:rsidR="00F27E9B" w:rsidRPr="00326B71" w:rsidRDefault="00F27E9B" w:rsidP="00F27E9B">
      <w:pPr>
        <w:pStyle w:val="BodyText"/>
        <w:spacing w:line="276" w:lineRule="auto"/>
      </w:pPr>
      <w:r w:rsidRPr="00326B71">
        <w:lastRenderedPageBreak/>
        <w:t xml:space="preserve">On the macro scale contact-electrifications between liquid and solid surfaces and the packaged TENGs </w:t>
      </w:r>
      <w:sdt>
        <w:sdtPr>
          <w:id w:val="539089067"/>
          <w:citation/>
        </w:sdtPr>
        <w:sdtContent>
          <w:r w:rsidRPr="00326B71">
            <w:fldChar w:fldCharType="begin"/>
          </w:r>
          <w:r w:rsidRPr="00326B71">
            <w:instrText xml:space="preserve"> CITATION Lin13 \l 1033 </w:instrText>
          </w:r>
          <w:r w:rsidRPr="00326B71">
            <w:fldChar w:fldCharType="separate"/>
          </w:r>
          <w:r w:rsidRPr="00326B71">
            <w:rPr>
              <w:noProof/>
            </w:rPr>
            <w:t>[14]</w:t>
          </w:r>
          <w:r w:rsidRPr="00326B71">
            <w:fldChar w:fldCharType="end"/>
          </w:r>
        </w:sdtContent>
      </w:sdt>
      <w:r w:rsidRPr="00326B71">
        <w:t xml:space="preserve"> can be used for energy harvesting from flowing water sources such as rivers and ocean waves. Although the energy produced be individual TENGs may be in the mW range , combining them in large arrays allows them to be scaled theoretically to produce kW power outputs </w:t>
      </w:r>
      <w:sdt>
        <w:sdtPr>
          <w:id w:val="-2007811670"/>
          <w:citation/>
        </w:sdtPr>
        <w:sdtContent>
          <w:r w:rsidRPr="00326B71">
            <w:fldChar w:fldCharType="begin"/>
          </w:r>
          <w:r w:rsidRPr="00326B71">
            <w:instrText xml:space="preserve"> CITATION Zha13 \l 1033 </w:instrText>
          </w:r>
          <w:r w:rsidRPr="00326B71">
            <w:fldChar w:fldCharType="separate"/>
          </w:r>
          <w:r w:rsidRPr="00326B71">
            <w:rPr>
              <w:noProof/>
            </w:rPr>
            <w:t xml:space="preserve"> [15]</w:t>
          </w:r>
          <w:r w:rsidRPr="00326B71">
            <w:fldChar w:fldCharType="end"/>
          </w:r>
        </w:sdtContent>
      </w:sdt>
      <w:r w:rsidRPr="00326B71">
        <w:t xml:space="preserve">. </w:t>
      </w:r>
    </w:p>
    <w:p w14:paraId="3A1CAEBF" w14:textId="77777777" w:rsidR="00F27E9B" w:rsidRPr="00596AE6" w:rsidRDefault="00F27E9B" w:rsidP="00EA4C3E">
      <w:pPr>
        <w:pStyle w:val="Heading1"/>
      </w:pPr>
      <w:bookmarkStart w:id="111" w:name="_Toc175519698"/>
      <w:r>
        <w:t>References</w:t>
      </w:r>
      <w:bookmarkEnd w:id="111"/>
    </w:p>
    <w:tbl>
      <w:tblPr>
        <w:tblW w:w="5000" w:type="pct"/>
        <w:tblCellSpacing w:w="15" w:type="dxa"/>
        <w:tblLook w:val="04A0" w:firstRow="1" w:lastRow="0" w:firstColumn="1" w:lastColumn="0" w:noHBand="0" w:noVBand="1"/>
      </w:tblPr>
      <w:tblGrid>
        <w:gridCol w:w="411"/>
        <w:gridCol w:w="8949"/>
      </w:tblGrid>
      <w:tr w:rsidR="00F27E9B" w:rsidRPr="005960B0" w14:paraId="7E5A42BD" w14:textId="77777777" w:rsidTr="005234E9">
        <w:trPr>
          <w:tblCellSpacing w:w="15" w:type="dxa"/>
        </w:trPr>
        <w:tc>
          <w:tcPr>
            <w:tcW w:w="196" w:type="pct"/>
            <w:tcMar>
              <w:top w:w="15" w:type="dxa"/>
              <w:left w:w="15" w:type="dxa"/>
              <w:bottom w:w="15" w:type="dxa"/>
              <w:right w:w="15" w:type="dxa"/>
            </w:tcMar>
            <w:hideMark/>
          </w:tcPr>
          <w:p w14:paraId="79689F56" w14:textId="77777777" w:rsidR="00F27E9B" w:rsidRPr="005960B0" w:rsidRDefault="00F27E9B" w:rsidP="005234E9">
            <w:pPr>
              <w:pStyle w:val="BodyText"/>
              <w:spacing w:line="276" w:lineRule="auto"/>
            </w:pPr>
            <w:r>
              <w:rPr>
                <w:noProof/>
              </w:rPr>
              <w:t xml:space="preserve">[1] </w:t>
            </w:r>
          </w:p>
        </w:tc>
        <w:tc>
          <w:tcPr>
            <w:tcW w:w="0" w:type="auto"/>
            <w:tcMar>
              <w:top w:w="15" w:type="dxa"/>
              <w:left w:w="15" w:type="dxa"/>
              <w:bottom w:w="15" w:type="dxa"/>
              <w:right w:w="15" w:type="dxa"/>
            </w:tcMar>
            <w:hideMark/>
          </w:tcPr>
          <w:p w14:paraId="3DB5B129" w14:textId="77777777" w:rsidR="00F27E9B" w:rsidRPr="005960B0" w:rsidRDefault="00F27E9B" w:rsidP="005234E9">
            <w:pPr>
              <w:pStyle w:val="BodyText"/>
              <w:spacing w:line="276" w:lineRule="auto"/>
            </w:pPr>
            <w:r>
              <w:rPr>
                <w:noProof/>
              </w:rPr>
              <w:t xml:space="preserve">L. Zuo and X. Tang, "Large-scale vibration energy harvesting," </w:t>
            </w:r>
            <w:r>
              <w:rPr>
                <w:i/>
                <w:iCs/>
                <w:noProof/>
              </w:rPr>
              <w:t xml:space="preserve">J. Intell. Mater. Syst. Struct, </w:t>
            </w:r>
            <w:r>
              <w:rPr>
                <w:noProof/>
              </w:rPr>
              <w:t xml:space="preserve">vol. 24, no. 11, 2013. </w:t>
            </w:r>
          </w:p>
        </w:tc>
      </w:tr>
      <w:tr w:rsidR="00F27E9B" w14:paraId="094FBDAF" w14:textId="77777777" w:rsidTr="005234E9">
        <w:trPr>
          <w:tblCellSpacing w:w="15" w:type="dxa"/>
        </w:trPr>
        <w:tc>
          <w:tcPr>
            <w:tcW w:w="196" w:type="pct"/>
            <w:tcMar>
              <w:top w:w="15" w:type="dxa"/>
              <w:left w:w="15" w:type="dxa"/>
              <w:bottom w:w="15" w:type="dxa"/>
              <w:right w:w="15" w:type="dxa"/>
            </w:tcMar>
            <w:hideMark/>
          </w:tcPr>
          <w:p w14:paraId="67BF4C7C" w14:textId="77777777" w:rsidR="00F27E9B" w:rsidRDefault="00F27E9B" w:rsidP="005234E9">
            <w:pPr>
              <w:pStyle w:val="BodyText"/>
              <w:spacing w:line="276" w:lineRule="auto"/>
              <w:rPr>
                <w:noProof/>
              </w:rPr>
            </w:pPr>
            <w:r>
              <w:rPr>
                <w:noProof/>
              </w:rPr>
              <w:t xml:space="preserve">[2] </w:t>
            </w:r>
          </w:p>
        </w:tc>
        <w:tc>
          <w:tcPr>
            <w:tcW w:w="0" w:type="auto"/>
            <w:tcMar>
              <w:top w:w="15" w:type="dxa"/>
              <w:left w:w="15" w:type="dxa"/>
              <w:bottom w:w="15" w:type="dxa"/>
              <w:right w:w="15" w:type="dxa"/>
            </w:tcMar>
            <w:hideMark/>
          </w:tcPr>
          <w:p w14:paraId="30E62CC1" w14:textId="77777777" w:rsidR="00F27E9B" w:rsidRDefault="00F27E9B" w:rsidP="005234E9">
            <w:pPr>
              <w:pStyle w:val="BodyText"/>
              <w:spacing w:line="276" w:lineRule="auto"/>
              <w:rPr>
                <w:noProof/>
              </w:rPr>
            </w:pPr>
            <w:r>
              <w:rPr>
                <w:noProof/>
              </w:rPr>
              <w:t xml:space="preserve">T. Li and P. S. Lee, "Piezoelectric Energy Harvesting Technology: From Materials, Structures, to Applications," </w:t>
            </w:r>
            <w:r w:rsidRPr="008E6BB3">
              <w:rPr>
                <w:noProof/>
              </w:rPr>
              <w:t xml:space="preserve">Small Structures, </w:t>
            </w:r>
            <w:r>
              <w:rPr>
                <w:noProof/>
              </w:rPr>
              <w:t xml:space="preserve">vol. 3, 2022. </w:t>
            </w:r>
          </w:p>
        </w:tc>
      </w:tr>
      <w:tr w:rsidR="00F27E9B" w14:paraId="6460C9CE" w14:textId="77777777" w:rsidTr="005234E9">
        <w:trPr>
          <w:tblCellSpacing w:w="15" w:type="dxa"/>
        </w:trPr>
        <w:tc>
          <w:tcPr>
            <w:tcW w:w="196" w:type="pct"/>
            <w:tcMar>
              <w:top w:w="15" w:type="dxa"/>
              <w:left w:w="15" w:type="dxa"/>
              <w:bottom w:w="15" w:type="dxa"/>
              <w:right w:w="15" w:type="dxa"/>
            </w:tcMar>
            <w:hideMark/>
          </w:tcPr>
          <w:p w14:paraId="532CA6AF" w14:textId="77777777" w:rsidR="00F27E9B" w:rsidRDefault="00F27E9B" w:rsidP="005234E9">
            <w:pPr>
              <w:pStyle w:val="BodyText"/>
              <w:spacing w:line="276" w:lineRule="auto"/>
              <w:rPr>
                <w:noProof/>
              </w:rPr>
            </w:pPr>
            <w:r>
              <w:rPr>
                <w:noProof/>
              </w:rPr>
              <w:t xml:space="preserve">[3] </w:t>
            </w:r>
          </w:p>
        </w:tc>
        <w:tc>
          <w:tcPr>
            <w:tcW w:w="0" w:type="auto"/>
            <w:tcMar>
              <w:top w:w="15" w:type="dxa"/>
              <w:left w:w="15" w:type="dxa"/>
              <w:bottom w:w="15" w:type="dxa"/>
              <w:right w:w="15" w:type="dxa"/>
            </w:tcMar>
            <w:hideMark/>
          </w:tcPr>
          <w:p w14:paraId="730365AE" w14:textId="77777777" w:rsidR="00F27E9B" w:rsidRDefault="00F27E9B" w:rsidP="005234E9">
            <w:pPr>
              <w:pStyle w:val="BodyText"/>
              <w:spacing w:line="276" w:lineRule="auto"/>
              <w:rPr>
                <w:noProof/>
              </w:rPr>
            </w:pPr>
            <w:r>
              <w:rPr>
                <w:noProof/>
              </w:rPr>
              <w:t xml:space="preserve">I. Chopra, "Review of state of art of smart structures and integrated systems," </w:t>
            </w:r>
            <w:r w:rsidRPr="008E6BB3">
              <w:rPr>
                <w:noProof/>
              </w:rPr>
              <w:t xml:space="preserve">AIAA, </w:t>
            </w:r>
            <w:r>
              <w:rPr>
                <w:noProof/>
              </w:rPr>
              <w:t xml:space="preserve">vol. 40, pp. 2145-2187, 2002. </w:t>
            </w:r>
          </w:p>
        </w:tc>
      </w:tr>
      <w:tr w:rsidR="00F27E9B" w14:paraId="1C9EDA50" w14:textId="77777777" w:rsidTr="005234E9">
        <w:trPr>
          <w:tblCellSpacing w:w="15" w:type="dxa"/>
        </w:trPr>
        <w:tc>
          <w:tcPr>
            <w:tcW w:w="196" w:type="pct"/>
            <w:tcMar>
              <w:top w:w="15" w:type="dxa"/>
              <w:left w:w="15" w:type="dxa"/>
              <w:bottom w:w="15" w:type="dxa"/>
              <w:right w:w="15" w:type="dxa"/>
            </w:tcMar>
            <w:hideMark/>
          </w:tcPr>
          <w:p w14:paraId="702ADEF1" w14:textId="77777777" w:rsidR="00F27E9B" w:rsidRDefault="00F27E9B" w:rsidP="005234E9">
            <w:pPr>
              <w:pStyle w:val="BodyText"/>
              <w:spacing w:line="276" w:lineRule="auto"/>
              <w:rPr>
                <w:noProof/>
              </w:rPr>
            </w:pPr>
            <w:r>
              <w:rPr>
                <w:noProof/>
              </w:rPr>
              <w:t xml:space="preserve">[4] </w:t>
            </w:r>
          </w:p>
        </w:tc>
        <w:tc>
          <w:tcPr>
            <w:tcW w:w="0" w:type="auto"/>
            <w:tcMar>
              <w:top w:w="15" w:type="dxa"/>
              <w:left w:w="15" w:type="dxa"/>
              <w:bottom w:w="15" w:type="dxa"/>
              <w:right w:w="15" w:type="dxa"/>
            </w:tcMar>
            <w:hideMark/>
          </w:tcPr>
          <w:p w14:paraId="37B7AE1A" w14:textId="77777777" w:rsidR="00F27E9B" w:rsidRDefault="00F27E9B" w:rsidP="005234E9">
            <w:pPr>
              <w:pStyle w:val="BodyText"/>
              <w:spacing w:line="276" w:lineRule="auto"/>
              <w:rPr>
                <w:noProof/>
              </w:rPr>
            </w:pPr>
            <w:r>
              <w:rPr>
                <w:noProof/>
              </w:rPr>
              <w:t xml:space="preserve">K. Uchino, "Piezoelectric Energy Harvesting Systems-Essentials to Successful Developments," </w:t>
            </w:r>
            <w:r w:rsidRPr="008E6BB3">
              <w:rPr>
                <w:noProof/>
              </w:rPr>
              <w:t xml:space="preserve">Energy Technology, </w:t>
            </w:r>
            <w:r>
              <w:rPr>
                <w:noProof/>
              </w:rPr>
              <w:t xml:space="preserve">pp. 829-848, 2018. </w:t>
            </w:r>
          </w:p>
        </w:tc>
      </w:tr>
      <w:tr w:rsidR="00F27E9B" w14:paraId="08C34509" w14:textId="77777777" w:rsidTr="005234E9">
        <w:trPr>
          <w:tblCellSpacing w:w="15" w:type="dxa"/>
        </w:trPr>
        <w:tc>
          <w:tcPr>
            <w:tcW w:w="196" w:type="pct"/>
            <w:tcMar>
              <w:top w:w="15" w:type="dxa"/>
              <w:left w:w="15" w:type="dxa"/>
              <w:bottom w:w="15" w:type="dxa"/>
              <w:right w:w="15" w:type="dxa"/>
            </w:tcMar>
            <w:hideMark/>
          </w:tcPr>
          <w:p w14:paraId="1529F1C0" w14:textId="77777777" w:rsidR="00F27E9B" w:rsidRDefault="00F27E9B" w:rsidP="005234E9">
            <w:pPr>
              <w:pStyle w:val="BodyText"/>
              <w:spacing w:line="276" w:lineRule="auto"/>
              <w:rPr>
                <w:noProof/>
              </w:rPr>
            </w:pPr>
            <w:r>
              <w:rPr>
                <w:noProof/>
              </w:rPr>
              <w:t xml:space="preserve">[5] </w:t>
            </w:r>
          </w:p>
        </w:tc>
        <w:tc>
          <w:tcPr>
            <w:tcW w:w="0" w:type="auto"/>
            <w:tcMar>
              <w:top w:w="15" w:type="dxa"/>
              <w:left w:w="15" w:type="dxa"/>
              <w:bottom w:w="15" w:type="dxa"/>
              <w:right w:w="15" w:type="dxa"/>
            </w:tcMar>
            <w:hideMark/>
          </w:tcPr>
          <w:p w14:paraId="052C1F8E" w14:textId="77777777" w:rsidR="00F27E9B" w:rsidRDefault="00F27E9B" w:rsidP="005234E9">
            <w:pPr>
              <w:pStyle w:val="BodyText"/>
              <w:spacing w:line="276" w:lineRule="auto"/>
              <w:rPr>
                <w:noProof/>
              </w:rPr>
            </w:pPr>
            <w:r>
              <w:rPr>
                <w:noProof/>
              </w:rPr>
              <w:t xml:space="preserve">C. Covaci and A. Gontean, "Piezoelectric Energy Harvesting Solutions: A Review," </w:t>
            </w:r>
            <w:r w:rsidRPr="008E6BB3">
              <w:rPr>
                <w:noProof/>
              </w:rPr>
              <w:t xml:space="preserve">Sensors, </w:t>
            </w:r>
            <w:r>
              <w:rPr>
                <w:noProof/>
              </w:rPr>
              <w:t xml:space="preserve">vol. 20, no. 12, 2020. </w:t>
            </w:r>
          </w:p>
        </w:tc>
      </w:tr>
      <w:tr w:rsidR="00F27E9B" w14:paraId="246314C6" w14:textId="77777777" w:rsidTr="005234E9">
        <w:trPr>
          <w:tblCellSpacing w:w="15" w:type="dxa"/>
        </w:trPr>
        <w:tc>
          <w:tcPr>
            <w:tcW w:w="196" w:type="pct"/>
            <w:tcMar>
              <w:top w:w="15" w:type="dxa"/>
              <w:left w:w="15" w:type="dxa"/>
              <w:bottom w:w="15" w:type="dxa"/>
              <w:right w:w="15" w:type="dxa"/>
            </w:tcMar>
            <w:hideMark/>
          </w:tcPr>
          <w:p w14:paraId="463C1175" w14:textId="77777777" w:rsidR="00F27E9B" w:rsidRDefault="00F27E9B" w:rsidP="005234E9">
            <w:pPr>
              <w:pStyle w:val="BodyText"/>
              <w:spacing w:line="276" w:lineRule="auto"/>
              <w:rPr>
                <w:noProof/>
              </w:rPr>
            </w:pPr>
            <w:r>
              <w:rPr>
                <w:noProof/>
              </w:rPr>
              <w:t xml:space="preserve">[6] </w:t>
            </w:r>
          </w:p>
        </w:tc>
        <w:tc>
          <w:tcPr>
            <w:tcW w:w="0" w:type="auto"/>
            <w:tcMar>
              <w:top w:w="15" w:type="dxa"/>
              <w:left w:w="15" w:type="dxa"/>
              <w:bottom w:w="15" w:type="dxa"/>
              <w:right w:w="15" w:type="dxa"/>
            </w:tcMar>
            <w:hideMark/>
          </w:tcPr>
          <w:p w14:paraId="09768F46" w14:textId="77777777" w:rsidR="00F27E9B" w:rsidRDefault="00F27E9B" w:rsidP="005234E9">
            <w:pPr>
              <w:pStyle w:val="BodyText"/>
              <w:spacing w:line="276" w:lineRule="auto"/>
              <w:rPr>
                <w:noProof/>
              </w:rPr>
            </w:pPr>
            <w:r>
              <w:rPr>
                <w:noProof/>
              </w:rPr>
              <w:t>J. Adhikari, R. Kumar and S. Jain, "Angular poling efect on cymbal piezoelectric structure using rhombohedral and tetragonal PMN</w:t>
            </w:r>
            <w:r>
              <w:rPr>
                <w:noProof/>
              </w:rPr>
              <w:noBreakHyphen/>
              <w:t xml:space="preserve">0.33PT for energy harvesting applications," </w:t>
            </w:r>
            <w:r w:rsidRPr="008E6BB3">
              <w:rPr>
                <w:noProof/>
              </w:rPr>
              <w:t xml:space="preserve">Applied Physics A, </w:t>
            </w:r>
            <w:r>
              <w:rPr>
                <w:noProof/>
              </w:rPr>
              <w:t xml:space="preserve">vol. 128, no. 384, 2022. </w:t>
            </w:r>
          </w:p>
        </w:tc>
      </w:tr>
      <w:tr w:rsidR="00F27E9B" w14:paraId="5E2AE62C" w14:textId="77777777" w:rsidTr="005234E9">
        <w:trPr>
          <w:tblCellSpacing w:w="15" w:type="dxa"/>
        </w:trPr>
        <w:tc>
          <w:tcPr>
            <w:tcW w:w="196" w:type="pct"/>
            <w:tcMar>
              <w:top w:w="15" w:type="dxa"/>
              <w:left w:w="15" w:type="dxa"/>
              <w:bottom w:w="15" w:type="dxa"/>
              <w:right w:w="15" w:type="dxa"/>
            </w:tcMar>
            <w:hideMark/>
          </w:tcPr>
          <w:p w14:paraId="0820A715" w14:textId="77777777" w:rsidR="00F27E9B" w:rsidRDefault="00F27E9B" w:rsidP="005234E9">
            <w:pPr>
              <w:pStyle w:val="BodyText"/>
              <w:spacing w:line="276" w:lineRule="auto"/>
              <w:rPr>
                <w:noProof/>
              </w:rPr>
            </w:pPr>
            <w:r>
              <w:rPr>
                <w:noProof/>
              </w:rPr>
              <w:t xml:space="preserve">[7] </w:t>
            </w:r>
          </w:p>
        </w:tc>
        <w:tc>
          <w:tcPr>
            <w:tcW w:w="0" w:type="auto"/>
            <w:tcMar>
              <w:top w:w="15" w:type="dxa"/>
              <w:left w:w="15" w:type="dxa"/>
              <w:bottom w:w="15" w:type="dxa"/>
              <w:right w:w="15" w:type="dxa"/>
            </w:tcMar>
            <w:hideMark/>
          </w:tcPr>
          <w:p w14:paraId="67B6781D" w14:textId="77777777" w:rsidR="00F27E9B" w:rsidRDefault="00F27E9B" w:rsidP="005234E9">
            <w:pPr>
              <w:pStyle w:val="BodyText"/>
              <w:spacing w:line="276" w:lineRule="auto"/>
              <w:rPr>
                <w:noProof/>
              </w:rPr>
            </w:pPr>
            <w:r>
              <w:rPr>
                <w:noProof/>
              </w:rPr>
              <w:t xml:space="preserve">J. Cai and G. Mahan, "Effective Seebeck coefficient for semiconductors," </w:t>
            </w:r>
            <w:r w:rsidRPr="008E6BB3">
              <w:rPr>
                <w:noProof/>
              </w:rPr>
              <w:t xml:space="preserve">Physics Rev. B-Condens Matter Mater. Phys., </w:t>
            </w:r>
            <w:r>
              <w:rPr>
                <w:noProof/>
              </w:rPr>
              <w:t xml:space="preserve">vol. 74, 2006. </w:t>
            </w:r>
          </w:p>
        </w:tc>
      </w:tr>
      <w:tr w:rsidR="00F27E9B" w14:paraId="2FD66AB4" w14:textId="77777777" w:rsidTr="005234E9">
        <w:trPr>
          <w:tblCellSpacing w:w="15" w:type="dxa"/>
        </w:trPr>
        <w:tc>
          <w:tcPr>
            <w:tcW w:w="196" w:type="pct"/>
            <w:tcMar>
              <w:top w:w="15" w:type="dxa"/>
              <w:left w:w="15" w:type="dxa"/>
              <w:bottom w:w="15" w:type="dxa"/>
              <w:right w:w="15" w:type="dxa"/>
            </w:tcMar>
            <w:hideMark/>
          </w:tcPr>
          <w:p w14:paraId="2ECD0691" w14:textId="77777777" w:rsidR="00F27E9B" w:rsidRDefault="00F27E9B" w:rsidP="005234E9">
            <w:pPr>
              <w:pStyle w:val="BodyText"/>
              <w:spacing w:line="276" w:lineRule="auto"/>
              <w:rPr>
                <w:noProof/>
              </w:rPr>
            </w:pPr>
            <w:r>
              <w:rPr>
                <w:noProof/>
              </w:rPr>
              <w:t xml:space="preserve">[8] </w:t>
            </w:r>
          </w:p>
        </w:tc>
        <w:tc>
          <w:tcPr>
            <w:tcW w:w="0" w:type="auto"/>
            <w:tcMar>
              <w:top w:w="15" w:type="dxa"/>
              <w:left w:w="15" w:type="dxa"/>
              <w:bottom w:w="15" w:type="dxa"/>
              <w:right w:w="15" w:type="dxa"/>
            </w:tcMar>
            <w:hideMark/>
          </w:tcPr>
          <w:p w14:paraId="0A81C7B0" w14:textId="77777777" w:rsidR="00F27E9B" w:rsidRDefault="00F27E9B" w:rsidP="005234E9">
            <w:pPr>
              <w:pStyle w:val="BodyText"/>
              <w:spacing w:line="276" w:lineRule="auto"/>
              <w:rPr>
                <w:noProof/>
              </w:rPr>
            </w:pPr>
            <w:r>
              <w:rPr>
                <w:noProof/>
              </w:rPr>
              <w:t xml:space="preserve">M. A. Zoui, S. Bentouba, J. G. Stocholm and M. Bourouis, "A Review on Thermoelectric Generators:Progress and Applications," </w:t>
            </w:r>
            <w:r w:rsidRPr="008E6BB3">
              <w:rPr>
                <w:noProof/>
              </w:rPr>
              <w:t xml:space="preserve">Energies, </w:t>
            </w:r>
            <w:r>
              <w:rPr>
                <w:noProof/>
              </w:rPr>
              <w:t xml:space="preserve">vol. 13, 2020. </w:t>
            </w:r>
          </w:p>
        </w:tc>
      </w:tr>
      <w:tr w:rsidR="00F27E9B" w14:paraId="256144ED" w14:textId="77777777" w:rsidTr="005234E9">
        <w:trPr>
          <w:tblCellSpacing w:w="15" w:type="dxa"/>
        </w:trPr>
        <w:tc>
          <w:tcPr>
            <w:tcW w:w="196" w:type="pct"/>
            <w:tcMar>
              <w:top w:w="15" w:type="dxa"/>
              <w:left w:w="15" w:type="dxa"/>
              <w:bottom w:w="15" w:type="dxa"/>
              <w:right w:w="15" w:type="dxa"/>
            </w:tcMar>
            <w:hideMark/>
          </w:tcPr>
          <w:p w14:paraId="4FC844F8" w14:textId="77777777" w:rsidR="00F27E9B" w:rsidRDefault="00F27E9B" w:rsidP="005234E9">
            <w:pPr>
              <w:pStyle w:val="BodyText"/>
              <w:spacing w:line="276" w:lineRule="auto"/>
              <w:rPr>
                <w:noProof/>
              </w:rPr>
            </w:pPr>
            <w:r>
              <w:rPr>
                <w:noProof/>
              </w:rPr>
              <w:t xml:space="preserve">[9] </w:t>
            </w:r>
          </w:p>
        </w:tc>
        <w:tc>
          <w:tcPr>
            <w:tcW w:w="0" w:type="auto"/>
            <w:tcMar>
              <w:top w:w="15" w:type="dxa"/>
              <w:left w:w="15" w:type="dxa"/>
              <w:bottom w:w="15" w:type="dxa"/>
              <w:right w:w="15" w:type="dxa"/>
            </w:tcMar>
            <w:hideMark/>
          </w:tcPr>
          <w:p w14:paraId="510AC62B" w14:textId="77777777" w:rsidR="00F27E9B" w:rsidRDefault="00F27E9B" w:rsidP="005234E9">
            <w:pPr>
              <w:pStyle w:val="BodyText"/>
              <w:spacing w:line="276" w:lineRule="auto"/>
              <w:rPr>
                <w:noProof/>
              </w:rPr>
            </w:pPr>
            <w:r>
              <w:rPr>
                <w:noProof/>
              </w:rPr>
              <w:t xml:space="preserve">T. Uyanık, E. Ejder, Y. Arslano˘glu, Y. Yalman, Y. Terriche, C.-L. Su and J. M. Guerrero, "Thermoelectric Generators as an Alternative Energy Source in Shipboard Microgrids," </w:t>
            </w:r>
            <w:r w:rsidRPr="008E6BB3">
              <w:rPr>
                <w:noProof/>
              </w:rPr>
              <w:t xml:space="preserve">Energies, </w:t>
            </w:r>
            <w:r>
              <w:rPr>
                <w:noProof/>
              </w:rPr>
              <w:t xml:space="preserve">vol. 15, 2022. </w:t>
            </w:r>
          </w:p>
        </w:tc>
      </w:tr>
      <w:tr w:rsidR="00F27E9B" w14:paraId="62D579ED" w14:textId="77777777" w:rsidTr="005234E9">
        <w:trPr>
          <w:tblCellSpacing w:w="15" w:type="dxa"/>
        </w:trPr>
        <w:tc>
          <w:tcPr>
            <w:tcW w:w="196" w:type="pct"/>
            <w:tcMar>
              <w:top w:w="15" w:type="dxa"/>
              <w:left w:w="15" w:type="dxa"/>
              <w:bottom w:w="15" w:type="dxa"/>
              <w:right w:w="15" w:type="dxa"/>
            </w:tcMar>
            <w:hideMark/>
          </w:tcPr>
          <w:p w14:paraId="1F9E01C1" w14:textId="77777777" w:rsidR="00F27E9B" w:rsidRDefault="00F27E9B" w:rsidP="005234E9">
            <w:pPr>
              <w:pStyle w:val="BodyText"/>
              <w:spacing w:line="276" w:lineRule="auto"/>
              <w:rPr>
                <w:noProof/>
              </w:rPr>
            </w:pPr>
            <w:r>
              <w:rPr>
                <w:noProof/>
              </w:rPr>
              <w:t xml:space="preserve">[10] </w:t>
            </w:r>
          </w:p>
        </w:tc>
        <w:tc>
          <w:tcPr>
            <w:tcW w:w="0" w:type="auto"/>
            <w:tcMar>
              <w:top w:w="15" w:type="dxa"/>
              <w:left w:w="15" w:type="dxa"/>
              <w:bottom w:w="15" w:type="dxa"/>
              <w:right w:w="15" w:type="dxa"/>
            </w:tcMar>
            <w:hideMark/>
          </w:tcPr>
          <w:p w14:paraId="0BB611CC" w14:textId="77777777" w:rsidR="00F27E9B" w:rsidRDefault="00F27E9B" w:rsidP="005234E9">
            <w:pPr>
              <w:pStyle w:val="BodyText"/>
              <w:spacing w:line="276" w:lineRule="auto"/>
              <w:rPr>
                <w:noProof/>
              </w:rPr>
            </w:pPr>
            <w:r>
              <w:rPr>
                <w:noProof/>
              </w:rPr>
              <w:t>J. V. Vidal, V. Slabov, A. L. Kholkin and M. P. Soares dos Santos, "Hybrid Triboelectric</w:t>
            </w:r>
            <w:r>
              <w:rPr>
                <w:noProof/>
              </w:rPr>
              <w:noBreakHyphen/>
              <w:t xml:space="preserve">Electromagnetic Nanogenerators for Mechanical Energy Harvesting:A Review," </w:t>
            </w:r>
            <w:r w:rsidRPr="008E6BB3">
              <w:rPr>
                <w:noProof/>
              </w:rPr>
              <w:t xml:space="preserve">Nano-Micro Letters, </w:t>
            </w:r>
            <w:r>
              <w:rPr>
                <w:noProof/>
              </w:rPr>
              <w:t xml:space="preserve">p. 13:199, 2021. </w:t>
            </w:r>
          </w:p>
        </w:tc>
      </w:tr>
      <w:tr w:rsidR="00F27E9B" w14:paraId="42B65C67" w14:textId="77777777" w:rsidTr="005234E9">
        <w:trPr>
          <w:tblCellSpacing w:w="15" w:type="dxa"/>
        </w:trPr>
        <w:tc>
          <w:tcPr>
            <w:tcW w:w="196" w:type="pct"/>
            <w:tcMar>
              <w:top w:w="15" w:type="dxa"/>
              <w:left w:w="15" w:type="dxa"/>
              <w:bottom w:w="15" w:type="dxa"/>
              <w:right w:w="15" w:type="dxa"/>
            </w:tcMar>
            <w:hideMark/>
          </w:tcPr>
          <w:p w14:paraId="32B3697E" w14:textId="77777777" w:rsidR="00F27E9B" w:rsidRDefault="00F27E9B" w:rsidP="005234E9">
            <w:pPr>
              <w:pStyle w:val="BodyText"/>
              <w:spacing w:line="276" w:lineRule="auto"/>
              <w:rPr>
                <w:noProof/>
              </w:rPr>
            </w:pPr>
            <w:r>
              <w:rPr>
                <w:noProof/>
              </w:rPr>
              <w:lastRenderedPageBreak/>
              <w:t xml:space="preserve">[11] </w:t>
            </w:r>
          </w:p>
        </w:tc>
        <w:tc>
          <w:tcPr>
            <w:tcW w:w="0" w:type="auto"/>
            <w:tcMar>
              <w:top w:w="15" w:type="dxa"/>
              <w:left w:w="15" w:type="dxa"/>
              <w:bottom w:w="15" w:type="dxa"/>
              <w:right w:w="15" w:type="dxa"/>
            </w:tcMar>
            <w:hideMark/>
          </w:tcPr>
          <w:p w14:paraId="27E2CBEF" w14:textId="77777777" w:rsidR="00F27E9B" w:rsidRDefault="00F27E9B" w:rsidP="005234E9">
            <w:pPr>
              <w:pStyle w:val="BodyText"/>
              <w:spacing w:line="276" w:lineRule="auto"/>
              <w:rPr>
                <w:noProof/>
              </w:rPr>
            </w:pPr>
            <w:r>
              <w:rPr>
                <w:noProof/>
              </w:rPr>
              <w:t xml:space="preserve">Z. L. Wang, "Triboelectric nanogenerators as new energy technology and self-powered sensors – Principles, problems and perspectives," </w:t>
            </w:r>
            <w:r w:rsidRPr="008E6BB3">
              <w:rPr>
                <w:noProof/>
              </w:rPr>
              <w:t xml:space="preserve">Faraday Discussions, </w:t>
            </w:r>
            <w:r>
              <w:rPr>
                <w:noProof/>
              </w:rPr>
              <w:t xml:space="preserve">p. 12, 2014. </w:t>
            </w:r>
          </w:p>
        </w:tc>
      </w:tr>
      <w:tr w:rsidR="00F27E9B" w14:paraId="6DA4A807" w14:textId="77777777" w:rsidTr="005234E9">
        <w:trPr>
          <w:tblCellSpacing w:w="15" w:type="dxa"/>
        </w:trPr>
        <w:tc>
          <w:tcPr>
            <w:tcW w:w="196" w:type="pct"/>
            <w:tcMar>
              <w:top w:w="15" w:type="dxa"/>
              <w:left w:w="15" w:type="dxa"/>
              <w:bottom w:w="15" w:type="dxa"/>
              <w:right w:w="15" w:type="dxa"/>
            </w:tcMar>
            <w:hideMark/>
          </w:tcPr>
          <w:p w14:paraId="6903A751" w14:textId="77777777" w:rsidR="00F27E9B" w:rsidRDefault="00F27E9B" w:rsidP="005234E9">
            <w:pPr>
              <w:pStyle w:val="BodyText"/>
              <w:spacing w:line="276" w:lineRule="auto"/>
              <w:rPr>
                <w:noProof/>
              </w:rPr>
            </w:pPr>
            <w:r>
              <w:rPr>
                <w:noProof/>
              </w:rPr>
              <w:t xml:space="preserve">[12] </w:t>
            </w:r>
          </w:p>
        </w:tc>
        <w:tc>
          <w:tcPr>
            <w:tcW w:w="0" w:type="auto"/>
            <w:tcMar>
              <w:top w:w="15" w:type="dxa"/>
              <w:left w:w="15" w:type="dxa"/>
              <w:bottom w:w="15" w:type="dxa"/>
              <w:right w:w="15" w:type="dxa"/>
            </w:tcMar>
            <w:hideMark/>
          </w:tcPr>
          <w:p w14:paraId="4C36CEB4" w14:textId="77777777" w:rsidR="00F27E9B" w:rsidRDefault="00F27E9B" w:rsidP="005234E9">
            <w:pPr>
              <w:pStyle w:val="BodyText"/>
              <w:spacing w:line="276" w:lineRule="auto"/>
              <w:rPr>
                <w:noProof/>
              </w:rPr>
            </w:pPr>
            <w:r>
              <w:rPr>
                <w:noProof/>
              </w:rPr>
              <w:t xml:space="preserve">Z. L. Wang, J. Chen and L. Lin, "Progress in triboelectric nanogenerators as a new energy technology and self-powered sensors," </w:t>
            </w:r>
            <w:r w:rsidRPr="008E6BB3">
              <w:rPr>
                <w:noProof/>
              </w:rPr>
              <w:t xml:space="preserve">Energy Environ. Sci., </w:t>
            </w:r>
            <w:r>
              <w:rPr>
                <w:noProof/>
              </w:rPr>
              <w:t xml:space="preserve">vol. 8, no. 8, p. 2250, 2015. </w:t>
            </w:r>
          </w:p>
        </w:tc>
      </w:tr>
      <w:tr w:rsidR="00F27E9B" w14:paraId="297C5E40" w14:textId="77777777" w:rsidTr="005234E9">
        <w:trPr>
          <w:tblCellSpacing w:w="15" w:type="dxa"/>
        </w:trPr>
        <w:tc>
          <w:tcPr>
            <w:tcW w:w="196" w:type="pct"/>
            <w:tcMar>
              <w:top w:w="15" w:type="dxa"/>
              <w:left w:w="15" w:type="dxa"/>
              <w:bottom w:w="15" w:type="dxa"/>
              <w:right w:w="15" w:type="dxa"/>
            </w:tcMar>
            <w:hideMark/>
          </w:tcPr>
          <w:p w14:paraId="60CF102C" w14:textId="77777777" w:rsidR="00F27E9B" w:rsidRDefault="00F27E9B" w:rsidP="005234E9">
            <w:pPr>
              <w:pStyle w:val="BodyText"/>
              <w:spacing w:line="276" w:lineRule="auto"/>
              <w:rPr>
                <w:noProof/>
              </w:rPr>
            </w:pPr>
            <w:r>
              <w:rPr>
                <w:noProof/>
              </w:rPr>
              <w:t xml:space="preserve">[13] </w:t>
            </w:r>
          </w:p>
        </w:tc>
        <w:tc>
          <w:tcPr>
            <w:tcW w:w="0" w:type="auto"/>
            <w:tcMar>
              <w:top w:w="15" w:type="dxa"/>
              <w:left w:w="15" w:type="dxa"/>
              <w:bottom w:w="15" w:type="dxa"/>
              <w:right w:w="15" w:type="dxa"/>
            </w:tcMar>
            <w:hideMark/>
          </w:tcPr>
          <w:p w14:paraId="02AC5D1A" w14:textId="77777777" w:rsidR="00F27E9B" w:rsidRDefault="00F27E9B" w:rsidP="005234E9">
            <w:pPr>
              <w:pStyle w:val="BodyText"/>
              <w:spacing w:line="276" w:lineRule="auto"/>
              <w:rPr>
                <w:noProof/>
              </w:rPr>
            </w:pPr>
            <w:r>
              <w:rPr>
                <w:noProof/>
              </w:rPr>
              <w:t xml:space="preserve">M. Lasagni, P. Pavan, A. Bertacchini and L. Larcher, "Force Impact Effect in Contact-Mode Triboelectric Energy Harvesters: Characterization and Modeling," in </w:t>
            </w:r>
            <w:r w:rsidRPr="008E6BB3">
              <w:rPr>
                <w:noProof/>
              </w:rPr>
              <w:t>IECON 2018 - 44th Annual Conference of the IEEE Industrial Electronics Society</w:t>
            </w:r>
            <w:r>
              <w:rPr>
                <w:noProof/>
              </w:rPr>
              <w:t xml:space="preserve">, Washington, 2018. </w:t>
            </w:r>
          </w:p>
        </w:tc>
      </w:tr>
      <w:tr w:rsidR="00F27E9B" w14:paraId="7976A391" w14:textId="77777777" w:rsidTr="005234E9">
        <w:trPr>
          <w:tblCellSpacing w:w="15" w:type="dxa"/>
        </w:trPr>
        <w:tc>
          <w:tcPr>
            <w:tcW w:w="196" w:type="pct"/>
            <w:tcMar>
              <w:top w:w="15" w:type="dxa"/>
              <w:left w:w="15" w:type="dxa"/>
              <w:bottom w:w="15" w:type="dxa"/>
              <w:right w:w="15" w:type="dxa"/>
            </w:tcMar>
            <w:hideMark/>
          </w:tcPr>
          <w:p w14:paraId="233892BF" w14:textId="77777777" w:rsidR="00F27E9B" w:rsidRDefault="00F27E9B" w:rsidP="005234E9">
            <w:pPr>
              <w:pStyle w:val="BodyText"/>
              <w:spacing w:line="276" w:lineRule="auto"/>
              <w:rPr>
                <w:noProof/>
              </w:rPr>
            </w:pPr>
            <w:r>
              <w:rPr>
                <w:noProof/>
              </w:rPr>
              <w:t xml:space="preserve">[14] </w:t>
            </w:r>
          </w:p>
        </w:tc>
        <w:tc>
          <w:tcPr>
            <w:tcW w:w="0" w:type="auto"/>
            <w:tcMar>
              <w:top w:w="15" w:type="dxa"/>
              <w:left w:w="15" w:type="dxa"/>
              <w:bottom w:w="15" w:type="dxa"/>
              <w:right w:w="15" w:type="dxa"/>
            </w:tcMar>
            <w:hideMark/>
          </w:tcPr>
          <w:p w14:paraId="4C627D88" w14:textId="77777777" w:rsidR="00F27E9B" w:rsidRDefault="00F27E9B" w:rsidP="005234E9">
            <w:pPr>
              <w:pStyle w:val="BodyText"/>
              <w:spacing w:line="276" w:lineRule="auto"/>
              <w:rPr>
                <w:noProof/>
              </w:rPr>
            </w:pPr>
            <w:r>
              <w:rPr>
                <w:noProof/>
              </w:rPr>
              <w:t xml:space="preserve">Z.-H. Lin, G. Cheng, L. Lin, S. Lee and Z. L. Wang, "Water–Solid Surface Contact Electrification and its Use for Harvesting Liquid-Wave Energy," </w:t>
            </w:r>
            <w:r w:rsidRPr="008E6BB3">
              <w:rPr>
                <w:noProof/>
              </w:rPr>
              <w:t xml:space="preserve">Angewandte Chemie International Edition, </w:t>
            </w:r>
            <w:r>
              <w:rPr>
                <w:noProof/>
              </w:rPr>
              <w:t xml:space="preserve">vol. 52, no. 48, pp. 12545-12549, 2013. </w:t>
            </w:r>
          </w:p>
        </w:tc>
      </w:tr>
      <w:tr w:rsidR="00F27E9B" w14:paraId="1C10B6E1" w14:textId="77777777" w:rsidTr="005234E9">
        <w:trPr>
          <w:tblCellSpacing w:w="15" w:type="dxa"/>
        </w:trPr>
        <w:tc>
          <w:tcPr>
            <w:tcW w:w="196" w:type="pct"/>
            <w:tcMar>
              <w:top w:w="15" w:type="dxa"/>
              <w:left w:w="15" w:type="dxa"/>
              <w:bottom w:w="15" w:type="dxa"/>
              <w:right w:w="15" w:type="dxa"/>
            </w:tcMar>
            <w:hideMark/>
          </w:tcPr>
          <w:p w14:paraId="576DF7B9" w14:textId="77777777" w:rsidR="00F27E9B" w:rsidRDefault="00F27E9B" w:rsidP="005234E9">
            <w:pPr>
              <w:pStyle w:val="BodyText"/>
              <w:spacing w:line="276" w:lineRule="auto"/>
              <w:rPr>
                <w:noProof/>
              </w:rPr>
            </w:pPr>
            <w:r>
              <w:rPr>
                <w:noProof/>
              </w:rPr>
              <w:t xml:space="preserve">[15] </w:t>
            </w:r>
          </w:p>
        </w:tc>
        <w:tc>
          <w:tcPr>
            <w:tcW w:w="0" w:type="auto"/>
            <w:tcMar>
              <w:top w:w="15" w:type="dxa"/>
              <w:left w:w="15" w:type="dxa"/>
              <w:bottom w:w="15" w:type="dxa"/>
              <w:right w:w="15" w:type="dxa"/>
            </w:tcMar>
            <w:hideMark/>
          </w:tcPr>
          <w:p w14:paraId="30C54C66" w14:textId="77777777" w:rsidR="00F27E9B" w:rsidRDefault="00F27E9B" w:rsidP="005234E9">
            <w:pPr>
              <w:pStyle w:val="BodyText"/>
              <w:spacing w:line="276" w:lineRule="auto"/>
              <w:rPr>
                <w:noProof/>
              </w:rPr>
            </w:pPr>
            <w:r>
              <w:rPr>
                <w:noProof/>
              </w:rPr>
              <w:t xml:space="preserve">H. Zhang, Y. Yang, Y. Su, J. Chen, K. Adams, S. Lee, C. Hu and W. L. Zhong, "Triboelectric Nanogenerator for Harvesting Vibration Energy in Full Space and as Self-Powered Acceleration Sensor," </w:t>
            </w:r>
            <w:r w:rsidRPr="008E6BB3">
              <w:rPr>
                <w:noProof/>
              </w:rPr>
              <w:t xml:space="preserve">Advanced Functional Materials, </w:t>
            </w:r>
            <w:r>
              <w:rPr>
                <w:noProof/>
              </w:rPr>
              <w:t xml:space="preserve">vol. 24, no. 10, pp. 1401-1407, 2013. </w:t>
            </w:r>
          </w:p>
        </w:tc>
      </w:tr>
      <w:tr w:rsidR="00F27E9B" w14:paraId="297D5861" w14:textId="77777777" w:rsidTr="005234E9">
        <w:trPr>
          <w:tblCellSpacing w:w="15" w:type="dxa"/>
        </w:trPr>
        <w:tc>
          <w:tcPr>
            <w:tcW w:w="196" w:type="pct"/>
            <w:tcMar>
              <w:top w:w="15" w:type="dxa"/>
              <w:left w:w="15" w:type="dxa"/>
              <w:bottom w:w="15" w:type="dxa"/>
              <w:right w:w="15" w:type="dxa"/>
            </w:tcMar>
            <w:hideMark/>
          </w:tcPr>
          <w:p w14:paraId="484496B3" w14:textId="77777777" w:rsidR="00F27E9B" w:rsidRDefault="00F27E9B" w:rsidP="005234E9">
            <w:pPr>
              <w:pStyle w:val="BodyText"/>
              <w:spacing w:line="276" w:lineRule="auto"/>
              <w:rPr>
                <w:noProof/>
              </w:rPr>
            </w:pPr>
            <w:r>
              <w:rPr>
                <w:noProof/>
              </w:rPr>
              <w:t xml:space="preserve">[16] </w:t>
            </w:r>
          </w:p>
        </w:tc>
        <w:tc>
          <w:tcPr>
            <w:tcW w:w="0" w:type="auto"/>
            <w:tcMar>
              <w:top w:w="15" w:type="dxa"/>
              <w:left w:w="15" w:type="dxa"/>
              <w:bottom w:w="15" w:type="dxa"/>
              <w:right w:w="15" w:type="dxa"/>
            </w:tcMar>
            <w:hideMark/>
          </w:tcPr>
          <w:p w14:paraId="0A563D61" w14:textId="77777777" w:rsidR="00F27E9B" w:rsidRDefault="00F27E9B" w:rsidP="005234E9">
            <w:pPr>
              <w:pStyle w:val="BodyText"/>
              <w:spacing w:line="276" w:lineRule="auto"/>
              <w:rPr>
                <w:noProof/>
              </w:rPr>
            </w:pPr>
            <w:r>
              <w:rPr>
                <w:noProof/>
              </w:rPr>
              <w:t xml:space="preserve">Y. Liu, J.-R. Riba, M. Moreno-Eguilaz and J. Sanllehi, "Application of Thermoelectric Generators for Low-Temperature-Gradient Energy Harvesting," </w:t>
            </w:r>
            <w:r w:rsidRPr="00393077">
              <w:rPr>
                <w:noProof/>
              </w:rPr>
              <w:t xml:space="preserve">Applied Sciences, </w:t>
            </w:r>
            <w:r>
              <w:rPr>
                <w:noProof/>
              </w:rPr>
              <w:t xml:space="preserve">vol. 13, no. 2603, 2023. </w:t>
            </w:r>
          </w:p>
        </w:tc>
      </w:tr>
    </w:tbl>
    <w:p w14:paraId="48B4462C" w14:textId="77777777" w:rsidR="00F27E9B" w:rsidRPr="00326B71" w:rsidRDefault="00F27E9B" w:rsidP="00F27E9B">
      <w:pPr>
        <w:pStyle w:val="BodyText"/>
        <w:spacing w:line="276" w:lineRule="auto"/>
      </w:pPr>
    </w:p>
    <w:p w14:paraId="46F4E405" w14:textId="77777777" w:rsidR="00F27E9B" w:rsidRPr="00326B71" w:rsidRDefault="00F27E9B" w:rsidP="00F27E9B">
      <w:pPr>
        <w:pStyle w:val="BodyText"/>
        <w:spacing w:line="276" w:lineRule="auto"/>
      </w:pPr>
    </w:p>
    <w:p w14:paraId="3BDC6C15" w14:textId="77777777" w:rsidR="00F27E9B" w:rsidRPr="00326B71" w:rsidRDefault="00F27E9B" w:rsidP="00F27E9B">
      <w:pPr>
        <w:pStyle w:val="BodyText"/>
        <w:spacing w:line="276" w:lineRule="auto"/>
      </w:pPr>
    </w:p>
    <w:p w14:paraId="122B3A6C" w14:textId="77777777" w:rsidR="00F27E9B" w:rsidRPr="00326B71" w:rsidRDefault="00F27E9B" w:rsidP="00F27E9B">
      <w:pPr>
        <w:pStyle w:val="BodyText"/>
        <w:spacing w:line="276" w:lineRule="auto"/>
      </w:pPr>
    </w:p>
    <w:p w14:paraId="1F6CFE14" w14:textId="77777777" w:rsidR="00F27E9B" w:rsidRPr="00326B71" w:rsidRDefault="00F27E9B" w:rsidP="00F27E9B">
      <w:pPr>
        <w:pStyle w:val="BodyText"/>
        <w:spacing w:line="276" w:lineRule="auto"/>
      </w:pPr>
    </w:p>
    <w:p w14:paraId="335C0BA0" w14:textId="77777777" w:rsidR="00F27E9B" w:rsidRPr="00326B71" w:rsidRDefault="00F27E9B" w:rsidP="00F27E9B">
      <w:pPr>
        <w:pStyle w:val="BodyText"/>
        <w:spacing w:line="276" w:lineRule="auto"/>
      </w:pPr>
    </w:p>
    <w:p w14:paraId="6D36C21A" w14:textId="77777777" w:rsidR="00F27E9B" w:rsidRPr="00326B71" w:rsidRDefault="00F27E9B" w:rsidP="00F27E9B">
      <w:pPr>
        <w:pStyle w:val="BodyText"/>
        <w:spacing w:line="276" w:lineRule="auto"/>
      </w:pPr>
    </w:p>
    <w:p w14:paraId="1C4DC470" w14:textId="77777777" w:rsidR="00EE22E8" w:rsidRPr="00115814" w:rsidRDefault="00EE22E8" w:rsidP="00D96E0C">
      <w:pPr>
        <w:spacing w:after="240"/>
        <w:jc w:val="both"/>
        <w:rPr>
          <w:sz w:val="24"/>
          <w:szCs w:val="24"/>
        </w:rPr>
      </w:pPr>
    </w:p>
    <w:p w14:paraId="6E75BDDF" w14:textId="77777777" w:rsidR="00EE22E8" w:rsidRPr="00115814" w:rsidRDefault="00EE22E8" w:rsidP="00D96E0C">
      <w:pPr>
        <w:pStyle w:val="BodyTextKeep"/>
        <w:rPr>
          <w:szCs w:val="24"/>
        </w:rPr>
      </w:pPr>
      <w:r w:rsidRPr="00115814">
        <w:rPr>
          <w:szCs w:val="24"/>
        </w:rPr>
        <w:t xml:space="preserve"> </w:t>
      </w:r>
    </w:p>
    <w:p w14:paraId="36021544" w14:textId="77777777" w:rsidR="00EE22E8" w:rsidRPr="00115814" w:rsidRDefault="00EE22E8" w:rsidP="005F1ABF">
      <w:pPr>
        <w:pStyle w:val="BodyText"/>
      </w:pPr>
    </w:p>
    <w:p w14:paraId="0082C8E2" w14:textId="77777777" w:rsidR="008D1FFD" w:rsidRPr="00691FCF" w:rsidRDefault="008D1FFD" w:rsidP="008D1FFD">
      <w:pPr>
        <w:tabs>
          <w:tab w:val="left" w:pos="2308"/>
        </w:tabs>
        <w:sectPr w:rsidR="008D1FFD" w:rsidRPr="00691FCF" w:rsidSect="008D1FFD">
          <w:type w:val="continuous"/>
          <w:pgSz w:w="12240" w:h="15840" w:code="1"/>
          <w:pgMar w:top="1440" w:right="1440" w:bottom="1440" w:left="1440" w:header="965" w:footer="965" w:gutter="0"/>
          <w:cols w:space="360"/>
          <w:titlePg/>
          <w:docGrid w:linePitch="218"/>
        </w:sectPr>
      </w:pPr>
    </w:p>
    <w:p w14:paraId="346144F8" w14:textId="77777777" w:rsidR="008D1FFD" w:rsidRPr="00E15095" w:rsidRDefault="008D1FFD" w:rsidP="008D1FFD">
      <w:pPr>
        <w:pStyle w:val="PartTitle"/>
        <w:framePr w:wrap="notBeside" w:hAnchor="page" w:x="8772" w:y="1458"/>
        <w:rPr>
          <w:spacing w:val="0"/>
        </w:rPr>
      </w:pPr>
      <w:r w:rsidRPr="00E15095">
        <w:rPr>
          <w:spacing w:val="0"/>
        </w:rPr>
        <w:lastRenderedPageBreak/>
        <w:t>Chapter</w:t>
      </w:r>
    </w:p>
    <w:p w14:paraId="129FA0C9" w14:textId="1D398773" w:rsidR="008D1FFD" w:rsidRDefault="008D1FFD" w:rsidP="008D1FFD">
      <w:pPr>
        <w:pStyle w:val="PartLabel"/>
        <w:framePr w:wrap="notBeside" w:hAnchor="page" w:x="8772" w:y="1458"/>
      </w:pPr>
      <w:r>
        <w:t>6</w:t>
      </w:r>
    </w:p>
    <w:p w14:paraId="25E5162E" w14:textId="417E6A83" w:rsidR="00EE22E8" w:rsidRPr="00115814" w:rsidRDefault="008D1FFD" w:rsidP="008D1FFD">
      <w:r w:rsidRPr="009647A6">
        <w:rPr>
          <w:noProof/>
          <w:color w:val="0070C0"/>
        </w:rPr>
        <mc:AlternateContent>
          <mc:Choice Requires="wps">
            <w:drawing>
              <wp:anchor distT="45720" distB="45720" distL="114300" distR="114300" simplePos="0" relativeHeight="251709440" behindDoc="0" locked="0" layoutInCell="1" allowOverlap="1" wp14:anchorId="6D173AD4" wp14:editId="2F38C3ED">
                <wp:simplePos x="0" y="0"/>
                <wp:positionH relativeFrom="column">
                  <wp:posOffset>57150</wp:posOffset>
                </wp:positionH>
                <wp:positionV relativeFrom="paragraph">
                  <wp:posOffset>0</wp:posOffset>
                </wp:positionV>
                <wp:extent cx="5823585" cy="1478280"/>
                <wp:effectExtent l="0" t="0" r="0" b="0"/>
                <wp:wrapSquare wrapText="bothSides"/>
                <wp:docPr id="1868980957" name="Text Box 18689809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3585" cy="1478280"/>
                        </a:xfrm>
                        <a:prstGeom prst="rect">
                          <a:avLst/>
                        </a:prstGeom>
                        <a:noFill/>
                        <a:ln w="9525">
                          <a:noFill/>
                          <a:miter lim="800000"/>
                          <a:headEnd/>
                          <a:tailEnd/>
                        </a:ln>
                      </wps:spPr>
                      <wps:txbx>
                        <w:txbxContent>
                          <w:p w14:paraId="51C45FCD" w14:textId="5DC6DBD2" w:rsidR="008D1FFD" w:rsidRPr="003D3926" w:rsidRDefault="008D1FFD" w:rsidP="008D1FFD">
                            <w:pPr>
                              <w:pStyle w:val="ChapterTitle"/>
                              <w:spacing w:before="240" w:after="120"/>
                              <w:rPr>
                                <w:color w:val="0070C0"/>
                                <w:szCs w:val="44"/>
                              </w:rPr>
                            </w:pPr>
                            <w:bookmarkStart w:id="112" w:name="_Toc175519699"/>
                            <w:r>
                              <w:rPr>
                                <w:color w:val="0070C0"/>
                                <w:szCs w:val="44"/>
                              </w:rPr>
                              <w:t>Contemporary Power Systems and Distributed Generation</w:t>
                            </w:r>
                            <w:bookmarkEnd w:id="112"/>
                          </w:p>
                          <w:p w14:paraId="759C1948" w14:textId="1EF461C3" w:rsidR="008D1FFD" w:rsidRPr="00FE02B8" w:rsidRDefault="008D1FFD" w:rsidP="008D1FFD">
                            <w:pPr>
                              <w:pStyle w:val="ChapterSubtitle"/>
                              <w:spacing w:after="0"/>
                              <w:ind w:right="43"/>
                              <w:rPr>
                                <w:b/>
                                <w:bCs/>
                                <w:i w:val="0"/>
                                <w:iCs/>
                                <w:spacing w:val="0"/>
                              </w:rPr>
                            </w:pPr>
                            <w:r>
                              <w:rPr>
                                <w:b/>
                                <w:bCs/>
                                <w:i w:val="0"/>
                                <w:iCs/>
                                <w:spacing w:val="0"/>
                              </w:rPr>
                              <w:t>Yousef Mahmoud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173AD4" id="Text Box 1868980957" o:spid="_x0000_s1035" type="#_x0000_t202" style="position:absolute;margin-left:4.5pt;margin-top:0;width:458.55pt;height:116.4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5A/QEAANUDAAAOAAAAZHJzL2Uyb0RvYy54bWysU11v2yAUfZ+0/4B4Xxx78epacaquXadJ&#10;3YfU7gdgjGM04DIgsbNf3wtO02h9m+YHxOX6Hu4597C+mrQie+G8BNPQfLGkRBgOnTTbhv58vHtX&#10;UeIDMx1TYERDD8LTq83bN+vR1qKAAVQnHEEQ4+vRNnQIwdZZ5vkgNPMLsMJgsgenWcDQbbPOsRHR&#10;tcqK5fJDNoLrrAMuvMfT2zlJNwm/7wUP3/vei0BUQ7G3kFaX1jau2WbN6q1jdpD82Ab7hy40kwYv&#10;PUHdssDIzslXUFpyBx76sOCgM+h7yUXigGzy5V9sHgZmReKC4nh7ksn/P1j+bf9gfzgSpo8w4QAT&#10;CW/vgf/yxMDNwMxWXDsH4yBYhxfnUbJstL4+lkapfe0jSDt+hQ6HzHYBEtDUOx1VQZ4E0XEAh5Po&#10;YgqE42FZFe/LqqSEYy5fXVRFlcaSsfq53DofPgvQJG4a6nCqCZ7t732I7bD6+Zd4m4E7qVSarDJk&#10;bOhlWZSp4CyjZUDjKakbWi3jN1shsvxkulQcmFTzHi9Q5kg7Mp05h6mdiOwQP9ZGFVroDqiDg9ln&#10;+C5wM4D7Q8mIHmuo/71jTlCivhjU8jJfraIpU7AqLwoM3HmmPc8wwxGqoYGSeXsTkpFnyteoeS+T&#10;Gi+dHFtG7ySRjj6P5jyP018vr3HzBAAA//8DAFBLAwQUAAYACAAAACEAH169NNwAAAAGAQAADwAA&#10;AGRycy9kb3ducmV2LnhtbEyPzU7DMBCE70i8g7VI3KjdAFUTsqkQiCuI8iNxc+NtEhGvo9htwtuz&#10;nOhlpdGMZr4tN7Pv1ZHG2AVGWC4MKOI6uI4bhPe3p6s1qJgsO9sHJoQfirCpzs9KW7gw8Ssdt6lR&#10;UsKxsAhtSkOhdaxb8jYuwkAs3j6M3iaRY6PdaCcp973OjFlpbzuWhdYO9NBS/b09eISP5/3X5415&#10;aR797TCF2Wj2uUa8vJjv70AlmtN/GP7wBR0qYdqFA7uoeoRcPkkIcsXMs9US1A4hu87WoKtSn+JX&#10;vwAAAP//AwBQSwECLQAUAAYACAAAACEAtoM4kv4AAADhAQAAEwAAAAAAAAAAAAAAAAAAAAAAW0Nv&#10;bnRlbnRfVHlwZXNdLnhtbFBLAQItABQABgAIAAAAIQA4/SH/1gAAAJQBAAALAAAAAAAAAAAAAAAA&#10;AC8BAABfcmVscy8ucmVsc1BLAQItABQABgAIAAAAIQBBF/5A/QEAANUDAAAOAAAAAAAAAAAAAAAA&#10;AC4CAABkcnMvZTJvRG9jLnhtbFBLAQItABQABgAIAAAAIQAfXr003AAAAAYBAAAPAAAAAAAAAAAA&#10;AAAAAFcEAABkcnMvZG93bnJldi54bWxQSwUGAAAAAAQABADzAAAAYAUAAAAA&#10;" filled="f" stroked="f">
                <v:textbox>
                  <w:txbxContent>
                    <w:p w14:paraId="51C45FCD" w14:textId="5DC6DBD2" w:rsidR="008D1FFD" w:rsidRPr="003D3926" w:rsidRDefault="008D1FFD" w:rsidP="008D1FFD">
                      <w:pPr>
                        <w:pStyle w:val="ChapterTitle"/>
                        <w:spacing w:before="240" w:after="120"/>
                        <w:rPr>
                          <w:color w:val="0070C0"/>
                          <w:szCs w:val="44"/>
                        </w:rPr>
                      </w:pPr>
                      <w:bookmarkStart w:id="113" w:name="_Toc175519699"/>
                      <w:r>
                        <w:rPr>
                          <w:color w:val="0070C0"/>
                          <w:szCs w:val="44"/>
                        </w:rPr>
                        <w:t>Contemporary Power Systems and Distributed Generation</w:t>
                      </w:r>
                      <w:bookmarkEnd w:id="113"/>
                    </w:p>
                    <w:p w14:paraId="759C1948" w14:textId="1EF461C3" w:rsidR="008D1FFD" w:rsidRPr="00FE02B8" w:rsidRDefault="008D1FFD" w:rsidP="008D1FFD">
                      <w:pPr>
                        <w:pStyle w:val="ChapterSubtitle"/>
                        <w:spacing w:after="0"/>
                        <w:ind w:right="43"/>
                        <w:rPr>
                          <w:b/>
                          <w:bCs/>
                          <w:i w:val="0"/>
                          <w:iCs/>
                          <w:spacing w:val="0"/>
                        </w:rPr>
                      </w:pPr>
                      <w:r>
                        <w:rPr>
                          <w:b/>
                          <w:bCs/>
                          <w:i w:val="0"/>
                          <w:iCs/>
                          <w:spacing w:val="0"/>
                        </w:rPr>
                        <w:t>Yousef Mahmoud</w:t>
                      </w:r>
                    </w:p>
                  </w:txbxContent>
                </v:textbox>
                <w10:wrap type="square"/>
              </v:shape>
            </w:pict>
          </mc:Fallback>
        </mc:AlternateContent>
      </w:r>
      <w:r>
        <w:rPr>
          <w:noProof/>
          <w:color w:val="0070C0"/>
        </w:rPr>
        <mc:AlternateContent>
          <mc:Choice Requires="wps">
            <w:drawing>
              <wp:anchor distT="0" distB="0" distL="114300" distR="114300" simplePos="0" relativeHeight="251710464" behindDoc="0" locked="0" layoutInCell="1" allowOverlap="1" wp14:anchorId="2FC1225B" wp14:editId="1F4FCCEF">
                <wp:simplePos x="0" y="0"/>
                <wp:positionH relativeFrom="margin">
                  <wp:align>center</wp:align>
                </wp:positionH>
                <wp:positionV relativeFrom="paragraph">
                  <wp:posOffset>1529715</wp:posOffset>
                </wp:positionV>
                <wp:extent cx="6041390" cy="0"/>
                <wp:effectExtent l="0" t="0" r="0" b="0"/>
                <wp:wrapNone/>
                <wp:docPr id="1585016058" name="Straight Connector 1585016058"/>
                <wp:cNvGraphicFramePr/>
                <a:graphic xmlns:a="http://schemas.openxmlformats.org/drawingml/2006/main">
                  <a:graphicData uri="http://schemas.microsoft.com/office/word/2010/wordprocessingShape">
                    <wps:wsp>
                      <wps:cNvCnPr/>
                      <wps:spPr>
                        <a:xfrm>
                          <a:off x="0" y="0"/>
                          <a:ext cx="60413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0F848BB" id="Straight Connector 1585016058" o:spid="_x0000_s1026" style="position:absolute;z-index:2517104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120.45pt" to="475.7pt,1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kOCuwEAAN4DAAAOAAAAZHJzL2Uyb0RvYy54bWysU8Fu1DAQvSPxD5bvbJIFFYg220OrckFQ&#10;QfkA1xlvLNkeyzab7N8zdnaTChASVS+OPZ735s3zZHc9WcOOEKJG1/FmU3MGTmKv3aHjPx7u3nzg&#10;LCbhemHQQcdPEPn1/vWr3ehb2OKApofAiMTFdvQdH1LybVVFOYAVcYMeHF0qDFYkOoZD1QcxErs1&#10;1baur6oRQ+8DSoiRorfzJd8XfqVApq9KRUjMdJy0pbKGsj7mtdrvRHsIwg9anmWIZ6iwQjsqulDd&#10;iiTYz6D/oLJaBoyo0kairVApLaH0QN009W/dfB+Eh9ILmRP9YlN8OVr55Xjj7gPZMPrYRn8fcheT&#10;CjZ/SR+bilmnxSyYEpMUvKrfNW8/kqfycletQB9i+gRoWd503GiX+xCtOH6OiYpR6iUlh41jI03P&#10;9n1dl7SIRvd32ph8WWYBbkxgR0GvmKYmvxoxPMmik3EUXJsou3QyMPN/A8V0T7KbuUCer5VTSAku&#10;XXiNo+wMU6RgAZ6V/Qt4zs9QKLP3P+AFUSqjSwvYaofhb7JXK9Scf3Fg7jtb8Ij9qTxvsYaGqDh3&#10;Hvg8pU/PBb7+lvtfAAAA//8DAFBLAwQUAAYACAAAACEA8iz7f90AAAAIAQAADwAAAGRycy9kb3du&#10;cmV2LnhtbEyPQUvDQBCF74L/YRnBm92kNNrGbIoKQiWnVg/tbZudJsHs7JKdNvHfu4KgxzdveO97&#10;xXqyvbjgEDpHCtJZAgKpdqajRsHH++vdEkRgTUb3jlDBFwZYl9dXhc6NG2mLlx03IoZQyLWCltnn&#10;Uoa6RavDzHmk6J3cYDVHOTTSDHqM4baX8yS5l1Z3FBta7fGlxfpzd7YKqup5TJk34eFtzPaV94fT&#10;ZpkpdXszPT2CYJz47xl+8CM6lJHp6M5kgugVxCGsYL5IViCivcrSBYjj70WWhfw/oPwGAAD//wMA&#10;UEsBAi0AFAAGAAgAAAAhALaDOJL+AAAA4QEAABMAAAAAAAAAAAAAAAAAAAAAAFtDb250ZW50X1R5&#10;cGVzXS54bWxQSwECLQAUAAYACAAAACEAOP0h/9YAAACUAQAACwAAAAAAAAAAAAAAAAAvAQAAX3Jl&#10;bHMvLnJlbHNQSwECLQAUAAYACAAAACEAb35DgrsBAADeAwAADgAAAAAAAAAAAAAAAAAuAgAAZHJz&#10;L2Uyb0RvYy54bWxQSwECLQAUAAYACAAAACEA8iz7f90AAAAIAQAADwAAAAAAAAAAAAAAAAAVBAAA&#10;ZHJzL2Rvd25yZXYueG1sUEsFBgAAAAAEAAQA8wAAAB8FAAAAAA==&#10;" strokecolor="black [3213]" strokeweight="1pt">
                <v:stroke joinstyle="miter"/>
                <w10:wrap anchorx="margin"/>
              </v:line>
            </w:pict>
          </mc:Fallback>
        </mc:AlternateContent>
      </w:r>
    </w:p>
    <w:p w14:paraId="512BD6FE" w14:textId="1377A12A" w:rsidR="003009BB" w:rsidRPr="00C00BC5" w:rsidRDefault="00376C94" w:rsidP="00EA4C3E">
      <w:pPr>
        <w:pStyle w:val="Heading1"/>
      </w:pPr>
      <w:bookmarkStart w:id="114" w:name="_Toc175519700"/>
      <w:r>
        <w:t>6</w:t>
      </w:r>
      <w:r w:rsidR="003009BB" w:rsidRPr="00C00BC5">
        <w:t>.1 Introduction</w:t>
      </w:r>
      <w:r w:rsidR="00D0076F">
        <w:t xml:space="preserve"> </w:t>
      </w:r>
      <w:r>
        <w:t>to Contemporary Power Systems and Distributed Generation</w:t>
      </w:r>
      <w:bookmarkEnd w:id="114"/>
    </w:p>
    <w:p w14:paraId="789C9C63" w14:textId="77777777" w:rsidR="00B140D1" w:rsidRPr="00115814" w:rsidRDefault="00B140D1" w:rsidP="00B140D1">
      <w:pPr>
        <w:keepNext/>
        <w:framePr w:dropCap="drop" w:lines="3" w:h="789" w:hRule="exact" w:wrap="around" w:vAnchor="text" w:hAnchor="page" w:x="1442" w:y="79"/>
        <w:spacing w:line="789" w:lineRule="exact"/>
        <w:jc w:val="both"/>
        <w:textAlignment w:val="baseline"/>
        <w:rPr>
          <w:position w:val="-9"/>
          <w:sz w:val="110"/>
          <w:szCs w:val="110"/>
        </w:rPr>
      </w:pPr>
      <w:r>
        <w:rPr>
          <w:position w:val="-9"/>
          <w:sz w:val="110"/>
          <w:szCs w:val="110"/>
        </w:rPr>
        <w:t>T</w:t>
      </w:r>
    </w:p>
    <w:p w14:paraId="5013B6EB" w14:textId="77777777" w:rsidR="003009BB" w:rsidRDefault="003009BB" w:rsidP="00B140D1">
      <w:pPr>
        <w:pStyle w:val="BodyTextKeep"/>
        <w:spacing w:after="120" w:line="276" w:lineRule="auto"/>
      </w:pPr>
      <w:r w:rsidRPr="0082477A">
        <w:t xml:space="preserve">he electric power system has been the largest available system in the last </w:t>
      </w:r>
      <w:r>
        <w:t>century</w:t>
      </w:r>
      <w:r w:rsidRPr="0082477A">
        <w:t xml:space="preserve">. The U.S. power grid consists of over 7,300 power plants, </w:t>
      </w:r>
      <w:r>
        <w:t>over</w:t>
      </w:r>
      <w:r w:rsidRPr="0082477A">
        <w:t xml:space="preserve"> </w:t>
      </w:r>
      <w:r>
        <w:t>200</w:t>
      </w:r>
      <w:r w:rsidRPr="0082477A">
        <w:t>,000 miles of power lines</w:t>
      </w:r>
      <w:r>
        <w:t xml:space="preserve"> transmitting power at</w:t>
      </w:r>
      <w:r w:rsidRPr="00883D69">
        <w:t xml:space="preserve"> </w:t>
      </w:r>
      <w:r w:rsidRPr="0082477A">
        <w:t xml:space="preserve">high-voltage, and millions </w:t>
      </w:r>
      <w:r>
        <w:t xml:space="preserve">of </w:t>
      </w:r>
      <w:r w:rsidRPr="0082477A">
        <w:t xml:space="preserve">low-voltage power lines, supplying power to 145 million customers throughout the country. Designing, controlling, and operating the electric power system is not an easy task and requires careful consideration and coordination among its various parts. For example, a constant struggle exists to balance the generated power with the </w:t>
      </w:r>
      <w:r>
        <w:t>delivered</w:t>
      </w:r>
      <w:r w:rsidRPr="0082477A">
        <w:t xml:space="preserve"> power, which varies with customer needs. Without maintaining this balance, the voltage and frequency of the supplied power can fluctuate, exceeding the allowable thresholds and posing a danger to customer equipment and apparatus connected to the grid.</w:t>
      </w:r>
      <w:r w:rsidRPr="00143518">
        <w:t xml:space="preserve"> </w:t>
      </w:r>
    </w:p>
    <w:p w14:paraId="1F5D3B93" w14:textId="77777777" w:rsidR="003009BB" w:rsidRPr="00143518" w:rsidRDefault="003009BB" w:rsidP="00B140D1">
      <w:pPr>
        <w:pStyle w:val="BodyTextKeep"/>
        <w:spacing w:after="120" w:line="276" w:lineRule="auto"/>
      </w:pPr>
      <w:r w:rsidRPr="00143518">
        <w:t>Another challenge in operating any power system is ensuring that the power flowing through any transmission line does not exceed its capacity. With the expansion and diversification of power systems, designers must consistently verify that under all operating conditions and required loads, the power flowing through any line will not surpass the rating of the available line. This is referred to as the Power Flow Problem</w:t>
      </w:r>
      <w:r>
        <w:t>.</w:t>
      </w:r>
    </w:p>
    <w:p w14:paraId="56C346F3" w14:textId="77777777" w:rsidR="003009BB" w:rsidRPr="00143518" w:rsidRDefault="003009BB" w:rsidP="00B140D1">
      <w:pPr>
        <w:pStyle w:val="BodyTextKeep"/>
        <w:spacing w:after="120" w:line="276" w:lineRule="auto"/>
      </w:pPr>
      <w:r w:rsidRPr="00143518">
        <w:t>Electric power systems, like any other system, are susceptible to maloperation and faults. The majority of these faults are caused by the unintentional connection of any part of the system to the ground, resulting in large currents flowing from the grid to the ground before the protection system operates to isolate the faulted part. To ensure the effective operation of the protection system, designers should perform accurate calculations of the short-circuit current levels that could flow through the system</w:t>
      </w:r>
      <w:r>
        <w:t xml:space="preserve"> in a process</w:t>
      </w:r>
      <w:r w:rsidRPr="00143518">
        <w:t xml:space="preserve"> known as Short-Circuit Currents Calculation.</w:t>
      </w:r>
    </w:p>
    <w:p w14:paraId="1C85BC3C" w14:textId="3F336879" w:rsidR="003009BB" w:rsidRPr="00143518" w:rsidRDefault="003009BB" w:rsidP="00B140D1">
      <w:pPr>
        <w:pStyle w:val="BodyTextKeep"/>
        <w:spacing w:after="120" w:line="276" w:lineRule="auto"/>
      </w:pPr>
      <w:r w:rsidRPr="00922614">
        <w:t>Beyond the existing challenges inherent in contemporary power systems, new complexities have arisen with the integration of emerging renewable energy resources like solar and wind power into the electric grid, a concept referred to as distributed generation.</w:t>
      </w:r>
      <w:r>
        <w:t xml:space="preserve"> </w:t>
      </w:r>
      <w:r w:rsidRPr="00D34CCA">
        <w:t>Renewable energy sources not only complicate power flow and short-circuit current calculations but also introduce challenges in power balancing, necessitating the re</w:t>
      </w:r>
      <w:r w:rsidR="003912A7">
        <w:t xml:space="preserve">solution </w:t>
      </w:r>
      <w:r w:rsidRPr="00D34CCA">
        <w:t>of complex situations for the efficient and safe operation of the power system.</w:t>
      </w:r>
      <w:r>
        <w:t xml:space="preserve"> </w:t>
      </w:r>
      <w:r w:rsidRPr="00143518">
        <w:t xml:space="preserve">The protection of the system needs to be restructured with more complex considerations to account for the variable nature of renewable energy resources, which fluctuate with meteorological conditions. Similarly, maintaining stable </w:t>
      </w:r>
      <w:r w:rsidRPr="00143518">
        <w:lastRenderedPageBreak/>
        <w:t>operation and a constant frequency becomes cumbersome due to the unpredictability of wind and solar resources, which can change rapidly.</w:t>
      </w:r>
    </w:p>
    <w:p w14:paraId="2EFEAFB8" w14:textId="64B89CB0" w:rsidR="00A23879" w:rsidRPr="00A23879" w:rsidRDefault="003009BB" w:rsidP="006C22EC">
      <w:pPr>
        <w:pStyle w:val="BodyTextKeep"/>
        <w:spacing w:after="120" w:line="276" w:lineRule="auto"/>
      </w:pPr>
      <w:r w:rsidRPr="00143518">
        <w:t xml:space="preserve">This chapter will present and discuss a range of challenges and introduce the principles and foundations necessary to comprehend, analyze, and study electric power systems. It will encompass the fundamental components of power systems, the structure of modern power systems, basics of alternating current (AC) circuit analysis, three-phase systems, power flow analysis, </w:t>
      </w:r>
      <w:r>
        <w:t xml:space="preserve">and </w:t>
      </w:r>
      <w:r w:rsidRPr="00143518">
        <w:t>faults</w:t>
      </w:r>
      <w:r>
        <w:t>.</w:t>
      </w:r>
      <w:r w:rsidRPr="00143518">
        <w:t xml:space="preserve"> </w:t>
      </w:r>
      <w:r w:rsidRPr="00996DC6">
        <w:t xml:space="preserve">The chapter will also delve into renewable energy systems and the challenges linked to their integration with the grid. Furthermore, it will provide a comprehensive discussion of energy storage systems as a promising </w:t>
      </w:r>
      <w:r w:rsidR="00B424C4" w:rsidRPr="00B424C4">
        <w:rPr>
          <w:b/>
          <w:bCs/>
          <w:i/>
          <w:iCs/>
        </w:rPr>
        <w:t>Solution</w:t>
      </w:r>
      <w:r w:rsidRPr="00996DC6">
        <w:t xml:space="preserve"> for the various challenges posed by distributed generation.</w:t>
      </w:r>
    </w:p>
    <w:p w14:paraId="10D163AC" w14:textId="4D03A123" w:rsidR="003009BB" w:rsidRPr="009078FC" w:rsidRDefault="008D1FFD" w:rsidP="00EA4C3E">
      <w:pPr>
        <w:pStyle w:val="Heading1"/>
      </w:pPr>
      <w:bookmarkStart w:id="115" w:name="_Toc175519701"/>
      <w:r>
        <w:t>6</w:t>
      </w:r>
      <w:r w:rsidR="003009BB">
        <w:t xml:space="preserve">.2 Contemporary </w:t>
      </w:r>
      <w:r w:rsidR="003009BB" w:rsidRPr="009078FC">
        <w:t>Power Systems</w:t>
      </w:r>
      <w:bookmarkEnd w:id="115"/>
    </w:p>
    <w:p w14:paraId="14B8F8EC" w14:textId="6F1EE59C" w:rsidR="00B140D1" w:rsidRPr="00115814" w:rsidRDefault="00B140D1" w:rsidP="00B140D1">
      <w:pPr>
        <w:keepNext/>
        <w:framePr w:dropCap="drop" w:lines="3" w:h="789" w:hRule="exact" w:wrap="around" w:vAnchor="text" w:hAnchor="page" w:x="1442" w:y="51"/>
        <w:spacing w:line="789" w:lineRule="exact"/>
        <w:jc w:val="both"/>
        <w:textAlignment w:val="baseline"/>
        <w:rPr>
          <w:position w:val="-9"/>
          <w:sz w:val="110"/>
          <w:szCs w:val="110"/>
        </w:rPr>
      </w:pPr>
      <w:r>
        <w:rPr>
          <w:position w:val="-9"/>
          <w:sz w:val="110"/>
          <w:szCs w:val="110"/>
        </w:rPr>
        <w:t>E</w:t>
      </w:r>
    </w:p>
    <w:p w14:paraId="55B65E01" w14:textId="77777777" w:rsidR="003009BB" w:rsidRPr="005F2D0E" w:rsidRDefault="003009BB" w:rsidP="00B140D1">
      <w:pPr>
        <w:pStyle w:val="BodyTextKeep"/>
        <w:spacing w:after="120" w:line="276" w:lineRule="auto"/>
      </w:pPr>
      <w:r w:rsidRPr="005F2D0E">
        <w:t>lectric power systems are broadly comprised of three main components: generation, transmission, and distribution, as depicted in Fig</w:t>
      </w:r>
      <w:r>
        <w:t>ure 5.</w:t>
      </w:r>
      <w:r w:rsidRPr="005F2D0E">
        <w:t xml:space="preserve">1. </w:t>
      </w:r>
      <w:r>
        <w:t>Generation</w:t>
      </w:r>
      <w:r w:rsidRPr="005F2D0E">
        <w:t xml:space="preserve"> stations play a crucial role by supplying electric power to be transmitted and distributed to customers. Typically situated far from urban areas close to fuel resources, these generation stations necessitate the transmission of the generated power through long-distance transmission lines. These transmission lines carry power at extremely high voltages, which can pose risks to human safety. As a result, transmission lines are not responsible for delivering power directly to end customers. Instead, distribution lines play the role of connecting the transmission lines to the end customers, operating at lower voltage levels and transmitting power from the transmission lines to customer loads. Fig</w:t>
      </w:r>
      <w:r>
        <w:t>ure 5.</w:t>
      </w:r>
      <w:r w:rsidRPr="005F2D0E">
        <w:t>1 illustrates the three components of a power system: generation is represented in red, transmission lines in blue, and distribution lines in green.</w:t>
      </w:r>
    </w:p>
    <w:p w14:paraId="50412B26" w14:textId="77777777" w:rsidR="003009BB" w:rsidRPr="002E7F09" w:rsidRDefault="003009BB" w:rsidP="00B140D1">
      <w:pPr>
        <w:spacing w:after="120" w:line="276" w:lineRule="auto"/>
        <w:jc w:val="both"/>
        <w:rPr>
          <w:rFonts w:asciiTheme="majorBidi" w:hAnsiTheme="majorBidi" w:cstheme="majorBidi"/>
          <w:sz w:val="24"/>
          <w:szCs w:val="24"/>
        </w:rPr>
      </w:pPr>
      <w:r w:rsidRPr="005F2D0E">
        <w:rPr>
          <w:spacing w:val="-5"/>
          <w:sz w:val="24"/>
        </w:rPr>
        <w:t xml:space="preserve">As seen, the voltage levels are different at the generation, transmission, and distribution levels where transformers are used to change the voltages at each level. The voltage at the generation stations does not </w:t>
      </w:r>
      <w:r>
        <w:rPr>
          <w:spacing w:val="-5"/>
          <w:sz w:val="24"/>
        </w:rPr>
        <w:t xml:space="preserve">usually </w:t>
      </w:r>
      <w:r w:rsidRPr="005F2D0E">
        <w:rPr>
          <w:spacing w:val="-5"/>
          <w:sz w:val="24"/>
        </w:rPr>
        <w:t xml:space="preserve">exceed 20 KV in large power stations for economic and efficient operation of the generators. Step-up transformers are used to increase the generation voltage to higher voltages (132 KV, 230 KV, 345 KV, 500 KV, or 765 KV). Higher voltages are the transmission level means lower power losses and more efficient transmission of electric power as will be illustrated in Example </w:t>
      </w:r>
      <w:r>
        <w:rPr>
          <w:spacing w:val="-5"/>
          <w:sz w:val="24"/>
        </w:rPr>
        <w:t>5.</w:t>
      </w:r>
      <w:r w:rsidRPr="005F2D0E">
        <w:rPr>
          <w:spacing w:val="-5"/>
          <w:sz w:val="24"/>
        </w:rPr>
        <w:t xml:space="preserve">1. Because the voltage of transmission lines is extremely high above 132 KV, it poses safety threats to human living in neighborhoods around the power lines. Therefore, the voltage of the transmission lines is reduced through step-down transformers to a lower level suitable for </w:t>
      </w:r>
      <w:r>
        <w:rPr>
          <w:spacing w:val="-5"/>
          <w:sz w:val="24"/>
        </w:rPr>
        <w:t>distribution</w:t>
      </w:r>
      <w:r w:rsidRPr="005F2D0E">
        <w:rPr>
          <w:spacing w:val="-5"/>
          <w:sz w:val="24"/>
        </w:rPr>
        <w:t xml:space="preserve"> inside neighborhoods. The voltage of the distribution system is usually 120 V or 240 V for residential customers but can be higher for large industrial loads. Sometimes, the distribution system consists of two or three stages where the voltage is reduced further in each step getting closer to residential loads.</w:t>
      </w:r>
    </w:p>
    <w:p w14:paraId="51DDD160" w14:textId="38E2C9C7" w:rsidR="003009BB" w:rsidRPr="00A23879" w:rsidRDefault="003009BB" w:rsidP="00A23879">
      <w:pPr>
        <w:spacing w:after="120" w:line="276" w:lineRule="auto"/>
        <w:jc w:val="both"/>
        <w:rPr>
          <w:spacing w:val="-5"/>
          <w:sz w:val="24"/>
        </w:rPr>
      </w:pPr>
      <w:r w:rsidRPr="00B75FBF">
        <w:rPr>
          <w:spacing w:val="-5"/>
          <w:sz w:val="24"/>
        </w:rPr>
        <w:t>Similar to any electrical system, the electric power system is</w:t>
      </w:r>
      <w:r>
        <w:rPr>
          <w:spacing w:val="-5"/>
          <w:sz w:val="24"/>
        </w:rPr>
        <w:t xml:space="preserve"> no</w:t>
      </w:r>
      <w:r w:rsidRPr="00B75FBF">
        <w:rPr>
          <w:spacing w:val="-5"/>
          <w:sz w:val="24"/>
        </w:rPr>
        <w:t>t without its imperfections, leading to power losses that can compromise efficiency. Transmission and distribution lines encompass ohmic resistance, causing a portion of transmitted power to be converted into heat. This dissipated power can contribute to substantial losses in long-distance transmission lines, resulting in inefficient power transmission. To address this issue and enhance the efficiency of electric power transmission, transmission lines operate at significantly high voltages.</w:t>
      </w:r>
      <w:r>
        <w:rPr>
          <w:spacing w:val="-5"/>
          <w:sz w:val="24"/>
        </w:rPr>
        <w:t xml:space="preserve"> </w:t>
      </w:r>
    </w:p>
    <w:p w14:paraId="45B62CDC" w14:textId="77777777" w:rsidR="003009BB" w:rsidRDefault="003009BB" w:rsidP="00B140D1">
      <w:pPr>
        <w:pStyle w:val="ListParagraph"/>
        <w:spacing w:after="120" w:line="276" w:lineRule="auto"/>
        <w:ind w:left="0"/>
        <w:jc w:val="center"/>
        <w:rPr>
          <w:rFonts w:asciiTheme="majorBidi" w:hAnsiTheme="majorBidi" w:cstheme="majorBidi"/>
          <w:lang w:bidi="ar-JO"/>
        </w:rPr>
      </w:pPr>
      <w:r w:rsidRPr="00C232B3">
        <w:rPr>
          <w:rFonts w:asciiTheme="majorBidi" w:hAnsiTheme="majorBidi" w:cstheme="majorBidi"/>
          <w:noProof/>
          <w:lang w:bidi="ar-JO"/>
        </w:rPr>
        <w:lastRenderedPageBreak/>
        <w:drawing>
          <wp:inline distT="0" distB="0" distL="0" distR="0" wp14:anchorId="5359140C" wp14:editId="39EDF050">
            <wp:extent cx="5739981" cy="2076450"/>
            <wp:effectExtent l="0" t="0" r="0" b="0"/>
            <wp:docPr id="679561029" name="Picture 679561029" descr="A diagram of a transmission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561029" name="Picture 1" descr="A diagram of a transmission line&#10;&#10;Description automatically generated"/>
                    <pic:cNvPicPr/>
                  </pic:nvPicPr>
                  <pic:blipFill>
                    <a:blip r:embed="rId122"/>
                    <a:stretch>
                      <a:fillRect/>
                    </a:stretch>
                  </pic:blipFill>
                  <pic:spPr>
                    <a:xfrm>
                      <a:off x="0" y="0"/>
                      <a:ext cx="5746177" cy="2078691"/>
                    </a:xfrm>
                    <a:prstGeom prst="rect">
                      <a:avLst/>
                    </a:prstGeom>
                  </pic:spPr>
                </pic:pic>
              </a:graphicData>
            </a:graphic>
          </wp:inline>
        </w:drawing>
      </w:r>
    </w:p>
    <w:p w14:paraId="58BDC7F7" w14:textId="6673C950" w:rsidR="003009BB" w:rsidRPr="006C22EC" w:rsidRDefault="006C22EC" w:rsidP="006C22EC">
      <w:pPr>
        <w:spacing w:after="120" w:line="276" w:lineRule="auto"/>
        <w:jc w:val="center"/>
        <w:rPr>
          <w:rStyle w:val="Lead-inEmphasis"/>
          <w:color w:val="000000" w:themeColor="text1"/>
          <w:spacing w:val="-5"/>
          <w:sz w:val="24"/>
          <w:szCs w:val="22"/>
        </w:rPr>
      </w:pPr>
      <w:r w:rsidRPr="006C22EC">
        <w:rPr>
          <w:rStyle w:val="Lead-inEmphasis"/>
          <w:caps w:val="0"/>
          <w:color w:val="000000" w:themeColor="text1"/>
          <w:spacing w:val="-5"/>
          <w:sz w:val="24"/>
          <w:szCs w:val="22"/>
        </w:rPr>
        <w:t xml:space="preserve">Figure </w:t>
      </w:r>
      <w:r w:rsidR="008D1FFD">
        <w:rPr>
          <w:rStyle w:val="Lead-inEmphasis"/>
          <w:caps w:val="0"/>
          <w:color w:val="000000" w:themeColor="text1"/>
          <w:spacing w:val="-5"/>
          <w:sz w:val="24"/>
          <w:szCs w:val="22"/>
        </w:rPr>
        <w:t>6</w:t>
      </w:r>
      <w:r w:rsidRPr="006C22EC">
        <w:rPr>
          <w:rStyle w:val="Lead-inEmphasis"/>
          <w:caps w:val="0"/>
          <w:color w:val="000000" w:themeColor="text1"/>
          <w:spacing w:val="-5"/>
          <w:sz w:val="24"/>
          <w:szCs w:val="22"/>
        </w:rPr>
        <w:t>.1</w:t>
      </w:r>
      <w:r>
        <w:rPr>
          <w:rStyle w:val="Lead-inEmphasis"/>
          <w:caps w:val="0"/>
          <w:color w:val="000000" w:themeColor="text1"/>
          <w:spacing w:val="-5"/>
          <w:sz w:val="24"/>
          <w:szCs w:val="22"/>
        </w:rPr>
        <w:t>:</w:t>
      </w:r>
      <w:r w:rsidRPr="006C22EC">
        <w:rPr>
          <w:rStyle w:val="Lead-inEmphasis"/>
          <w:caps w:val="0"/>
          <w:color w:val="000000" w:themeColor="text1"/>
          <w:spacing w:val="-5"/>
          <w:sz w:val="24"/>
          <w:szCs w:val="22"/>
        </w:rPr>
        <w:t xml:space="preserve"> The Three Stages Of Transmitting And Distributing Electric Power</w:t>
      </w:r>
    </w:p>
    <w:p w14:paraId="185DF923" w14:textId="77777777" w:rsidR="00A23879" w:rsidRPr="0004102C" w:rsidRDefault="00A23879" w:rsidP="00B140D1">
      <w:pPr>
        <w:spacing w:after="120" w:line="276" w:lineRule="auto"/>
        <w:jc w:val="both"/>
        <w:rPr>
          <w:rStyle w:val="Lead-inEmphasis"/>
          <w:color w:val="000000" w:themeColor="text1"/>
          <w:spacing w:val="-5"/>
        </w:rPr>
      </w:pPr>
    </w:p>
    <w:p w14:paraId="03AD2CC5" w14:textId="77777777" w:rsidR="003009BB" w:rsidRDefault="003009BB" w:rsidP="00B140D1">
      <w:pPr>
        <w:spacing w:after="120" w:line="276" w:lineRule="auto"/>
        <w:jc w:val="both"/>
        <w:rPr>
          <w:spacing w:val="-5"/>
          <w:sz w:val="24"/>
        </w:rPr>
      </w:pPr>
      <w:r w:rsidRPr="00B75FBF">
        <w:rPr>
          <w:spacing w:val="-5"/>
          <w:sz w:val="24"/>
        </w:rPr>
        <w:t xml:space="preserve">To illustrate this concept, consider </w:t>
      </w:r>
      <w:r>
        <w:rPr>
          <w:spacing w:val="-5"/>
          <w:sz w:val="24"/>
        </w:rPr>
        <w:t xml:space="preserve">a </w:t>
      </w:r>
      <w:r w:rsidRPr="00B75FBF">
        <w:rPr>
          <w:spacing w:val="-5"/>
          <w:sz w:val="24"/>
        </w:rPr>
        <w:t xml:space="preserve">transmission line transmitting a power value denoted as </w:t>
      </w:r>
      <w:r w:rsidRPr="00B857B3">
        <w:rPr>
          <w:i/>
          <w:iCs/>
          <w:spacing w:val="-5"/>
          <w:sz w:val="24"/>
        </w:rPr>
        <w:t>P</w:t>
      </w:r>
      <w:r w:rsidRPr="00B75FBF">
        <w:rPr>
          <w:spacing w:val="-5"/>
          <w:sz w:val="24"/>
        </w:rPr>
        <w:t xml:space="preserve">. As electric power, </w:t>
      </w:r>
      <w:r w:rsidRPr="00B857B3">
        <w:rPr>
          <w:i/>
          <w:iCs/>
          <w:spacing w:val="-5"/>
          <w:sz w:val="24"/>
        </w:rPr>
        <w:t>P</w:t>
      </w:r>
      <w:r w:rsidRPr="00B75FBF">
        <w:rPr>
          <w:spacing w:val="-5"/>
          <w:sz w:val="24"/>
        </w:rPr>
        <w:t xml:space="preserve">, is the product of current, </w:t>
      </w:r>
      <w:r w:rsidRPr="00B857B3">
        <w:rPr>
          <w:i/>
          <w:iCs/>
          <w:spacing w:val="-5"/>
          <w:sz w:val="24"/>
        </w:rPr>
        <w:t>I</w:t>
      </w:r>
      <w:r w:rsidRPr="00B75FBF">
        <w:rPr>
          <w:spacing w:val="-5"/>
          <w:sz w:val="24"/>
        </w:rPr>
        <w:t xml:space="preserve">, and voltage, </w:t>
      </w:r>
      <w:r w:rsidRPr="00B857B3">
        <w:rPr>
          <w:i/>
          <w:iCs/>
          <w:spacing w:val="-5"/>
          <w:sz w:val="24"/>
        </w:rPr>
        <w:t>V</w:t>
      </w:r>
      <w:r w:rsidRPr="00B75FBF">
        <w:rPr>
          <w:spacing w:val="-5"/>
          <w:sz w:val="24"/>
        </w:rPr>
        <w:t>, higher transmission line voltages correspond to lower currents required to transfer the same</w:t>
      </w:r>
      <w:r>
        <w:rPr>
          <w:spacing w:val="-5"/>
          <w:sz w:val="24"/>
        </w:rPr>
        <w:t xml:space="preserve"> amount of</w:t>
      </w:r>
      <w:r w:rsidRPr="00B75FBF">
        <w:rPr>
          <w:spacing w:val="-5"/>
          <w:sz w:val="24"/>
        </w:rPr>
        <w:t xml:space="preserve"> power, </w:t>
      </w:r>
      <w:r w:rsidRPr="006D45FC">
        <w:rPr>
          <w:i/>
          <w:iCs/>
          <w:spacing w:val="-5"/>
          <w:sz w:val="24"/>
        </w:rPr>
        <w:t>P</w:t>
      </w:r>
      <w:r w:rsidRPr="00B75FBF">
        <w:rPr>
          <w:spacing w:val="-5"/>
          <w:sz w:val="24"/>
        </w:rPr>
        <w:t xml:space="preserve">. </w:t>
      </w:r>
      <w:r w:rsidRPr="009D21F7">
        <w:rPr>
          <w:spacing w:val="-5"/>
          <w:sz w:val="24"/>
        </w:rPr>
        <w:t>Given that power losses are directly proportional to the current, as indicated in equation (</w:t>
      </w:r>
      <w:r>
        <w:rPr>
          <w:spacing w:val="-5"/>
          <w:sz w:val="24"/>
        </w:rPr>
        <w:t>5.</w:t>
      </w:r>
      <w:r w:rsidRPr="009D21F7">
        <w:rPr>
          <w:spacing w:val="-5"/>
          <w:sz w:val="24"/>
        </w:rPr>
        <w:t>1), it becomes evident that transmission lines with higher voltage levels encounter reduced power losses.</w:t>
      </w:r>
      <w:r>
        <w:rPr>
          <w:spacing w:val="-5"/>
          <w:sz w:val="24"/>
        </w:rPr>
        <w:t xml:space="preserve"> </w:t>
      </w:r>
      <w:r w:rsidRPr="00F02D61">
        <w:rPr>
          <w:spacing w:val="-5"/>
          <w:sz w:val="24"/>
        </w:rPr>
        <w:t>The following equation establishes the relationship between power losses in a transmission line and the current flowing through that line.</w:t>
      </w:r>
    </w:p>
    <w:tbl>
      <w:tblPr>
        <w:tblStyle w:val="TableGrid"/>
        <w:tblW w:w="0" w:type="auto"/>
        <w:tblInd w:w="10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93"/>
        <w:gridCol w:w="634"/>
      </w:tblGrid>
      <w:tr w:rsidR="0039744A" w:rsidRPr="0039744A" w14:paraId="143A01D3" w14:textId="77777777" w:rsidTr="0039744A">
        <w:trPr>
          <w:trHeight w:val="321"/>
        </w:trPr>
        <w:tc>
          <w:tcPr>
            <w:tcW w:w="6593" w:type="dxa"/>
            <w:hideMark/>
          </w:tcPr>
          <w:p w14:paraId="2A56D585" w14:textId="7BEAF791" w:rsidR="0039744A" w:rsidRPr="0039744A" w:rsidRDefault="00000000" w:rsidP="0039744A">
            <w:pPr>
              <w:spacing w:after="120" w:line="276" w:lineRule="auto"/>
              <w:jc w:val="center"/>
              <w:rPr>
                <w:sz w:val="24"/>
              </w:rPr>
            </w:pPr>
            <m:oMath>
              <m:sSub>
                <m:sSubPr>
                  <m:ctrlPr>
                    <w:rPr>
                      <w:rFonts w:ascii="Cambria Math" w:hAnsi="Cambria Math"/>
                      <w:sz w:val="24"/>
                    </w:rPr>
                  </m:ctrlPr>
                </m:sSubPr>
                <m:e>
                  <m:r>
                    <w:rPr>
                      <w:rFonts w:ascii="Cambria Math" w:hAnsi="Cambria Math"/>
                      <w:sz w:val="24"/>
                    </w:rPr>
                    <m:t>P</m:t>
                  </m:r>
                </m:e>
                <m:sub>
                  <m:r>
                    <w:rPr>
                      <w:rFonts w:ascii="Cambria Math" w:hAnsi="Cambria Math"/>
                      <w:sz w:val="24"/>
                    </w:rPr>
                    <m:t>loss</m:t>
                  </m:r>
                </m:sub>
              </m:sSub>
              <m:r>
                <m:rPr>
                  <m:sty m:val="p"/>
                </m:rPr>
                <w:rPr>
                  <w:rFonts w:ascii="Cambria Math" w:hAnsi="Cambria Math"/>
                  <w:sz w:val="24"/>
                </w:rPr>
                <m:t>=</m:t>
              </m:r>
              <m:sSup>
                <m:sSupPr>
                  <m:ctrlPr>
                    <w:rPr>
                      <w:rFonts w:ascii="Cambria Math" w:hAnsi="Cambria Math"/>
                      <w:sz w:val="24"/>
                    </w:rPr>
                  </m:ctrlPr>
                </m:sSupPr>
                <m:e>
                  <m:r>
                    <w:rPr>
                      <w:rFonts w:ascii="Cambria Math" w:hAnsi="Cambria Math"/>
                      <w:sz w:val="24"/>
                    </w:rPr>
                    <m:t>I</m:t>
                  </m:r>
                </m:e>
                <m:sup>
                  <m:r>
                    <m:rPr>
                      <m:sty m:val="p"/>
                    </m:rPr>
                    <w:rPr>
                      <w:rFonts w:ascii="Cambria Math" w:hAnsi="Cambria Math"/>
                      <w:sz w:val="24"/>
                    </w:rPr>
                    <m:t>2</m:t>
                  </m:r>
                </m:sup>
              </m:sSup>
              <m:r>
                <m:rPr>
                  <m:sty m:val="p"/>
                </m:rPr>
                <w:rPr>
                  <w:rFonts w:ascii="Cambria Math" w:hAnsi="Cambria Math"/>
                  <w:sz w:val="24"/>
                </w:rPr>
                <m:t>*</m:t>
              </m:r>
              <m:sSub>
                <m:sSubPr>
                  <m:ctrlPr>
                    <w:rPr>
                      <w:rFonts w:ascii="Cambria Math" w:hAnsi="Cambria Math"/>
                      <w:sz w:val="24"/>
                    </w:rPr>
                  </m:ctrlPr>
                </m:sSubPr>
                <m:e>
                  <m:r>
                    <w:rPr>
                      <w:rFonts w:ascii="Cambria Math" w:hAnsi="Cambria Math"/>
                      <w:sz w:val="24"/>
                    </w:rPr>
                    <m:t>R</m:t>
                  </m:r>
                </m:e>
                <m:sub>
                  <m:r>
                    <w:rPr>
                      <w:rFonts w:ascii="Cambria Math" w:hAnsi="Cambria Math"/>
                      <w:sz w:val="24"/>
                    </w:rPr>
                    <m:t>line</m:t>
                  </m:r>
                </m:sub>
              </m:sSub>
            </m:oMath>
            <w:r w:rsidR="0039744A" w:rsidRPr="0039744A">
              <w:rPr>
                <w:sz w:val="24"/>
              </w:rPr>
              <w:t xml:space="preserve">       </w:t>
            </w:r>
          </w:p>
        </w:tc>
        <w:tc>
          <w:tcPr>
            <w:tcW w:w="634" w:type="dxa"/>
            <w:hideMark/>
          </w:tcPr>
          <w:p w14:paraId="604A0F4E" w14:textId="0B11B889" w:rsidR="0039744A" w:rsidRPr="0039744A" w:rsidRDefault="0039744A" w:rsidP="0039744A">
            <w:pPr>
              <w:spacing w:after="120" w:line="276" w:lineRule="auto"/>
              <w:jc w:val="center"/>
              <w:rPr>
                <w:sz w:val="24"/>
              </w:rPr>
            </w:pPr>
            <w:r w:rsidRPr="0039744A">
              <w:rPr>
                <w:sz w:val="24"/>
              </w:rPr>
              <w:t>(</w:t>
            </w:r>
            <w:r w:rsidR="008D1FFD">
              <w:rPr>
                <w:sz w:val="24"/>
              </w:rPr>
              <w:t>6</w:t>
            </w:r>
            <w:r w:rsidRPr="0039744A">
              <w:rPr>
                <w:sz w:val="24"/>
              </w:rPr>
              <w:t>.1)</w:t>
            </w:r>
          </w:p>
        </w:tc>
      </w:tr>
    </w:tbl>
    <w:p w14:paraId="4A74488E" w14:textId="77777777" w:rsidR="003009BB" w:rsidRPr="00934837" w:rsidRDefault="003009BB" w:rsidP="00B140D1">
      <w:pPr>
        <w:spacing w:after="120" w:line="276" w:lineRule="auto"/>
        <w:rPr>
          <w:spacing w:val="-5"/>
          <w:sz w:val="24"/>
        </w:rPr>
      </w:pPr>
      <w:r w:rsidRPr="00934837">
        <w:rPr>
          <w:spacing w:val="-5"/>
          <w:sz w:val="24"/>
        </w:rPr>
        <w:t xml:space="preserve">where </w:t>
      </w:r>
      <w:r w:rsidRPr="00664760">
        <w:rPr>
          <w:i/>
          <w:iCs/>
          <w:spacing w:val="-5"/>
          <w:sz w:val="24"/>
        </w:rPr>
        <w:t>R</w:t>
      </w:r>
      <w:r w:rsidRPr="00664760">
        <w:rPr>
          <w:i/>
          <w:iCs/>
          <w:spacing w:val="-5"/>
          <w:sz w:val="24"/>
          <w:vertAlign w:val="subscript"/>
        </w:rPr>
        <w:t>line</w:t>
      </w:r>
      <w:r w:rsidRPr="00934837">
        <w:rPr>
          <w:spacing w:val="-5"/>
          <w:sz w:val="24"/>
        </w:rPr>
        <w:t xml:space="preserve"> symbolizes the ohmic resistance of the transmission lines. In conclusion, transmission line voltage is optimized to minimize power losses during transmission. Lower current levels associated with higher voltage settings, as illustrated in equation (1), lead to reduced power losses.</w:t>
      </w:r>
    </w:p>
    <w:p w14:paraId="40F4ED51" w14:textId="06EE1DA6" w:rsidR="006C22EC" w:rsidRPr="0039744A" w:rsidRDefault="003009BB" w:rsidP="00B140D1">
      <w:pPr>
        <w:spacing w:after="120" w:line="276" w:lineRule="auto"/>
        <w:jc w:val="both"/>
        <w:rPr>
          <w:spacing w:val="-5"/>
          <w:sz w:val="24"/>
        </w:rPr>
      </w:pPr>
      <w:r w:rsidRPr="00934837">
        <w:rPr>
          <w:spacing w:val="-5"/>
          <w:sz w:val="24"/>
        </w:rPr>
        <w:t xml:space="preserve">Another significant factor to consider is that distribution lines are generally much shorter than transmission lines, which cover vast distances, sometimes reaching </w:t>
      </w:r>
      <w:r>
        <w:rPr>
          <w:spacing w:val="-5"/>
          <w:sz w:val="24"/>
        </w:rPr>
        <w:t>hundreds of thousands</w:t>
      </w:r>
      <w:r w:rsidRPr="00934837">
        <w:rPr>
          <w:spacing w:val="-5"/>
          <w:sz w:val="24"/>
        </w:rPr>
        <w:t xml:space="preserve"> of kilometers. Due to this disparity in length, the utilization of lower voltages in distribution lines does not lead to substantial power losses as it would in the case of transmission lines. As a result, the use of lower voltages in transmission lines does not</w:t>
      </w:r>
      <w:r>
        <w:rPr>
          <w:spacing w:val="-5"/>
          <w:sz w:val="24"/>
        </w:rPr>
        <w:t xml:space="preserve"> necessarily</w:t>
      </w:r>
      <w:r w:rsidRPr="00934837">
        <w:rPr>
          <w:spacing w:val="-5"/>
          <w:sz w:val="24"/>
        </w:rPr>
        <w:t xml:space="preserve"> result in significant power losses, in contrast to the situation with transmission lines</w:t>
      </w:r>
      <w:r>
        <w:rPr>
          <w:spacing w:val="-5"/>
          <w:sz w:val="24"/>
        </w:rPr>
        <w:t>.</w:t>
      </w:r>
    </w:p>
    <w:p w14:paraId="7A12DF5B" w14:textId="77777777" w:rsidR="0039744A" w:rsidRDefault="0039744A" w:rsidP="00B140D1">
      <w:pPr>
        <w:spacing w:after="120" w:line="276" w:lineRule="auto"/>
        <w:jc w:val="both"/>
        <w:rPr>
          <w:b/>
          <w:bCs/>
          <w:spacing w:val="-5"/>
          <w:sz w:val="24"/>
        </w:rPr>
      </w:pPr>
    </w:p>
    <w:p w14:paraId="1F682AA3" w14:textId="0B8B21F1" w:rsidR="00BE13D7" w:rsidRPr="00BE13D7" w:rsidRDefault="00BE13D7" w:rsidP="00B140D1">
      <w:pPr>
        <w:spacing w:after="120" w:line="276" w:lineRule="auto"/>
        <w:jc w:val="both"/>
        <w:rPr>
          <w:b/>
          <w:bCs/>
          <w:spacing w:val="-5"/>
          <w:sz w:val="24"/>
        </w:rPr>
      </w:pPr>
      <w:r w:rsidRPr="00BE13D7">
        <w:rPr>
          <w:b/>
          <w:bCs/>
          <w:spacing w:val="-5"/>
          <w:sz w:val="24"/>
        </w:rPr>
        <w:t xml:space="preserve">Example </w:t>
      </w:r>
      <w:r w:rsidR="008D1FFD">
        <w:rPr>
          <w:b/>
          <w:bCs/>
          <w:spacing w:val="-5"/>
          <w:sz w:val="24"/>
        </w:rPr>
        <w:t>6</w:t>
      </w:r>
      <w:r w:rsidRPr="00BE13D7">
        <w:rPr>
          <w:b/>
          <w:bCs/>
          <w:spacing w:val="-5"/>
          <w:sz w:val="24"/>
        </w:rPr>
        <w:t>.1</w:t>
      </w:r>
      <w:r>
        <w:rPr>
          <w:b/>
          <w:bCs/>
          <w:spacing w:val="-5"/>
          <w:sz w:val="24"/>
        </w:rPr>
        <w:t>:</w:t>
      </w:r>
    </w:p>
    <w:p w14:paraId="2D176314" w14:textId="5E7DE933" w:rsidR="003009BB" w:rsidRDefault="003009BB" w:rsidP="00B140D1">
      <w:pPr>
        <w:spacing w:after="120" w:line="276" w:lineRule="auto"/>
        <w:jc w:val="both"/>
        <w:rPr>
          <w:spacing w:val="-5"/>
          <w:sz w:val="24"/>
        </w:rPr>
      </w:pPr>
      <w:r w:rsidRPr="00894170">
        <w:rPr>
          <w:spacing w:val="-5"/>
          <w:sz w:val="24"/>
        </w:rPr>
        <w:t>Consider a transmission line linking a power generation unit situated in Austin, Texas to a distribution system located in Marietta, Georgia. This transmission line spans a length of 1,480 kilometers and possesses an ohmic resistance of 0.31 Ω per kilometer.</w:t>
      </w:r>
    </w:p>
    <w:p w14:paraId="7540BCEC" w14:textId="77777777" w:rsidR="003009BB" w:rsidRDefault="003009BB" w:rsidP="00B140D1">
      <w:pPr>
        <w:spacing w:after="120" w:line="276" w:lineRule="auto"/>
        <w:jc w:val="both"/>
        <w:rPr>
          <w:spacing w:val="-5"/>
          <w:sz w:val="24"/>
        </w:rPr>
      </w:pPr>
      <w:r>
        <w:rPr>
          <w:spacing w:val="-5"/>
          <w:sz w:val="24"/>
        </w:rPr>
        <w:t>A – Calculate the power losses and the efficiency of the transmission line.</w:t>
      </w:r>
    </w:p>
    <w:p w14:paraId="59E8EAEB" w14:textId="2D95ED8A" w:rsidR="006C22EC" w:rsidRPr="0039744A" w:rsidRDefault="003009BB" w:rsidP="00B140D1">
      <w:pPr>
        <w:spacing w:after="120" w:line="276" w:lineRule="auto"/>
        <w:jc w:val="both"/>
        <w:rPr>
          <w:spacing w:val="-5"/>
          <w:sz w:val="24"/>
        </w:rPr>
      </w:pPr>
      <w:r>
        <w:rPr>
          <w:spacing w:val="-5"/>
          <w:sz w:val="24"/>
        </w:rPr>
        <w:t>B- Repeat (A)</w:t>
      </w:r>
      <w:r w:rsidRPr="006230D3">
        <w:rPr>
          <w:spacing w:val="-5"/>
          <w:sz w:val="24"/>
        </w:rPr>
        <w:t xml:space="preserve"> if a step-up transf</w:t>
      </w:r>
      <w:r>
        <w:rPr>
          <w:spacing w:val="-5"/>
          <w:sz w:val="24"/>
        </w:rPr>
        <w:t>ormer is employed</w:t>
      </w:r>
      <w:r w:rsidRPr="006230D3">
        <w:rPr>
          <w:spacing w:val="-5"/>
          <w:sz w:val="24"/>
        </w:rPr>
        <w:t xml:space="preserve"> </w:t>
      </w:r>
      <w:r>
        <w:rPr>
          <w:spacing w:val="-5"/>
          <w:sz w:val="24"/>
        </w:rPr>
        <w:t xml:space="preserve">to </w:t>
      </w:r>
      <w:r w:rsidRPr="006230D3">
        <w:rPr>
          <w:spacing w:val="-5"/>
          <w:sz w:val="24"/>
        </w:rPr>
        <w:t>raise the voltage of the transmission line to 765 KV.</w:t>
      </w:r>
    </w:p>
    <w:p w14:paraId="3C963397" w14:textId="77777777" w:rsidR="0039744A" w:rsidRDefault="0039744A" w:rsidP="00B140D1">
      <w:pPr>
        <w:spacing w:after="120" w:line="276" w:lineRule="auto"/>
        <w:jc w:val="both"/>
        <w:rPr>
          <w:b/>
          <w:bCs/>
          <w:i/>
          <w:iCs/>
          <w:spacing w:val="-5"/>
          <w:sz w:val="24"/>
        </w:rPr>
      </w:pPr>
    </w:p>
    <w:p w14:paraId="3AD07CF6" w14:textId="77777777" w:rsidR="0039744A" w:rsidRDefault="0039744A" w:rsidP="00B140D1">
      <w:pPr>
        <w:spacing w:after="120" w:line="276" w:lineRule="auto"/>
        <w:jc w:val="both"/>
        <w:rPr>
          <w:b/>
          <w:bCs/>
          <w:i/>
          <w:iCs/>
          <w:spacing w:val="-5"/>
          <w:sz w:val="24"/>
        </w:rPr>
      </w:pPr>
    </w:p>
    <w:p w14:paraId="59DEE8EE" w14:textId="6945EE36" w:rsidR="006C22EC" w:rsidRDefault="00B424C4" w:rsidP="00B140D1">
      <w:pPr>
        <w:spacing w:after="120" w:line="276" w:lineRule="auto"/>
        <w:jc w:val="both"/>
        <w:rPr>
          <w:b/>
          <w:bCs/>
          <w:i/>
          <w:iCs/>
          <w:spacing w:val="-5"/>
          <w:sz w:val="24"/>
        </w:rPr>
      </w:pPr>
      <w:r w:rsidRPr="00B424C4">
        <w:rPr>
          <w:b/>
          <w:bCs/>
          <w:i/>
          <w:iCs/>
          <w:spacing w:val="-5"/>
          <w:sz w:val="24"/>
        </w:rPr>
        <w:lastRenderedPageBreak/>
        <w:t>Solution</w:t>
      </w:r>
      <w:r w:rsidR="003009BB" w:rsidRPr="00BE13D7">
        <w:rPr>
          <w:b/>
          <w:bCs/>
          <w:i/>
          <w:iCs/>
          <w:spacing w:val="-5"/>
          <w:sz w:val="24"/>
        </w:rPr>
        <w:t>:</w:t>
      </w:r>
    </w:p>
    <w:p w14:paraId="428E870F" w14:textId="10B70F9E" w:rsidR="003009BB" w:rsidRPr="006C22EC" w:rsidRDefault="003009BB" w:rsidP="00B140D1">
      <w:pPr>
        <w:spacing w:after="120" w:line="276" w:lineRule="auto"/>
        <w:jc w:val="both"/>
        <w:rPr>
          <w:b/>
          <w:bCs/>
          <w:i/>
          <w:iCs/>
          <w:spacing w:val="-5"/>
          <w:sz w:val="24"/>
        </w:rPr>
      </w:pPr>
      <w:r w:rsidRPr="00CD54BA">
        <w:rPr>
          <w:spacing w:val="-5"/>
          <w:sz w:val="24"/>
        </w:rPr>
        <w:t>A-</w:t>
      </w:r>
      <w:r w:rsidRPr="00AB7F9C">
        <w:rPr>
          <w:spacing w:val="-5"/>
          <w:sz w:val="24"/>
        </w:rPr>
        <w:t xml:space="preserve"> </w:t>
      </w:r>
      <w:r w:rsidRPr="00894170">
        <w:rPr>
          <w:spacing w:val="-5"/>
          <w:sz w:val="24"/>
        </w:rPr>
        <w:t>If 5 MW of power is being transmitted through the transmission lines at a voltage level of 120 kV, we can determine both the power losses in kilowatts (KW) and the efficiency of the transmission.</w:t>
      </w:r>
      <w:r>
        <w:rPr>
          <w:spacing w:val="-5"/>
          <w:sz w:val="24"/>
        </w:rPr>
        <w:t xml:space="preserve"> </w:t>
      </w:r>
      <w:r w:rsidRPr="00894170">
        <w:rPr>
          <w:spacing w:val="-5"/>
          <w:sz w:val="24"/>
        </w:rPr>
        <w:t>Power losses can be calculated using the formula</w:t>
      </w:r>
      <w:r>
        <w:rPr>
          <w:spacing w:val="-5"/>
          <w:sz w:val="24"/>
        </w:rPr>
        <w:t xml:space="preserve"> (5.1)</w:t>
      </w:r>
      <w:r w:rsidRPr="00894170">
        <w:rPr>
          <w:spacing w:val="-5"/>
          <w:sz w:val="24"/>
        </w:rPr>
        <w:t>:</w:t>
      </w:r>
    </w:p>
    <w:p w14:paraId="70E02A5B" w14:textId="77777777" w:rsidR="003009BB" w:rsidRDefault="00000000" w:rsidP="00B140D1">
      <w:pPr>
        <w:spacing w:after="120" w:line="276" w:lineRule="auto"/>
        <w:ind w:left="1170"/>
        <w:jc w:val="both"/>
        <w:rPr>
          <w:spacing w:val="-5"/>
          <w:sz w:val="24"/>
        </w:rPr>
      </w:pPr>
      <m:oMath>
        <m:sSub>
          <m:sSubPr>
            <m:ctrlPr>
              <w:rPr>
                <w:rFonts w:ascii="Cambria Math" w:hAnsi="Cambria Math"/>
                <w:spacing w:val="-5"/>
                <w:sz w:val="24"/>
              </w:rPr>
            </m:ctrlPr>
          </m:sSubPr>
          <m:e>
            <m:r>
              <w:rPr>
                <w:rFonts w:ascii="Cambria Math" w:hAnsi="Cambria Math"/>
                <w:spacing w:val="-5"/>
                <w:sz w:val="24"/>
              </w:rPr>
              <m:t>P</m:t>
            </m:r>
          </m:e>
          <m:sub>
            <m:r>
              <w:rPr>
                <w:rFonts w:ascii="Cambria Math" w:hAnsi="Cambria Math"/>
                <w:spacing w:val="-5"/>
                <w:sz w:val="24"/>
              </w:rPr>
              <m:t>loss</m:t>
            </m:r>
          </m:sub>
        </m:sSub>
        <m:r>
          <m:rPr>
            <m:sty m:val="p"/>
          </m:rPr>
          <w:rPr>
            <w:rFonts w:ascii="Cambria Math" w:hAnsi="Cambria Math"/>
            <w:spacing w:val="-5"/>
            <w:sz w:val="24"/>
          </w:rPr>
          <m:t>=</m:t>
        </m:r>
        <m:sSup>
          <m:sSupPr>
            <m:ctrlPr>
              <w:rPr>
                <w:rFonts w:ascii="Cambria Math" w:hAnsi="Cambria Math"/>
                <w:spacing w:val="-5"/>
                <w:sz w:val="24"/>
              </w:rPr>
            </m:ctrlPr>
          </m:sSupPr>
          <m:e>
            <m:r>
              <w:rPr>
                <w:rFonts w:ascii="Cambria Math" w:hAnsi="Cambria Math"/>
                <w:spacing w:val="-5"/>
                <w:sz w:val="24"/>
              </w:rPr>
              <m:t>I</m:t>
            </m:r>
          </m:e>
          <m:sup>
            <m:r>
              <m:rPr>
                <m:sty m:val="p"/>
              </m:rPr>
              <w:rPr>
                <w:rFonts w:ascii="Cambria Math" w:hAnsi="Cambria Math"/>
                <w:spacing w:val="-5"/>
                <w:sz w:val="24"/>
              </w:rPr>
              <m:t>2</m:t>
            </m:r>
          </m:sup>
        </m:sSup>
        <m:r>
          <m:rPr>
            <m:sty m:val="p"/>
          </m:rPr>
          <w:rPr>
            <w:rFonts w:ascii="Cambria Math" w:hAnsi="Cambria Math"/>
            <w:spacing w:val="-5"/>
            <w:sz w:val="24"/>
          </w:rPr>
          <m:t>*</m:t>
        </m:r>
        <m:sSub>
          <m:sSubPr>
            <m:ctrlPr>
              <w:rPr>
                <w:rFonts w:ascii="Cambria Math" w:hAnsi="Cambria Math"/>
                <w:spacing w:val="-5"/>
                <w:sz w:val="24"/>
              </w:rPr>
            </m:ctrlPr>
          </m:sSubPr>
          <m:e>
            <m:r>
              <w:rPr>
                <w:rFonts w:ascii="Cambria Math" w:hAnsi="Cambria Math"/>
                <w:spacing w:val="-5"/>
                <w:sz w:val="24"/>
              </w:rPr>
              <m:t>R</m:t>
            </m:r>
          </m:e>
          <m:sub>
            <m:r>
              <w:rPr>
                <w:rFonts w:ascii="Cambria Math" w:hAnsi="Cambria Math"/>
                <w:spacing w:val="-5"/>
                <w:sz w:val="24"/>
              </w:rPr>
              <m:t>line</m:t>
            </m:r>
          </m:sub>
        </m:sSub>
      </m:oMath>
      <w:r w:rsidR="003009BB" w:rsidRPr="00AB6A4A">
        <w:rPr>
          <w:spacing w:val="-5"/>
          <w:sz w:val="24"/>
        </w:rPr>
        <w:t xml:space="preserve">       </w:t>
      </w:r>
    </w:p>
    <w:p w14:paraId="62C5D214" w14:textId="77777777" w:rsidR="003009BB" w:rsidRPr="008B3842" w:rsidRDefault="003009BB" w:rsidP="00B140D1">
      <w:pPr>
        <w:spacing w:after="120" w:line="276" w:lineRule="auto"/>
        <w:jc w:val="both"/>
        <w:rPr>
          <w:spacing w:val="-5"/>
          <w:sz w:val="24"/>
        </w:rPr>
      </w:pPr>
      <w:r w:rsidRPr="008B3842">
        <w:rPr>
          <w:spacing w:val="-5"/>
          <w:sz w:val="24"/>
        </w:rPr>
        <w:t xml:space="preserve">where </w:t>
      </w:r>
      <w:r w:rsidRPr="00EE27B8">
        <w:rPr>
          <w:i/>
          <w:iCs/>
          <w:spacing w:val="-5"/>
          <w:sz w:val="24"/>
        </w:rPr>
        <w:t>I</w:t>
      </w:r>
      <w:r w:rsidRPr="008B3842">
        <w:rPr>
          <w:spacing w:val="-5"/>
          <w:sz w:val="24"/>
        </w:rPr>
        <w:t xml:space="preserve"> is the current and </w:t>
      </w:r>
      <w:r w:rsidRPr="00EE5185">
        <w:rPr>
          <w:i/>
          <w:iCs/>
          <w:spacing w:val="-5"/>
          <w:sz w:val="24"/>
        </w:rPr>
        <w:t>R</w:t>
      </w:r>
      <w:r w:rsidRPr="00EE5185">
        <w:rPr>
          <w:i/>
          <w:iCs/>
          <w:spacing w:val="-5"/>
          <w:sz w:val="24"/>
          <w:vertAlign w:val="subscript"/>
        </w:rPr>
        <w:t>line</w:t>
      </w:r>
      <w:r w:rsidRPr="008B3842">
        <w:rPr>
          <w:spacing w:val="-5"/>
          <w:sz w:val="24"/>
        </w:rPr>
        <w:t xml:space="preserve"> is the resistance. Given that power (</w:t>
      </w:r>
      <w:r w:rsidRPr="00EE27B8">
        <w:rPr>
          <w:i/>
          <w:iCs/>
          <w:spacing w:val="-5"/>
          <w:sz w:val="24"/>
        </w:rPr>
        <w:t>P</w:t>
      </w:r>
      <w:r w:rsidRPr="008B3842">
        <w:rPr>
          <w:spacing w:val="-5"/>
          <w:sz w:val="24"/>
        </w:rPr>
        <w:t>) equals current (</w:t>
      </w:r>
      <w:r w:rsidRPr="00EE27B8">
        <w:rPr>
          <w:i/>
          <w:iCs/>
          <w:spacing w:val="-5"/>
          <w:sz w:val="24"/>
        </w:rPr>
        <w:t>I</w:t>
      </w:r>
      <w:r w:rsidRPr="008B3842">
        <w:rPr>
          <w:spacing w:val="-5"/>
          <w:sz w:val="24"/>
        </w:rPr>
        <w:t>) times voltage (</w:t>
      </w:r>
      <w:r w:rsidRPr="00EE27B8">
        <w:rPr>
          <w:i/>
          <w:iCs/>
          <w:spacing w:val="-5"/>
          <w:sz w:val="24"/>
        </w:rPr>
        <w:t>V</w:t>
      </w:r>
      <w:r w:rsidRPr="008B3842">
        <w:rPr>
          <w:spacing w:val="-5"/>
          <w:sz w:val="24"/>
        </w:rPr>
        <w:t>):</w:t>
      </w:r>
    </w:p>
    <w:p w14:paraId="5A192E31" w14:textId="77777777" w:rsidR="003009BB" w:rsidRDefault="003009BB" w:rsidP="00B140D1">
      <w:pPr>
        <w:spacing w:after="120" w:line="276" w:lineRule="auto"/>
        <w:ind w:firstLine="1170"/>
        <w:jc w:val="both"/>
        <w:rPr>
          <w:spacing w:val="-5"/>
          <w:sz w:val="24"/>
        </w:rPr>
      </w:pPr>
      <w:bookmarkStart w:id="116" w:name="_Hlk143166910"/>
      <m:oMath>
        <m:r>
          <w:rPr>
            <w:rFonts w:ascii="Cambria Math" w:hAnsi="Cambria Math"/>
            <w:spacing w:val="-5"/>
            <w:sz w:val="24"/>
          </w:rPr>
          <m:t>P</m:t>
        </m:r>
        <m:r>
          <m:rPr>
            <m:sty m:val="p"/>
          </m:rPr>
          <w:rPr>
            <w:rFonts w:ascii="Cambria Math" w:hAnsi="Cambria Math"/>
            <w:spacing w:val="-5"/>
            <w:sz w:val="24"/>
          </w:rPr>
          <m:t>=</m:t>
        </m:r>
        <m:r>
          <w:rPr>
            <w:rFonts w:ascii="Cambria Math" w:hAnsi="Cambria Math"/>
            <w:spacing w:val="-5"/>
            <w:sz w:val="24"/>
          </w:rPr>
          <m:t>I</m:t>
        </m:r>
        <m:r>
          <m:rPr>
            <m:sty m:val="p"/>
          </m:rPr>
          <w:rPr>
            <w:rFonts w:ascii="Cambria Math" w:hAnsi="Cambria Math"/>
            <w:spacing w:val="-5"/>
            <w:sz w:val="24"/>
          </w:rPr>
          <m:t>*</m:t>
        </m:r>
        <m:r>
          <w:rPr>
            <w:rFonts w:ascii="Cambria Math" w:hAnsi="Cambria Math"/>
            <w:spacing w:val="-5"/>
            <w:sz w:val="24"/>
          </w:rPr>
          <m:t>V</m:t>
        </m:r>
      </m:oMath>
      <w:r w:rsidRPr="008B3842">
        <w:rPr>
          <w:spacing w:val="-5"/>
          <w:sz w:val="24"/>
        </w:rPr>
        <w:t xml:space="preserve">       </w:t>
      </w:r>
      <w:bookmarkEnd w:id="116"/>
      <w:r w:rsidRPr="008B3842">
        <w:rPr>
          <w:spacing w:val="-5"/>
          <w:sz w:val="24"/>
        </w:rPr>
        <w:br/>
      </w:r>
      <w:r>
        <w:rPr>
          <w:spacing w:val="-5"/>
          <w:sz w:val="24"/>
        </w:rPr>
        <w:t>W</w:t>
      </w:r>
      <w:r w:rsidRPr="002B133B">
        <w:rPr>
          <w:spacing w:val="-5"/>
          <w:sz w:val="24"/>
        </w:rPr>
        <w:t xml:space="preserve">e can solve for </w:t>
      </w:r>
      <w:r w:rsidRPr="00DF3739">
        <w:rPr>
          <w:i/>
          <w:iCs/>
          <w:spacing w:val="-5"/>
          <w:sz w:val="24"/>
        </w:rPr>
        <w:t>I</w:t>
      </w:r>
      <w:r w:rsidRPr="002B133B">
        <w:rPr>
          <w:spacing w:val="-5"/>
          <w:sz w:val="24"/>
        </w:rPr>
        <w:t>:</w:t>
      </w:r>
    </w:p>
    <w:p w14:paraId="130E0158" w14:textId="77777777" w:rsidR="003009BB" w:rsidRDefault="003009BB" w:rsidP="00B140D1">
      <w:pPr>
        <w:spacing w:after="120" w:line="276" w:lineRule="auto"/>
        <w:ind w:firstLine="1170"/>
        <w:jc w:val="both"/>
        <w:rPr>
          <w:spacing w:val="-5"/>
          <w:sz w:val="24"/>
        </w:rPr>
      </w:pPr>
      <m:oMath>
        <m:r>
          <w:rPr>
            <w:rFonts w:ascii="Cambria Math" w:hAnsi="Cambria Math"/>
            <w:spacing w:val="-5"/>
            <w:sz w:val="24"/>
          </w:rPr>
          <m:t>I</m:t>
        </m:r>
        <m:r>
          <m:rPr>
            <m:sty m:val="p"/>
          </m:rPr>
          <w:rPr>
            <w:rFonts w:ascii="Cambria Math" w:hAnsi="Cambria Math"/>
            <w:spacing w:val="-5"/>
            <w:sz w:val="24"/>
          </w:rPr>
          <m:t>=</m:t>
        </m:r>
        <m:f>
          <m:fPr>
            <m:ctrlPr>
              <w:rPr>
                <w:rFonts w:ascii="Cambria Math" w:hAnsi="Cambria Math"/>
                <w:spacing w:val="-5"/>
                <w:sz w:val="24"/>
              </w:rPr>
            </m:ctrlPr>
          </m:fPr>
          <m:num>
            <m:r>
              <w:rPr>
                <w:rFonts w:ascii="Cambria Math" w:hAnsi="Cambria Math"/>
                <w:spacing w:val="-5"/>
                <w:sz w:val="24"/>
              </w:rPr>
              <m:t>P</m:t>
            </m:r>
          </m:num>
          <m:den>
            <m:r>
              <w:rPr>
                <w:rFonts w:ascii="Cambria Math" w:hAnsi="Cambria Math"/>
                <w:spacing w:val="-5"/>
                <w:sz w:val="24"/>
              </w:rPr>
              <m:t>V</m:t>
            </m:r>
          </m:den>
        </m:f>
        <m:r>
          <m:rPr>
            <m:sty m:val="p"/>
          </m:rPr>
          <w:rPr>
            <w:rFonts w:ascii="Cambria Math" w:hAnsi="Cambria Math"/>
            <w:spacing w:val="-5"/>
            <w:sz w:val="24"/>
          </w:rPr>
          <m:t>=</m:t>
        </m:r>
        <m:f>
          <m:fPr>
            <m:ctrlPr>
              <w:rPr>
                <w:rFonts w:ascii="Cambria Math" w:hAnsi="Cambria Math"/>
                <w:spacing w:val="-5"/>
                <w:sz w:val="24"/>
              </w:rPr>
            </m:ctrlPr>
          </m:fPr>
          <m:num>
            <m:r>
              <m:rPr>
                <m:sty m:val="p"/>
              </m:rPr>
              <w:rPr>
                <w:rFonts w:ascii="Cambria Math" w:hAnsi="Cambria Math"/>
                <w:spacing w:val="-5"/>
                <w:sz w:val="24"/>
              </w:rPr>
              <m:t xml:space="preserve">5 </m:t>
            </m:r>
            <m:r>
              <w:rPr>
                <w:rFonts w:ascii="Cambria Math" w:hAnsi="Cambria Math"/>
                <w:spacing w:val="-5"/>
                <w:sz w:val="24"/>
              </w:rPr>
              <m:t>MW</m:t>
            </m:r>
          </m:num>
          <m:den>
            <m:r>
              <m:rPr>
                <m:sty m:val="p"/>
              </m:rPr>
              <w:rPr>
                <w:rFonts w:ascii="Cambria Math" w:hAnsi="Cambria Math"/>
                <w:spacing w:val="-5"/>
                <w:sz w:val="24"/>
              </w:rPr>
              <m:t xml:space="preserve">120 </m:t>
            </m:r>
            <m:r>
              <w:rPr>
                <w:rFonts w:ascii="Cambria Math" w:hAnsi="Cambria Math"/>
                <w:spacing w:val="-5"/>
                <w:sz w:val="24"/>
              </w:rPr>
              <m:t>KV</m:t>
            </m:r>
          </m:den>
        </m:f>
        <m:r>
          <m:rPr>
            <m:sty m:val="p"/>
          </m:rPr>
          <w:rPr>
            <w:rFonts w:ascii="Cambria Math" w:hAnsi="Cambria Math"/>
            <w:spacing w:val="-5"/>
            <w:sz w:val="24"/>
          </w:rPr>
          <m:t xml:space="preserve"> =41.6 </m:t>
        </m:r>
        <m:r>
          <w:rPr>
            <w:rFonts w:ascii="Cambria Math" w:hAnsi="Cambria Math"/>
            <w:spacing w:val="-5"/>
            <w:sz w:val="24"/>
          </w:rPr>
          <m:t>A</m:t>
        </m:r>
      </m:oMath>
      <w:r w:rsidRPr="008B3842">
        <w:rPr>
          <w:spacing w:val="-5"/>
          <w:sz w:val="24"/>
        </w:rPr>
        <w:t xml:space="preserve">       </w:t>
      </w:r>
    </w:p>
    <w:p w14:paraId="1B5643E5" w14:textId="77777777" w:rsidR="003009BB" w:rsidRDefault="003009BB" w:rsidP="00B140D1">
      <w:pPr>
        <w:spacing w:after="120" w:line="276" w:lineRule="auto"/>
        <w:jc w:val="both"/>
        <w:rPr>
          <w:spacing w:val="-5"/>
          <w:sz w:val="24"/>
        </w:rPr>
      </w:pPr>
      <w:bookmarkStart w:id="117" w:name="_Hlk143167887"/>
      <w:r w:rsidRPr="0044428D">
        <w:rPr>
          <w:spacing w:val="-5"/>
          <w:sz w:val="24"/>
        </w:rPr>
        <w:t xml:space="preserve">Substituting this value of </w:t>
      </w:r>
      <w:r w:rsidRPr="00364A06">
        <w:rPr>
          <w:i/>
          <w:iCs/>
          <w:spacing w:val="-5"/>
          <w:sz w:val="24"/>
        </w:rPr>
        <w:t>I</w:t>
      </w:r>
      <w:r w:rsidRPr="0044428D">
        <w:rPr>
          <w:spacing w:val="-5"/>
          <w:sz w:val="24"/>
        </w:rPr>
        <w:t xml:space="preserve"> back into the power loss formula:</w:t>
      </w:r>
      <w:bookmarkStart w:id="118" w:name="_Hlk143168166"/>
      <w:bookmarkEnd w:id="117"/>
    </w:p>
    <w:p w14:paraId="57776123" w14:textId="77777777" w:rsidR="003009BB" w:rsidRPr="0004102C" w:rsidRDefault="003009BB" w:rsidP="00B140D1">
      <w:pPr>
        <w:spacing w:after="120" w:line="276" w:lineRule="auto"/>
        <w:ind w:firstLine="810"/>
        <w:jc w:val="both"/>
        <w:rPr>
          <w:spacing w:val="-5"/>
          <w:sz w:val="24"/>
        </w:rPr>
      </w:pPr>
      <w:r>
        <w:rPr>
          <w:spacing w:val="-5"/>
          <w:sz w:val="24"/>
        </w:rPr>
        <w:t xml:space="preserve">       </w:t>
      </w:r>
      <m:oMath>
        <m:sSub>
          <m:sSubPr>
            <m:ctrlPr>
              <w:rPr>
                <w:rFonts w:ascii="Cambria Math" w:hAnsi="Cambria Math"/>
                <w:spacing w:val="-5"/>
                <w:sz w:val="24"/>
              </w:rPr>
            </m:ctrlPr>
          </m:sSubPr>
          <m:e>
            <m:r>
              <w:rPr>
                <w:rFonts w:ascii="Cambria Math" w:hAnsi="Cambria Math"/>
                <w:spacing w:val="-5"/>
                <w:sz w:val="24"/>
              </w:rPr>
              <m:t>P</m:t>
            </m:r>
          </m:e>
          <m:sub>
            <m:r>
              <w:rPr>
                <w:rFonts w:ascii="Cambria Math" w:hAnsi="Cambria Math"/>
                <w:spacing w:val="-5"/>
                <w:sz w:val="24"/>
              </w:rPr>
              <m:t>loss</m:t>
            </m:r>
          </m:sub>
        </m:sSub>
        <m:r>
          <m:rPr>
            <m:sty m:val="p"/>
          </m:rPr>
          <w:rPr>
            <w:rFonts w:ascii="Cambria Math" w:hAnsi="Cambria Math"/>
            <w:spacing w:val="-5"/>
            <w:sz w:val="24"/>
          </w:rPr>
          <m:t>=</m:t>
        </m:r>
        <m:sSup>
          <m:sSupPr>
            <m:ctrlPr>
              <w:rPr>
                <w:rFonts w:ascii="Cambria Math" w:hAnsi="Cambria Math"/>
                <w:spacing w:val="-5"/>
                <w:sz w:val="24"/>
              </w:rPr>
            </m:ctrlPr>
          </m:sSupPr>
          <m:e>
            <m:r>
              <w:rPr>
                <w:rFonts w:ascii="Cambria Math" w:hAnsi="Cambria Math"/>
                <w:spacing w:val="-5"/>
                <w:sz w:val="24"/>
              </w:rPr>
              <m:t>I</m:t>
            </m:r>
          </m:e>
          <m:sup>
            <m:r>
              <m:rPr>
                <m:sty m:val="p"/>
              </m:rPr>
              <w:rPr>
                <w:rFonts w:ascii="Cambria Math" w:hAnsi="Cambria Math"/>
                <w:spacing w:val="-5"/>
                <w:sz w:val="24"/>
              </w:rPr>
              <m:t>2</m:t>
            </m:r>
          </m:sup>
        </m:sSup>
        <m:r>
          <m:rPr>
            <m:sty m:val="p"/>
          </m:rPr>
          <w:rPr>
            <w:rFonts w:ascii="Cambria Math" w:hAnsi="Cambria Math"/>
            <w:spacing w:val="-5"/>
            <w:sz w:val="24"/>
          </w:rPr>
          <m:t>*</m:t>
        </m:r>
        <m:sSub>
          <m:sSubPr>
            <m:ctrlPr>
              <w:rPr>
                <w:rFonts w:ascii="Cambria Math" w:hAnsi="Cambria Math"/>
                <w:spacing w:val="-5"/>
                <w:sz w:val="24"/>
              </w:rPr>
            </m:ctrlPr>
          </m:sSubPr>
          <m:e>
            <m:r>
              <w:rPr>
                <w:rFonts w:ascii="Cambria Math" w:hAnsi="Cambria Math"/>
                <w:spacing w:val="-5"/>
                <w:sz w:val="24"/>
              </w:rPr>
              <m:t>R</m:t>
            </m:r>
          </m:e>
          <m:sub>
            <m:r>
              <w:rPr>
                <w:rFonts w:ascii="Cambria Math" w:hAnsi="Cambria Math"/>
                <w:spacing w:val="-5"/>
                <w:sz w:val="24"/>
              </w:rPr>
              <m:t>line</m:t>
            </m:r>
          </m:sub>
        </m:sSub>
      </m:oMath>
    </w:p>
    <w:p w14:paraId="19D6575B" w14:textId="77777777" w:rsidR="003009BB" w:rsidRPr="0004102C" w:rsidRDefault="00000000" w:rsidP="00B140D1">
      <w:pPr>
        <w:spacing w:after="120" w:line="276" w:lineRule="auto"/>
        <w:ind w:firstLine="1170"/>
        <w:jc w:val="both"/>
        <w:rPr>
          <w:rFonts w:ascii="Cambria Math" w:hAnsi="Cambria Math"/>
          <w:spacing w:val="-5"/>
          <w:sz w:val="24"/>
        </w:rPr>
      </w:pPr>
      <m:oMath>
        <m:sSub>
          <m:sSubPr>
            <m:ctrlPr>
              <w:rPr>
                <w:rFonts w:ascii="Cambria Math" w:hAnsi="Cambria Math"/>
                <w:spacing w:val="-5"/>
                <w:sz w:val="24"/>
              </w:rPr>
            </m:ctrlPr>
          </m:sSubPr>
          <m:e>
            <m:r>
              <w:rPr>
                <w:rFonts w:ascii="Cambria Math" w:hAnsi="Cambria Math"/>
                <w:spacing w:val="-5"/>
                <w:sz w:val="24"/>
              </w:rPr>
              <m:t>P</m:t>
            </m:r>
          </m:e>
          <m:sub>
            <m:r>
              <w:rPr>
                <w:rFonts w:ascii="Cambria Math" w:hAnsi="Cambria Math"/>
                <w:spacing w:val="-5"/>
                <w:sz w:val="24"/>
              </w:rPr>
              <m:t>loss</m:t>
            </m:r>
          </m:sub>
        </m:sSub>
        <m:r>
          <m:rPr>
            <m:sty m:val="p"/>
          </m:rPr>
          <w:rPr>
            <w:rFonts w:ascii="Cambria Math" w:hAnsi="Cambria Math"/>
            <w:spacing w:val="-5"/>
            <w:sz w:val="24"/>
          </w:rPr>
          <m:t>=</m:t>
        </m:r>
        <m:sSup>
          <m:sSupPr>
            <m:ctrlPr>
              <w:rPr>
                <w:rFonts w:ascii="Cambria Math" w:hAnsi="Cambria Math"/>
                <w:spacing w:val="-5"/>
                <w:sz w:val="24"/>
              </w:rPr>
            </m:ctrlPr>
          </m:sSupPr>
          <m:e>
            <m:r>
              <m:rPr>
                <m:sty m:val="p"/>
              </m:rPr>
              <w:rPr>
                <w:rFonts w:ascii="Cambria Math" w:hAnsi="Cambria Math"/>
                <w:spacing w:val="-5"/>
                <w:sz w:val="24"/>
              </w:rPr>
              <m:t>41.6</m:t>
            </m:r>
          </m:e>
          <m:sup>
            <m:r>
              <m:rPr>
                <m:sty m:val="p"/>
              </m:rPr>
              <w:rPr>
                <w:rFonts w:ascii="Cambria Math" w:hAnsi="Cambria Math"/>
                <w:spacing w:val="-5"/>
                <w:sz w:val="24"/>
              </w:rPr>
              <m:t>2</m:t>
            </m:r>
          </m:sup>
        </m:sSup>
        <m:r>
          <m:rPr>
            <m:sty m:val="p"/>
          </m:rPr>
          <w:rPr>
            <w:rFonts w:ascii="Cambria Math" w:hAnsi="Cambria Math"/>
            <w:spacing w:val="-5"/>
            <w:sz w:val="24"/>
          </w:rPr>
          <m:t>*0.41*1480</m:t>
        </m:r>
      </m:oMath>
      <w:r w:rsidR="003009BB" w:rsidRPr="0004102C">
        <w:rPr>
          <w:rFonts w:ascii="Cambria Math" w:hAnsi="Cambria Math"/>
          <w:spacing w:val="-5"/>
          <w:sz w:val="24"/>
        </w:rPr>
        <w:t xml:space="preserve">       </w:t>
      </w:r>
    </w:p>
    <w:p w14:paraId="4EE1F727" w14:textId="77777777" w:rsidR="003009BB" w:rsidRPr="00CD54BA" w:rsidRDefault="00000000" w:rsidP="00B140D1">
      <w:pPr>
        <w:spacing w:after="120" w:line="276" w:lineRule="auto"/>
        <w:ind w:firstLine="1170"/>
        <w:jc w:val="both"/>
        <w:rPr>
          <w:i/>
          <w:spacing w:val="-5"/>
          <w:sz w:val="24"/>
        </w:rPr>
      </w:pPr>
      <m:oMath>
        <m:sSub>
          <m:sSubPr>
            <m:ctrlPr>
              <w:rPr>
                <w:rFonts w:ascii="Cambria Math" w:hAnsi="Cambria Math"/>
                <w:spacing w:val="-5"/>
                <w:sz w:val="24"/>
              </w:rPr>
            </m:ctrlPr>
          </m:sSubPr>
          <m:e>
            <m:r>
              <w:rPr>
                <w:rFonts w:ascii="Cambria Math" w:hAnsi="Cambria Math"/>
                <w:spacing w:val="-5"/>
                <w:sz w:val="24"/>
              </w:rPr>
              <m:t>P</m:t>
            </m:r>
          </m:e>
          <m:sub>
            <m:r>
              <w:rPr>
                <w:rFonts w:ascii="Cambria Math" w:hAnsi="Cambria Math"/>
                <w:spacing w:val="-5"/>
                <w:sz w:val="24"/>
              </w:rPr>
              <m:t>loss</m:t>
            </m:r>
          </m:sub>
        </m:sSub>
        <m:r>
          <m:rPr>
            <m:sty m:val="p"/>
          </m:rPr>
          <w:rPr>
            <w:rFonts w:ascii="Cambria Math" w:hAnsi="Cambria Math"/>
            <w:spacing w:val="-5"/>
            <w:sz w:val="24"/>
          </w:rPr>
          <m:t xml:space="preserve">=1.050 </m:t>
        </m:r>
        <m:r>
          <w:rPr>
            <w:rFonts w:ascii="Cambria Math" w:hAnsi="Cambria Math"/>
            <w:spacing w:val="-5"/>
            <w:sz w:val="24"/>
          </w:rPr>
          <m:t>MW</m:t>
        </m:r>
      </m:oMath>
      <w:r w:rsidR="003009BB" w:rsidRPr="0004102C">
        <w:rPr>
          <w:rFonts w:ascii="Cambria Math" w:hAnsi="Cambria Math"/>
          <w:spacing w:val="-5"/>
          <w:sz w:val="24"/>
        </w:rPr>
        <w:t xml:space="preserve">  </w:t>
      </w:r>
      <w:r w:rsidR="003009BB" w:rsidRPr="00CD54BA">
        <w:rPr>
          <w:i/>
          <w:spacing w:val="-5"/>
          <w:sz w:val="24"/>
        </w:rPr>
        <w:t xml:space="preserve">     </w:t>
      </w:r>
    </w:p>
    <w:bookmarkEnd w:id="118"/>
    <w:p w14:paraId="4DD37CBE" w14:textId="77777777" w:rsidR="003009BB" w:rsidRDefault="003009BB" w:rsidP="00B140D1">
      <w:pPr>
        <w:spacing w:after="120" w:line="276" w:lineRule="auto"/>
        <w:jc w:val="both"/>
        <w:rPr>
          <w:spacing w:val="-5"/>
          <w:sz w:val="24"/>
        </w:rPr>
      </w:pPr>
      <w:r>
        <w:rPr>
          <w:spacing w:val="-5"/>
          <w:sz w:val="24"/>
        </w:rPr>
        <w:t>The e</w:t>
      </w:r>
      <w:r w:rsidRPr="008B3842">
        <w:rPr>
          <w:spacing w:val="-5"/>
          <w:sz w:val="24"/>
        </w:rPr>
        <w:t>fficiency (η)</w:t>
      </w:r>
      <w:r>
        <w:rPr>
          <w:spacing w:val="-5"/>
          <w:sz w:val="24"/>
        </w:rPr>
        <w:t xml:space="preserve"> of the transmission line</w:t>
      </w:r>
      <w:r w:rsidRPr="008B3842">
        <w:rPr>
          <w:spacing w:val="-5"/>
          <w:sz w:val="24"/>
        </w:rPr>
        <w:t xml:space="preserve"> can be calculated using the formula:</w:t>
      </w:r>
    </w:p>
    <w:p w14:paraId="45655C3D" w14:textId="77777777" w:rsidR="003009BB" w:rsidRPr="0004102C" w:rsidRDefault="003009BB" w:rsidP="00B140D1">
      <w:pPr>
        <w:spacing w:after="120" w:line="276" w:lineRule="auto"/>
        <w:ind w:firstLine="1170"/>
        <w:jc w:val="both"/>
        <w:rPr>
          <w:rFonts w:ascii="Cambria Math" w:hAnsi="Cambria Math"/>
          <w:i/>
          <w:spacing w:val="-5"/>
          <w:sz w:val="24"/>
        </w:rPr>
      </w:pPr>
      <w:r>
        <w:rPr>
          <w:spacing w:val="-5"/>
          <w:sz w:val="24"/>
        </w:rPr>
        <w:t xml:space="preserve"> </w:t>
      </w:r>
      <m:oMath>
        <m:r>
          <w:rPr>
            <w:rFonts w:ascii="Cambria Math" w:hAnsi="Cambria Math"/>
            <w:spacing w:val="-5"/>
            <w:sz w:val="24"/>
          </w:rPr>
          <m:t>η=</m:t>
        </m:r>
        <m:f>
          <m:fPr>
            <m:ctrlPr>
              <w:rPr>
                <w:rFonts w:ascii="Cambria Math" w:hAnsi="Cambria Math"/>
                <w:i/>
                <w:spacing w:val="-5"/>
                <w:sz w:val="24"/>
              </w:rPr>
            </m:ctrlPr>
          </m:fPr>
          <m:num>
            <m:r>
              <w:rPr>
                <w:rFonts w:ascii="Cambria Math" w:hAnsi="Cambria Math"/>
                <w:spacing w:val="-5"/>
                <w:sz w:val="24"/>
              </w:rPr>
              <m:t>P-</m:t>
            </m:r>
            <m:sSub>
              <m:sSubPr>
                <m:ctrlPr>
                  <w:rPr>
                    <w:rFonts w:ascii="Cambria Math" w:hAnsi="Cambria Math"/>
                    <w:i/>
                    <w:spacing w:val="-5"/>
                    <w:sz w:val="24"/>
                  </w:rPr>
                </m:ctrlPr>
              </m:sSubPr>
              <m:e>
                <m:r>
                  <w:rPr>
                    <w:rFonts w:ascii="Cambria Math" w:hAnsi="Cambria Math"/>
                    <w:spacing w:val="-5"/>
                    <w:sz w:val="24"/>
                  </w:rPr>
                  <m:t>P</m:t>
                </m:r>
              </m:e>
              <m:sub>
                <m:r>
                  <w:rPr>
                    <w:rFonts w:ascii="Cambria Math" w:hAnsi="Cambria Math"/>
                    <w:spacing w:val="-5"/>
                    <w:sz w:val="24"/>
                  </w:rPr>
                  <m:t>loss</m:t>
                </m:r>
              </m:sub>
            </m:sSub>
          </m:num>
          <m:den>
            <m:r>
              <w:rPr>
                <w:rFonts w:ascii="Cambria Math" w:hAnsi="Cambria Math"/>
                <w:spacing w:val="-5"/>
                <w:sz w:val="24"/>
              </w:rPr>
              <m:t>P</m:t>
            </m:r>
          </m:den>
        </m:f>
        <m:r>
          <w:rPr>
            <w:rFonts w:ascii="Cambria Math" w:hAnsi="Cambria Math"/>
            <w:spacing w:val="-5"/>
            <w:sz w:val="24"/>
          </w:rPr>
          <m:t>*100%</m:t>
        </m:r>
      </m:oMath>
    </w:p>
    <w:p w14:paraId="5C907A7B" w14:textId="77777777" w:rsidR="003009BB" w:rsidRPr="0004102C" w:rsidRDefault="003009BB" w:rsidP="00B140D1">
      <w:pPr>
        <w:spacing w:after="120" w:line="276" w:lineRule="auto"/>
        <w:ind w:firstLine="1170"/>
        <w:jc w:val="both"/>
        <w:rPr>
          <w:rFonts w:ascii="Cambria Math" w:hAnsi="Cambria Math"/>
          <w:i/>
          <w:spacing w:val="-5"/>
          <w:sz w:val="24"/>
        </w:rPr>
      </w:pPr>
      <w:r>
        <w:rPr>
          <w:rFonts w:ascii="Cambria Math" w:hAnsi="Cambria Math"/>
          <w:i/>
          <w:spacing w:val="-5"/>
          <w:sz w:val="24"/>
        </w:rPr>
        <w:t xml:space="preserve"> </w:t>
      </w:r>
      <m:oMath>
        <m:r>
          <w:rPr>
            <w:rFonts w:ascii="Cambria Math" w:hAnsi="Cambria Math"/>
            <w:spacing w:val="-5"/>
            <w:sz w:val="24"/>
          </w:rPr>
          <m:t>η=</m:t>
        </m:r>
        <m:f>
          <m:fPr>
            <m:ctrlPr>
              <w:rPr>
                <w:rFonts w:ascii="Cambria Math" w:hAnsi="Cambria Math"/>
                <w:i/>
                <w:spacing w:val="-5"/>
                <w:sz w:val="24"/>
              </w:rPr>
            </m:ctrlPr>
          </m:fPr>
          <m:num>
            <m:r>
              <w:rPr>
                <w:rFonts w:ascii="Cambria Math" w:hAnsi="Cambria Math"/>
                <w:spacing w:val="-5"/>
                <w:sz w:val="24"/>
              </w:rPr>
              <m:t>5-1.0501</m:t>
            </m:r>
          </m:num>
          <m:den>
            <m:r>
              <w:rPr>
                <w:rFonts w:ascii="Cambria Math" w:hAnsi="Cambria Math"/>
                <w:spacing w:val="-5"/>
                <w:sz w:val="24"/>
              </w:rPr>
              <m:t>5</m:t>
            </m:r>
          </m:den>
        </m:f>
        <m:r>
          <w:rPr>
            <w:rFonts w:ascii="Cambria Math" w:hAnsi="Cambria Math"/>
            <w:spacing w:val="-5"/>
            <w:sz w:val="24"/>
          </w:rPr>
          <m:t>*100%</m:t>
        </m:r>
      </m:oMath>
    </w:p>
    <w:p w14:paraId="2DB7B739" w14:textId="77777777" w:rsidR="003009BB" w:rsidRPr="0004102C" w:rsidRDefault="003009BB" w:rsidP="00B140D1">
      <w:pPr>
        <w:spacing w:after="120" w:line="276" w:lineRule="auto"/>
        <w:ind w:firstLine="1170"/>
        <w:jc w:val="both"/>
        <w:rPr>
          <w:rFonts w:ascii="Cambria Math" w:hAnsi="Cambria Math"/>
          <w:i/>
          <w:spacing w:val="-5"/>
          <w:sz w:val="24"/>
        </w:rPr>
      </w:pPr>
      <w:r>
        <w:rPr>
          <w:rFonts w:ascii="Cambria Math" w:hAnsi="Cambria Math"/>
          <w:i/>
          <w:spacing w:val="-5"/>
          <w:sz w:val="24"/>
        </w:rPr>
        <w:t xml:space="preserve"> </w:t>
      </w:r>
      <m:oMath>
        <m:r>
          <w:rPr>
            <w:rFonts w:ascii="Cambria Math" w:hAnsi="Cambria Math"/>
            <w:spacing w:val="-5"/>
            <w:sz w:val="24"/>
          </w:rPr>
          <m:t>η=78.9%</m:t>
        </m:r>
      </m:oMath>
    </w:p>
    <w:p w14:paraId="7BFCC6D1" w14:textId="77777777" w:rsidR="003009BB" w:rsidRPr="00C34F5A" w:rsidRDefault="003009BB" w:rsidP="00B140D1">
      <w:pPr>
        <w:spacing w:after="120" w:line="276" w:lineRule="auto"/>
        <w:jc w:val="both"/>
        <w:rPr>
          <w:spacing w:val="-5"/>
          <w:sz w:val="24"/>
        </w:rPr>
      </w:pPr>
      <w:r>
        <w:rPr>
          <w:spacing w:val="-5"/>
          <w:sz w:val="24"/>
        </w:rPr>
        <w:t>B-</w:t>
      </w:r>
      <w:bookmarkStart w:id="119" w:name="_Hlk143167618"/>
      <w:r w:rsidRPr="000759B0">
        <w:rPr>
          <w:spacing w:val="-5"/>
          <w:sz w:val="24"/>
        </w:rPr>
        <w:t xml:space="preserve"> </w:t>
      </w:r>
      <w:r>
        <w:rPr>
          <w:spacing w:val="-5"/>
          <w:sz w:val="24"/>
        </w:rPr>
        <w:t xml:space="preserve">Since the voltage </w:t>
      </w:r>
      <w:r w:rsidRPr="00182296">
        <w:rPr>
          <w:i/>
          <w:iCs/>
          <w:spacing w:val="-5"/>
          <w:sz w:val="24"/>
        </w:rPr>
        <w:t>V</w:t>
      </w:r>
      <w:r>
        <w:rPr>
          <w:spacing w:val="-5"/>
          <w:sz w:val="24"/>
        </w:rPr>
        <w:t xml:space="preserve"> of the transmission line changed, the current transferred in the transmission line to transfer the same amount of power </w:t>
      </w:r>
      <w:r w:rsidRPr="00182296">
        <w:rPr>
          <w:i/>
          <w:iCs/>
          <w:spacing w:val="-5"/>
          <w:sz w:val="24"/>
        </w:rPr>
        <w:t>P</w:t>
      </w:r>
      <w:r>
        <w:rPr>
          <w:spacing w:val="-5"/>
          <w:sz w:val="24"/>
        </w:rPr>
        <w:t xml:space="preserve"> will change accordingly. The new current </w:t>
      </w:r>
      <w:r w:rsidRPr="00182296">
        <w:rPr>
          <w:i/>
          <w:iCs/>
          <w:spacing w:val="-5"/>
          <w:sz w:val="24"/>
        </w:rPr>
        <w:t>I</w:t>
      </w:r>
      <w:r>
        <w:rPr>
          <w:spacing w:val="-5"/>
          <w:sz w:val="24"/>
        </w:rPr>
        <w:t xml:space="preserve"> can be calculate as follows:</w:t>
      </w:r>
      <w:bookmarkEnd w:id="119"/>
    </w:p>
    <w:p w14:paraId="2B643A36" w14:textId="77777777" w:rsidR="003009BB" w:rsidRDefault="003009BB" w:rsidP="00B140D1">
      <w:pPr>
        <w:spacing w:after="120" w:line="276" w:lineRule="auto"/>
        <w:ind w:firstLine="1170"/>
        <w:jc w:val="both"/>
        <w:rPr>
          <w:spacing w:val="-5"/>
          <w:sz w:val="24"/>
        </w:rPr>
      </w:pPr>
      <m:oMath>
        <m:r>
          <w:rPr>
            <w:rFonts w:ascii="Cambria Math" w:hAnsi="Cambria Math"/>
            <w:spacing w:val="-5"/>
            <w:sz w:val="24"/>
          </w:rPr>
          <m:t>I</m:t>
        </m:r>
        <m:r>
          <m:rPr>
            <m:sty m:val="p"/>
          </m:rPr>
          <w:rPr>
            <w:rFonts w:ascii="Cambria Math" w:hAnsi="Cambria Math"/>
            <w:spacing w:val="-5"/>
            <w:sz w:val="24"/>
          </w:rPr>
          <m:t>=</m:t>
        </m:r>
        <m:f>
          <m:fPr>
            <m:ctrlPr>
              <w:rPr>
                <w:rFonts w:ascii="Cambria Math" w:hAnsi="Cambria Math"/>
                <w:spacing w:val="-5"/>
                <w:sz w:val="24"/>
              </w:rPr>
            </m:ctrlPr>
          </m:fPr>
          <m:num>
            <m:r>
              <w:rPr>
                <w:rFonts w:ascii="Cambria Math" w:hAnsi="Cambria Math"/>
                <w:spacing w:val="-5"/>
                <w:sz w:val="24"/>
              </w:rPr>
              <m:t>P</m:t>
            </m:r>
          </m:num>
          <m:den>
            <m:r>
              <w:rPr>
                <w:rFonts w:ascii="Cambria Math" w:hAnsi="Cambria Math"/>
                <w:spacing w:val="-5"/>
                <w:sz w:val="24"/>
              </w:rPr>
              <m:t>V</m:t>
            </m:r>
          </m:den>
        </m:f>
        <m:r>
          <m:rPr>
            <m:sty m:val="p"/>
          </m:rPr>
          <w:rPr>
            <w:rFonts w:ascii="Cambria Math" w:hAnsi="Cambria Math"/>
            <w:spacing w:val="-5"/>
            <w:sz w:val="24"/>
          </w:rPr>
          <m:t>=</m:t>
        </m:r>
        <m:f>
          <m:fPr>
            <m:ctrlPr>
              <w:rPr>
                <w:rFonts w:ascii="Cambria Math" w:hAnsi="Cambria Math"/>
                <w:spacing w:val="-5"/>
                <w:sz w:val="24"/>
              </w:rPr>
            </m:ctrlPr>
          </m:fPr>
          <m:num>
            <m:r>
              <m:rPr>
                <m:sty m:val="p"/>
              </m:rPr>
              <w:rPr>
                <w:rFonts w:ascii="Cambria Math" w:hAnsi="Cambria Math"/>
                <w:spacing w:val="-5"/>
                <w:sz w:val="24"/>
              </w:rPr>
              <m:t xml:space="preserve">5 </m:t>
            </m:r>
            <m:r>
              <w:rPr>
                <w:rFonts w:ascii="Cambria Math" w:hAnsi="Cambria Math"/>
                <w:spacing w:val="-5"/>
                <w:sz w:val="24"/>
              </w:rPr>
              <m:t>MW</m:t>
            </m:r>
          </m:num>
          <m:den>
            <m:r>
              <m:rPr>
                <m:sty m:val="p"/>
              </m:rPr>
              <w:rPr>
                <w:rFonts w:ascii="Cambria Math" w:hAnsi="Cambria Math"/>
                <w:spacing w:val="-5"/>
                <w:sz w:val="24"/>
              </w:rPr>
              <m:t xml:space="preserve">765 </m:t>
            </m:r>
            <m:r>
              <w:rPr>
                <w:rFonts w:ascii="Cambria Math" w:hAnsi="Cambria Math"/>
                <w:spacing w:val="-5"/>
                <w:sz w:val="24"/>
              </w:rPr>
              <m:t>KV</m:t>
            </m:r>
          </m:den>
        </m:f>
        <m:r>
          <m:rPr>
            <m:sty m:val="p"/>
          </m:rPr>
          <w:rPr>
            <w:rFonts w:ascii="Cambria Math" w:hAnsi="Cambria Math"/>
            <w:spacing w:val="-5"/>
            <w:sz w:val="24"/>
          </w:rPr>
          <m:t xml:space="preserve"> =6.5 </m:t>
        </m:r>
        <m:r>
          <w:rPr>
            <w:rFonts w:ascii="Cambria Math" w:hAnsi="Cambria Math"/>
            <w:spacing w:val="-5"/>
            <w:sz w:val="24"/>
          </w:rPr>
          <m:t>A</m:t>
        </m:r>
      </m:oMath>
      <w:r w:rsidRPr="008B3842">
        <w:rPr>
          <w:spacing w:val="-5"/>
          <w:sz w:val="24"/>
        </w:rPr>
        <w:t xml:space="preserve">       </w:t>
      </w:r>
    </w:p>
    <w:p w14:paraId="3F19EDE1" w14:textId="77777777" w:rsidR="003009BB" w:rsidRDefault="003009BB" w:rsidP="00B140D1">
      <w:pPr>
        <w:spacing w:after="120" w:line="276" w:lineRule="auto"/>
        <w:jc w:val="both"/>
        <w:rPr>
          <w:spacing w:val="-5"/>
          <w:sz w:val="24"/>
        </w:rPr>
      </w:pPr>
      <w:r w:rsidRPr="0044428D">
        <w:rPr>
          <w:spacing w:val="-5"/>
          <w:sz w:val="24"/>
        </w:rPr>
        <w:t xml:space="preserve">Substituting this value of </w:t>
      </w:r>
      <w:r w:rsidRPr="00364A06">
        <w:rPr>
          <w:i/>
          <w:iCs/>
          <w:spacing w:val="-5"/>
          <w:sz w:val="24"/>
        </w:rPr>
        <w:t>I</w:t>
      </w:r>
      <w:r w:rsidRPr="0044428D">
        <w:rPr>
          <w:spacing w:val="-5"/>
          <w:sz w:val="24"/>
        </w:rPr>
        <w:t xml:space="preserve"> back into the power loss formula:</w:t>
      </w:r>
    </w:p>
    <w:p w14:paraId="60C7966B" w14:textId="77777777" w:rsidR="003009BB" w:rsidRPr="0004102C" w:rsidRDefault="003009BB" w:rsidP="00B140D1">
      <w:pPr>
        <w:spacing w:after="120" w:line="276" w:lineRule="auto"/>
        <w:ind w:firstLine="1170"/>
        <w:jc w:val="both"/>
        <w:rPr>
          <w:rFonts w:ascii="Cambria Math" w:hAnsi="Cambria Math"/>
          <w:i/>
          <w:spacing w:val="-5"/>
          <w:sz w:val="24"/>
        </w:rPr>
      </w:pPr>
      <w:r>
        <w:rPr>
          <w:spacing w:val="-5"/>
          <w:sz w:val="24"/>
        </w:rPr>
        <w:t xml:space="preserve"> </w:t>
      </w:r>
      <m:oMath>
        <m:sSub>
          <m:sSubPr>
            <m:ctrlPr>
              <w:rPr>
                <w:rFonts w:ascii="Cambria Math" w:hAnsi="Cambria Math"/>
                <w:i/>
                <w:spacing w:val="-5"/>
                <w:sz w:val="24"/>
              </w:rPr>
            </m:ctrlPr>
          </m:sSubPr>
          <m:e>
            <m:r>
              <w:rPr>
                <w:rFonts w:ascii="Cambria Math" w:hAnsi="Cambria Math"/>
                <w:spacing w:val="-5"/>
                <w:sz w:val="24"/>
              </w:rPr>
              <m:t>P</m:t>
            </m:r>
          </m:e>
          <m:sub>
            <m:r>
              <w:rPr>
                <w:rFonts w:ascii="Cambria Math" w:hAnsi="Cambria Math"/>
                <w:spacing w:val="-5"/>
                <w:sz w:val="24"/>
              </w:rPr>
              <m:t>loss</m:t>
            </m:r>
          </m:sub>
        </m:sSub>
        <m:r>
          <w:rPr>
            <w:rFonts w:ascii="Cambria Math" w:hAnsi="Cambria Math"/>
            <w:spacing w:val="-5"/>
            <w:sz w:val="24"/>
          </w:rPr>
          <m:t>=</m:t>
        </m:r>
        <m:sSup>
          <m:sSupPr>
            <m:ctrlPr>
              <w:rPr>
                <w:rFonts w:ascii="Cambria Math" w:hAnsi="Cambria Math"/>
                <w:i/>
                <w:spacing w:val="-5"/>
                <w:sz w:val="24"/>
              </w:rPr>
            </m:ctrlPr>
          </m:sSupPr>
          <m:e>
            <m:r>
              <w:rPr>
                <w:rFonts w:ascii="Cambria Math" w:hAnsi="Cambria Math"/>
                <w:spacing w:val="-5"/>
                <w:sz w:val="24"/>
              </w:rPr>
              <m:t>I</m:t>
            </m:r>
          </m:e>
          <m:sup>
            <m:r>
              <w:rPr>
                <w:rFonts w:ascii="Cambria Math" w:hAnsi="Cambria Math"/>
                <w:spacing w:val="-5"/>
                <w:sz w:val="24"/>
              </w:rPr>
              <m:t>2</m:t>
            </m:r>
          </m:sup>
        </m:sSup>
        <m:r>
          <w:rPr>
            <w:rFonts w:ascii="Cambria Math" w:hAnsi="Cambria Math"/>
            <w:spacing w:val="-5"/>
            <w:sz w:val="24"/>
          </w:rPr>
          <m:t>*</m:t>
        </m:r>
        <m:sSub>
          <m:sSubPr>
            <m:ctrlPr>
              <w:rPr>
                <w:rFonts w:ascii="Cambria Math" w:hAnsi="Cambria Math"/>
                <w:i/>
                <w:spacing w:val="-5"/>
                <w:sz w:val="24"/>
              </w:rPr>
            </m:ctrlPr>
          </m:sSubPr>
          <m:e>
            <m:r>
              <w:rPr>
                <w:rFonts w:ascii="Cambria Math" w:hAnsi="Cambria Math"/>
                <w:spacing w:val="-5"/>
                <w:sz w:val="24"/>
              </w:rPr>
              <m:t>R</m:t>
            </m:r>
          </m:e>
          <m:sub>
            <m:r>
              <w:rPr>
                <w:rFonts w:ascii="Cambria Math" w:hAnsi="Cambria Math"/>
                <w:spacing w:val="-5"/>
                <w:sz w:val="24"/>
              </w:rPr>
              <m:t>line</m:t>
            </m:r>
          </m:sub>
        </m:sSub>
      </m:oMath>
    </w:p>
    <w:p w14:paraId="63E28439" w14:textId="77777777" w:rsidR="003009BB" w:rsidRPr="00CD54BA" w:rsidRDefault="00000000" w:rsidP="00B140D1">
      <w:pPr>
        <w:spacing w:after="120" w:line="276" w:lineRule="auto"/>
        <w:ind w:firstLine="1170"/>
        <w:jc w:val="both"/>
        <w:rPr>
          <w:i/>
          <w:spacing w:val="-5"/>
          <w:sz w:val="24"/>
        </w:rPr>
      </w:pPr>
      <m:oMath>
        <m:sSub>
          <m:sSubPr>
            <m:ctrlPr>
              <w:rPr>
                <w:rFonts w:ascii="Cambria Math" w:hAnsi="Cambria Math"/>
                <w:i/>
                <w:spacing w:val="-5"/>
                <w:sz w:val="24"/>
              </w:rPr>
            </m:ctrlPr>
          </m:sSubPr>
          <m:e>
            <m:r>
              <w:rPr>
                <w:rFonts w:ascii="Cambria Math" w:hAnsi="Cambria Math"/>
                <w:spacing w:val="-5"/>
                <w:sz w:val="24"/>
              </w:rPr>
              <m:t>P</m:t>
            </m:r>
          </m:e>
          <m:sub>
            <m:r>
              <w:rPr>
                <w:rFonts w:ascii="Cambria Math" w:hAnsi="Cambria Math"/>
                <w:spacing w:val="-5"/>
                <w:sz w:val="24"/>
              </w:rPr>
              <m:t>loss</m:t>
            </m:r>
          </m:sub>
        </m:sSub>
        <m:r>
          <w:rPr>
            <w:rFonts w:ascii="Cambria Math" w:hAnsi="Cambria Math"/>
            <w:spacing w:val="-5"/>
            <w:sz w:val="24"/>
          </w:rPr>
          <m:t>=</m:t>
        </m:r>
        <m:sSup>
          <m:sSupPr>
            <m:ctrlPr>
              <w:rPr>
                <w:rFonts w:ascii="Cambria Math" w:hAnsi="Cambria Math"/>
                <w:i/>
                <w:spacing w:val="-5"/>
                <w:sz w:val="24"/>
              </w:rPr>
            </m:ctrlPr>
          </m:sSupPr>
          <m:e>
            <m:r>
              <w:rPr>
                <w:rFonts w:ascii="Cambria Math" w:hAnsi="Cambria Math"/>
                <w:spacing w:val="-5"/>
                <w:sz w:val="24"/>
              </w:rPr>
              <m:t>6.5</m:t>
            </m:r>
          </m:e>
          <m:sup>
            <m:r>
              <w:rPr>
                <w:rFonts w:ascii="Cambria Math" w:hAnsi="Cambria Math"/>
                <w:spacing w:val="-5"/>
                <w:sz w:val="24"/>
              </w:rPr>
              <m:t>2</m:t>
            </m:r>
          </m:sup>
        </m:sSup>
        <m:r>
          <w:rPr>
            <w:rFonts w:ascii="Cambria Math" w:hAnsi="Cambria Math"/>
            <w:spacing w:val="-5"/>
            <w:sz w:val="24"/>
          </w:rPr>
          <m:t>*0.41*1480</m:t>
        </m:r>
      </m:oMath>
      <w:r w:rsidR="003009BB" w:rsidRPr="00CD54BA">
        <w:rPr>
          <w:i/>
          <w:spacing w:val="-5"/>
          <w:sz w:val="24"/>
        </w:rPr>
        <w:t xml:space="preserve">       </w:t>
      </w:r>
    </w:p>
    <w:p w14:paraId="03F77A7E" w14:textId="77777777" w:rsidR="003009BB" w:rsidRPr="00CD54BA" w:rsidRDefault="00000000" w:rsidP="00B140D1">
      <w:pPr>
        <w:spacing w:after="120" w:line="276" w:lineRule="auto"/>
        <w:ind w:firstLine="1170"/>
        <w:jc w:val="both"/>
        <w:rPr>
          <w:i/>
          <w:spacing w:val="-5"/>
          <w:sz w:val="24"/>
        </w:rPr>
      </w:pPr>
      <m:oMath>
        <m:sSub>
          <m:sSubPr>
            <m:ctrlPr>
              <w:rPr>
                <w:rFonts w:ascii="Cambria Math" w:hAnsi="Cambria Math"/>
                <w:i/>
                <w:spacing w:val="-5"/>
                <w:sz w:val="24"/>
              </w:rPr>
            </m:ctrlPr>
          </m:sSubPr>
          <m:e>
            <m:r>
              <w:rPr>
                <w:rFonts w:ascii="Cambria Math" w:hAnsi="Cambria Math"/>
                <w:spacing w:val="-5"/>
                <w:sz w:val="24"/>
              </w:rPr>
              <m:t>P</m:t>
            </m:r>
          </m:e>
          <m:sub>
            <m:r>
              <w:rPr>
                <w:rFonts w:ascii="Cambria Math" w:hAnsi="Cambria Math"/>
                <w:spacing w:val="-5"/>
                <w:sz w:val="24"/>
              </w:rPr>
              <m:t>loss</m:t>
            </m:r>
          </m:sub>
        </m:sSub>
        <m:r>
          <w:rPr>
            <w:rFonts w:ascii="Cambria Math" w:hAnsi="Cambria Math"/>
            <w:spacing w:val="-5"/>
            <w:sz w:val="24"/>
          </w:rPr>
          <m:t>=25.6 KW</m:t>
        </m:r>
      </m:oMath>
      <w:r w:rsidR="003009BB" w:rsidRPr="00CD54BA">
        <w:rPr>
          <w:i/>
          <w:spacing w:val="-5"/>
          <w:sz w:val="24"/>
        </w:rPr>
        <w:t xml:space="preserve">       </w:t>
      </w:r>
    </w:p>
    <w:p w14:paraId="4822E9F2" w14:textId="77777777" w:rsidR="003009BB" w:rsidRDefault="003009BB" w:rsidP="00B140D1">
      <w:pPr>
        <w:spacing w:after="120" w:line="276" w:lineRule="auto"/>
        <w:jc w:val="both"/>
        <w:rPr>
          <w:spacing w:val="-5"/>
          <w:sz w:val="24"/>
        </w:rPr>
      </w:pPr>
      <w:r>
        <w:rPr>
          <w:spacing w:val="-5"/>
          <w:sz w:val="24"/>
        </w:rPr>
        <w:t>Again, the e</w:t>
      </w:r>
      <w:r w:rsidRPr="008B3842">
        <w:rPr>
          <w:spacing w:val="-5"/>
          <w:sz w:val="24"/>
        </w:rPr>
        <w:t>fficiency (η)</w:t>
      </w:r>
      <w:r>
        <w:rPr>
          <w:spacing w:val="-5"/>
          <w:sz w:val="24"/>
        </w:rPr>
        <w:t xml:space="preserve"> of the transmission line</w:t>
      </w:r>
      <w:r w:rsidRPr="008B3842">
        <w:rPr>
          <w:spacing w:val="-5"/>
          <w:sz w:val="24"/>
        </w:rPr>
        <w:t xml:space="preserve"> can be calculated using the formula:</w:t>
      </w:r>
    </w:p>
    <w:p w14:paraId="7E75CF43" w14:textId="77777777" w:rsidR="003009BB" w:rsidRPr="0004102C" w:rsidRDefault="003009BB" w:rsidP="00B140D1">
      <w:pPr>
        <w:spacing w:after="120" w:line="276" w:lineRule="auto"/>
        <w:ind w:firstLine="1170"/>
        <w:jc w:val="both"/>
        <w:rPr>
          <w:rFonts w:ascii="Cambria Math" w:hAnsi="Cambria Math"/>
          <w:i/>
          <w:spacing w:val="-5"/>
          <w:sz w:val="24"/>
        </w:rPr>
      </w:pPr>
      <w:r>
        <w:rPr>
          <w:spacing w:val="-5"/>
          <w:sz w:val="24"/>
        </w:rPr>
        <w:t xml:space="preserve"> </w:t>
      </w:r>
      <m:oMath>
        <m:r>
          <w:rPr>
            <w:rFonts w:ascii="Cambria Math" w:hAnsi="Cambria Math"/>
            <w:spacing w:val="-5"/>
            <w:sz w:val="24"/>
          </w:rPr>
          <m:t xml:space="preserve"> η=</m:t>
        </m:r>
        <m:f>
          <m:fPr>
            <m:ctrlPr>
              <w:rPr>
                <w:rFonts w:ascii="Cambria Math" w:hAnsi="Cambria Math"/>
                <w:i/>
                <w:spacing w:val="-5"/>
                <w:sz w:val="24"/>
              </w:rPr>
            </m:ctrlPr>
          </m:fPr>
          <m:num>
            <m:r>
              <w:rPr>
                <w:rFonts w:ascii="Cambria Math" w:hAnsi="Cambria Math"/>
                <w:spacing w:val="-5"/>
                <w:sz w:val="24"/>
              </w:rPr>
              <m:t>P-</m:t>
            </m:r>
            <m:sSub>
              <m:sSubPr>
                <m:ctrlPr>
                  <w:rPr>
                    <w:rFonts w:ascii="Cambria Math" w:hAnsi="Cambria Math"/>
                    <w:i/>
                    <w:spacing w:val="-5"/>
                    <w:sz w:val="24"/>
                  </w:rPr>
                </m:ctrlPr>
              </m:sSubPr>
              <m:e>
                <m:r>
                  <w:rPr>
                    <w:rFonts w:ascii="Cambria Math" w:hAnsi="Cambria Math"/>
                    <w:spacing w:val="-5"/>
                    <w:sz w:val="24"/>
                  </w:rPr>
                  <m:t>P</m:t>
                </m:r>
              </m:e>
              <m:sub>
                <m:r>
                  <w:rPr>
                    <w:rFonts w:ascii="Cambria Math" w:hAnsi="Cambria Math"/>
                    <w:spacing w:val="-5"/>
                    <w:sz w:val="24"/>
                  </w:rPr>
                  <m:t>loss</m:t>
                </m:r>
              </m:sub>
            </m:sSub>
          </m:num>
          <m:den>
            <m:r>
              <w:rPr>
                <w:rFonts w:ascii="Cambria Math" w:hAnsi="Cambria Math"/>
                <w:spacing w:val="-5"/>
                <w:sz w:val="24"/>
              </w:rPr>
              <m:t>P</m:t>
            </m:r>
          </m:den>
        </m:f>
        <m:r>
          <w:rPr>
            <w:rFonts w:ascii="Cambria Math" w:hAnsi="Cambria Math"/>
            <w:spacing w:val="-5"/>
            <w:sz w:val="24"/>
          </w:rPr>
          <m:t>*100%</m:t>
        </m:r>
      </m:oMath>
    </w:p>
    <w:p w14:paraId="089D4231" w14:textId="77777777" w:rsidR="003009BB" w:rsidRPr="0004102C" w:rsidRDefault="003009BB" w:rsidP="00B140D1">
      <w:pPr>
        <w:spacing w:after="120" w:line="276" w:lineRule="auto"/>
        <w:ind w:firstLine="1170"/>
        <w:jc w:val="both"/>
        <w:rPr>
          <w:spacing w:val="-5"/>
          <w:sz w:val="24"/>
        </w:rPr>
      </w:pPr>
      <w:r>
        <w:rPr>
          <w:rFonts w:ascii="Cambria Math" w:hAnsi="Cambria Math"/>
          <w:i/>
          <w:iCs/>
          <w:spacing w:val="-5"/>
          <w:sz w:val="24"/>
        </w:rPr>
        <w:t xml:space="preserve"> </w:t>
      </w:r>
      <m:oMath>
        <m:r>
          <w:rPr>
            <w:rFonts w:ascii="Cambria Math" w:hAnsi="Cambria Math"/>
            <w:spacing w:val="-5"/>
            <w:sz w:val="24"/>
          </w:rPr>
          <m:t xml:space="preserve"> η</m:t>
        </m:r>
        <m:r>
          <m:rPr>
            <m:sty m:val="p"/>
          </m:rPr>
          <w:rPr>
            <w:rFonts w:ascii="Cambria Math" w:hAnsi="Cambria Math"/>
            <w:spacing w:val="-5"/>
            <w:sz w:val="24"/>
          </w:rPr>
          <m:t>=</m:t>
        </m:r>
        <m:f>
          <m:fPr>
            <m:ctrlPr>
              <w:rPr>
                <w:rFonts w:ascii="Cambria Math" w:hAnsi="Cambria Math"/>
                <w:spacing w:val="-5"/>
                <w:sz w:val="24"/>
              </w:rPr>
            </m:ctrlPr>
          </m:fPr>
          <m:num>
            <m:r>
              <m:rPr>
                <m:sty m:val="p"/>
              </m:rPr>
              <w:rPr>
                <w:rFonts w:ascii="Cambria Math" w:hAnsi="Cambria Math"/>
                <w:spacing w:val="-5"/>
                <w:sz w:val="24"/>
              </w:rPr>
              <m:t>5</m:t>
            </m:r>
            <m:r>
              <w:rPr>
                <w:rFonts w:ascii="Cambria Math" w:hAnsi="Cambria Math"/>
                <w:spacing w:val="-5"/>
                <w:sz w:val="24"/>
              </w:rPr>
              <m:t>M</m:t>
            </m:r>
            <m:r>
              <m:rPr>
                <m:sty m:val="p"/>
              </m:rPr>
              <w:rPr>
                <w:rFonts w:ascii="Cambria Math" w:hAnsi="Cambria Math"/>
                <w:spacing w:val="-5"/>
                <w:sz w:val="24"/>
              </w:rPr>
              <m:t>-25.6</m:t>
            </m:r>
            <m:r>
              <w:rPr>
                <w:rFonts w:ascii="Cambria Math" w:hAnsi="Cambria Math"/>
                <w:spacing w:val="-5"/>
                <w:sz w:val="24"/>
              </w:rPr>
              <m:t>K</m:t>
            </m:r>
          </m:num>
          <m:den>
            <m:r>
              <m:rPr>
                <m:sty m:val="p"/>
              </m:rPr>
              <w:rPr>
                <w:rFonts w:ascii="Cambria Math" w:hAnsi="Cambria Math"/>
                <w:spacing w:val="-5"/>
                <w:sz w:val="24"/>
              </w:rPr>
              <m:t>5</m:t>
            </m:r>
            <m:r>
              <w:rPr>
                <w:rFonts w:ascii="Cambria Math" w:hAnsi="Cambria Math"/>
                <w:spacing w:val="-5"/>
                <w:sz w:val="24"/>
              </w:rPr>
              <m:t>M</m:t>
            </m:r>
          </m:den>
        </m:f>
        <m:r>
          <m:rPr>
            <m:sty m:val="p"/>
          </m:rPr>
          <w:rPr>
            <w:rFonts w:ascii="Cambria Math" w:hAnsi="Cambria Math"/>
            <w:spacing w:val="-5"/>
            <w:sz w:val="24"/>
          </w:rPr>
          <m:t>*100%</m:t>
        </m:r>
      </m:oMath>
    </w:p>
    <w:p w14:paraId="1401073A" w14:textId="77777777" w:rsidR="003009BB" w:rsidRPr="0004102C" w:rsidRDefault="003009BB" w:rsidP="00B140D1">
      <w:pPr>
        <w:spacing w:after="120" w:line="276" w:lineRule="auto"/>
        <w:ind w:firstLine="1170"/>
        <w:jc w:val="both"/>
        <w:rPr>
          <w:spacing w:val="-5"/>
          <w:sz w:val="24"/>
        </w:rPr>
      </w:pPr>
      <w:r>
        <w:rPr>
          <w:iCs/>
          <w:spacing w:val="-5"/>
          <w:sz w:val="24"/>
        </w:rPr>
        <w:t xml:space="preserve"> </w:t>
      </w:r>
      <m:oMath>
        <m:r>
          <w:rPr>
            <w:rFonts w:ascii="Cambria Math" w:hAnsi="Cambria Math"/>
            <w:spacing w:val="-5"/>
            <w:sz w:val="24"/>
          </w:rPr>
          <m:t>η</m:t>
        </m:r>
        <m:r>
          <m:rPr>
            <m:sty m:val="p"/>
          </m:rPr>
          <w:rPr>
            <w:rFonts w:ascii="Cambria Math" w:hAnsi="Cambria Math"/>
            <w:spacing w:val="-5"/>
            <w:sz w:val="24"/>
          </w:rPr>
          <m:t>=99.4%</m:t>
        </m:r>
      </m:oMath>
    </w:p>
    <w:p w14:paraId="469BCC5D" w14:textId="29BD0C13" w:rsidR="00494E56" w:rsidRPr="00033E68" w:rsidRDefault="003009BB" w:rsidP="00B140D1">
      <w:pPr>
        <w:spacing w:after="120" w:line="276" w:lineRule="auto"/>
        <w:jc w:val="both"/>
        <w:rPr>
          <w:spacing w:val="-5"/>
          <w:sz w:val="24"/>
        </w:rPr>
      </w:pPr>
      <w:r w:rsidRPr="00100B08">
        <w:rPr>
          <w:spacing w:val="-5"/>
          <w:sz w:val="24"/>
        </w:rPr>
        <w:lastRenderedPageBreak/>
        <w:t>Significantly noticeable is the substantial reduction in power losses that occurs as the voltage of the transmission lines is elevated through the transformer, increasing from 120 kV to 765 kV. The power underwent a remarkable decrease of 40-fold, plummeting from over 1 MW to under 26 kW. Consequently, this shift contributes to a substantial efficiency increase for the transmission lines, surging from 78.9% to an impressive 99.4%.</w:t>
      </w:r>
    </w:p>
    <w:p w14:paraId="51A6DDC7" w14:textId="1F280535" w:rsidR="003009BB" w:rsidRPr="00033E68" w:rsidRDefault="008D1FFD" w:rsidP="00EA4C3E">
      <w:pPr>
        <w:pStyle w:val="Heading1"/>
      </w:pPr>
      <w:bookmarkStart w:id="120" w:name="_Toc175519702"/>
      <w:r>
        <w:t>6</w:t>
      </w:r>
      <w:r w:rsidR="003009BB">
        <w:t>.3</w:t>
      </w:r>
      <w:r w:rsidR="003009BB" w:rsidRPr="00033E68">
        <w:t xml:space="preserve"> Components of </w:t>
      </w:r>
      <w:r w:rsidR="003009BB">
        <w:t xml:space="preserve">Contemporary </w:t>
      </w:r>
      <w:r w:rsidR="003009BB" w:rsidRPr="00033E68">
        <w:t>Power Systems</w:t>
      </w:r>
      <w:bookmarkEnd w:id="120"/>
    </w:p>
    <w:p w14:paraId="40AB8D8A" w14:textId="77777777" w:rsidR="00F50427" w:rsidRPr="00115814" w:rsidRDefault="00F50427" w:rsidP="00F50427">
      <w:pPr>
        <w:keepNext/>
        <w:framePr w:dropCap="drop" w:lines="3" w:h="789" w:hRule="exact" w:wrap="around" w:vAnchor="text" w:hAnchor="page" w:x="1442" w:y="66"/>
        <w:spacing w:line="789" w:lineRule="exact"/>
        <w:jc w:val="both"/>
        <w:textAlignment w:val="baseline"/>
        <w:rPr>
          <w:position w:val="-9"/>
          <w:sz w:val="110"/>
          <w:szCs w:val="110"/>
        </w:rPr>
      </w:pPr>
      <w:r>
        <w:rPr>
          <w:position w:val="-9"/>
          <w:sz w:val="110"/>
          <w:szCs w:val="110"/>
        </w:rPr>
        <w:t>T</w:t>
      </w:r>
    </w:p>
    <w:p w14:paraId="7EFF0E41" w14:textId="77777777" w:rsidR="003009BB" w:rsidRPr="00987BB2" w:rsidRDefault="003009BB" w:rsidP="00B140D1">
      <w:pPr>
        <w:spacing w:after="120" w:line="276" w:lineRule="auto"/>
        <w:jc w:val="both"/>
        <w:rPr>
          <w:spacing w:val="-5"/>
          <w:sz w:val="24"/>
        </w:rPr>
      </w:pPr>
      <w:r w:rsidRPr="00987BB2">
        <w:rPr>
          <w:spacing w:val="-5"/>
          <w:sz w:val="24"/>
        </w:rPr>
        <w:t>he primary objective of an electric power system is to guarantee the consistent delivery of electric power that caters to fluctuating customer demands. To fulfill this aim of generating dependable electric power, transmitting it across regions, and distributing it to end-users, an array of components is essential. Among the various components, the pivotal constituents of an electric power system encompass generators, transformers, transmission lines, and loads</w:t>
      </w:r>
      <w:r>
        <w:rPr>
          <w:spacing w:val="-5"/>
          <w:sz w:val="24"/>
        </w:rPr>
        <w:t>.</w:t>
      </w:r>
    </w:p>
    <w:p w14:paraId="19D2C74E" w14:textId="3ED29BF8" w:rsidR="003009BB" w:rsidRPr="00B140D1" w:rsidRDefault="008D1FFD" w:rsidP="00B140D1">
      <w:pPr>
        <w:pStyle w:val="Heading2"/>
        <w:spacing w:after="120" w:line="276" w:lineRule="auto"/>
        <w:rPr>
          <w:b w:val="0"/>
          <w:bCs/>
          <w:sz w:val="24"/>
          <w:szCs w:val="24"/>
        </w:rPr>
      </w:pPr>
      <w:bookmarkStart w:id="121" w:name="_Toc175519703"/>
      <w:r>
        <w:rPr>
          <w:bCs/>
          <w:sz w:val="24"/>
          <w:szCs w:val="24"/>
        </w:rPr>
        <w:t>6</w:t>
      </w:r>
      <w:r w:rsidR="003009BB" w:rsidRPr="00B140D1">
        <w:rPr>
          <w:bCs/>
          <w:sz w:val="24"/>
          <w:szCs w:val="24"/>
        </w:rPr>
        <w:t>.3.1 Power Generators</w:t>
      </w:r>
      <w:bookmarkEnd w:id="121"/>
    </w:p>
    <w:p w14:paraId="4634C032" w14:textId="77777777" w:rsidR="003009BB" w:rsidRPr="005F3485" w:rsidRDefault="003009BB" w:rsidP="00B140D1">
      <w:pPr>
        <w:spacing w:after="120" w:line="276" w:lineRule="auto"/>
        <w:jc w:val="both"/>
        <w:rPr>
          <w:spacing w:val="-5"/>
          <w:sz w:val="24"/>
        </w:rPr>
      </w:pPr>
      <w:r w:rsidRPr="005F3485">
        <w:rPr>
          <w:spacing w:val="-5"/>
          <w:sz w:val="24"/>
        </w:rPr>
        <w:t xml:space="preserve">Power generators stand at the heart of electric power systems, taking on the responsibility of generating the necessary electric power and infusing it into the electric grid to meet fluctuating demands. Given the principle of power conservation—where power cannot be spontaneously generated anew—generators serve to convert power from various forms into its electric form. In contemporary electric power systems, the predominant method of this conversion involves transforming mechanical power into electric power through the use of electric power generators, as illustrated in Figure </w:t>
      </w:r>
      <w:r>
        <w:rPr>
          <w:spacing w:val="-5"/>
          <w:sz w:val="24"/>
        </w:rPr>
        <w:t>5.</w:t>
      </w:r>
      <w:r w:rsidRPr="005F3485">
        <w:rPr>
          <w:spacing w:val="-5"/>
          <w:sz w:val="24"/>
        </w:rPr>
        <w:t>2.</w:t>
      </w:r>
    </w:p>
    <w:p w14:paraId="70BE153A" w14:textId="77777777" w:rsidR="003009BB" w:rsidRDefault="003009BB" w:rsidP="00B140D1">
      <w:pPr>
        <w:spacing w:after="120" w:line="276" w:lineRule="auto"/>
        <w:jc w:val="both"/>
        <w:rPr>
          <w:spacing w:val="-5"/>
          <w:sz w:val="24"/>
        </w:rPr>
      </w:pPr>
      <w:r w:rsidRPr="005F3485">
        <w:rPr>
          <w:spacing w:val="-5"/>
          <w:sz w:val="24"/>
        </w:rPr>
        <w:t xml:space="preserve">The process becomes </w:t>
      </w:r>
      <w:r>
        <w:rPr>
          <w:spacing w:val="-5"/>
          <w:sz w:val="24"/>
        </w:rPr>
        <w:t>more obvious</w:t>
      </w:r>
      <w:r w:rsidRPr="005F3485">
        <w:rPr>
          <w:spacing w:val="-5"/>
          <w:sz w:val="24"/>
        </w:rPr>
        <w:t xml:space="preserve"> when examined in a more detailed diagram, showcased in Figure </w:t>
      </w:r>
      <w:r>
        <w:rPr>
          <w:spacing w:val="-5"/>
          <w:sz w:val="24"/>
        </w:rPr>
        <w:t>5.</w:t>
      </w:r>
      <w:r w:rsidRPr="005F3485">
        <w:rPr>
          <w:spacing w:val="-5"/>
          <w:sz w:val="24"/>
        </w:rPr>
        <w:t>3. Here, the steps of electric power conversion via steam turbines are illustrated. The generation of mechanical energy frequently relies on steam turbines, which leverage heat to produce mechanical energy by boiling water and generating high-pressure steam. This steam, in turn, propels the rotation of turbine blades. Heat can be supplied to these steam turbines through the combustion of fossil fuels like gas, petroleum, or coal. Alternatively, heat can be generated through nuclear reactions</w:t>
      </w:r>
      <w:r>
        <w:rPr>
          <w:spacing w:val="-5"/>
          <w:sz w:val="24"/>
        </w:rPr>
        <w:t xml:space="preserve"> in nuclear power generation</w:t>
      </w:r>
      <w:r w:rsidRPr="005F3485">
        <w:rPr>
          <w:spacing w:val="-5"/>
          <w:sz w:val="24"/>
        </w:rPr>
        <w:t>.</w:t>
      </w:r>
    </w:p>
    <w:p w14:paraId="474154D2" w14:textId="77777777" w:rsidR="003009BB" w:rsidRDefault="003009BB" w:rsidP="00B140D1">
      <w:pPr>
        <w:spacing w:after="120" w:line="276" w:lineRule="auto"/>
        <w:jc w:val="center"/>
        <w:rPr>
          <w:rFonts w:asciiTheme="majorBidi" w:hAnsiTheme="majorBidi" w:cstheme="majorBidi"/>
          <w:sz w:val="24"/>
          <w:szCs w:val="24"/>
        </w:rPr>
      </w:pPr>
      <w:r w:rsidRPr="00A02BDD">
        <w:rPr>
          <w:rFonts w:asciiTheme="majorBidi" w:hAnsiTheme="majorBidi" w:cstheme="majorBidi"/>
          <w:noProof/>
          <w:sz w:val="24"/>
          <w:szCs w:val="24"/>
        </w:rPr>
        <w:drawing>
          <wp:inline distT="0" distB="0" distL="0" distR="0" wp14:anchorId="40A7CB32" wp14:editId="4CF1330C">
            <wp:extent cx="3352022" cy="2078182"/>
            <wp:effectExtent l="0" t="0" r="1270" b="0"/>
            <wp:docPr id="966568409" name="Picture 1" descr="Diagram of a steam turb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568409" name="Picture 1" descr="Diagram of a steam turbine&#10;&#10;Description automatically generated"/>
                    <pic:cNvPicPr/>
                  </pic:nvPicPr>
                  <pic:blipFill>
                    <a:blip r:embed="rId123"/>
                    <a:stretch>
                      <a:fillRect/>
                    </a:stretch>
                  </pic:blipFill>
                  <pic:spPr>
                    <a:xfrm>
                      <a:off x="0" y="0"/>
                      <a:ext cx="3391877" cy="2102891"/>
                    </a:xfrm>
                    <a:prstGeom prst="rect">
                      <a:avLst/>
                    </a:prstGeom>
                  </pic:spPr>
                </pic:pic>
              </a:graphicData>
            </a:graphic>
          </wp:inline>
        </w:drawing>
      </w:r>
    </w:p>
    <w:p w14:paraId="3110C3E1" w14:textId="5C567AFB" w:rsidR="00C33883" w:rsidRPr="00C33883" w:rsidRDefault="00C33883" w:rsidP="00C33883">
      <w:pPr>
        <w:spacing w:after="120" w:line="276" w:lineRule="auto"/>
        <w:jc w:val="center"/>
        <w:rPr>
          <w:rStyle w:val="Lead-inEmphasis"/>
          <w:b/>
          <w:bCs/>
          <w:caps w:val="0"/>
          <w:spacing w:val="-5"/>
          <w:sz w:val="24"/>
          <w:szCs w:val="24"/>
        </w:rPr>
      </w:pPr>
      <w:r w:rsidRPr="00C33883">
        <w:rPr>
          <w:rStyle w:val="Lead-inEmphasis"/>
          <w:b/>
          <w:bCs/>
          <w:caps w:val="0"/>
          <w:spacing w:val="-5"/>
          <w:sz w:val="24"/>
          <w:szCs w:val="24"/>
        </w:rPr>
        <w:t xml:space="preserve">Figure </w:t>
      </w:r>
      <w:r w:rsidR="008D1FFD">
        <w:rPr>
          <w:rStyle w:val="Lead-inEmphasis"/>
          <w:b/>
          <w:bCs/>
          <w:caps w:val="0"/>
          <w:spacing w:val="-5"/>
          <w:sz w:val="24"/>
          <w:szCs w:val="24"/>
        </w:rPr>
        <w:t>6</w:t>
      </w:r>
      <w:r w:rsidRPr="00C33883">
        <w:rPr>
          <w:rStyle w:val="Lead-inEmphasis"/>
          <w:b/>
          <w:bCs/>
          <w:caps w:val="0"/>
          <w:spacing w:val="-5"/>
          <w:sz w:val="24"/>
          <w:szCs w:val="24"/>
        </w:rPr>
        <w:t xml:space="preserve">.2: </w:t>
      </w:r>
      <w:r w:rsidR="003009BB" w:rsidRPr="00C33883">
        <w:rPr>
          <w:rStyle w:val="Lead-inEmphasis"/>
          <w:b/>
          <w:bCs/>
          <w:spacing w:val="-5"/>
          <w:sz w:val="24"/>
          <w:szCs w:val="24"/>
        </w:rPr>
        <w:t xml:space="preserve">hlgh-evel </w:t>
      </w:r>
      <w:r w:rsidR="0041322B" w:rsidRPr="00C33883">
        <w:rPr>
          <w:rStyle w:val="Lead-inEmphasis"/>
          <w:b/>
          <w:bCs/>
          <w:caps w:val="0"/>
          <w:spacing w:val="-5"/>
          <w:sz w:val="24"/>
          <w:szCs w:val="24"/>
        </w:rPr>
        <w:t>diagram showing a steam power plant</w:t>
      </w:r>
    </w:p>
    <w:p w14:paraId="6772C3FC" w14:textId="77777777" w:rsidR="003009BB" w:rsidRPr="00110EB9" w:rsidRDefault="003009BB" w:rsidP="00B140D1">
      <w:pPr>
        <w:spacing w:after="120" w:line="276" w:lineRule="auto"/>
        <w:jc w:val="center"/>
        <w:rPr>
          <w:rFonts w:cstheme="majorBidi"/>
          <w:i/>
          <w:iCs/>
          <w:color w:val="000000" w:themeColor="text1"/>
          <w:sz w:val="22"/>
          <w:szCs w:val="22"/>
        </w:rPr>
      </w:pPr>
      <w:bookmarkStart w:id="122" w:name="_Hlk144213518"/>
      <w:r w:rsidRPr="00110EB9">
        <w:rPr>
          <w:rFonts w:cstheme="majorBidi"/>
          <w:i/>
          <w:iCs/>
          <w:color w:val="000000" w:themeColor="text1"/>
          <w:sz w:val="22"/>
          <w:szCs w:val="22"/>
        </w:rPr>
        <w:t>“</w:t>
      </w:r>
      <w:bookmarkStart w:id="123" w:name="_Hlk144213634"/>
      <w:r w:rsidRPr="00110EB9">
        <w:rPr>
          <w:rFonts w:cstheme="majorBidi"/>
          <w:i/>
          <w:iCs/>
          <w:color w:val="000000" w:themeColor="text1"/>
          <w:sz w:val="22"/>
          <w:szCs w:val="22"/>
        </w:rPr>
        <w:fldChar w:fldCharType="begin"/>
      </w:r>
      <w:r w:rsidRPr="00110EB9">
        <w:rPr>
          <w:rFonts w:cstheme="majorBidi"/>
          <w:i/>
          <w:iCs/>
          <w:color w:val="000000" w:themeColor="text1"/>
          <w:sz w:val="22"/>
          <w:szCs w:val="22"/>
        </w:rPr>
        <w:instrText>HYPERLINK "https://commons.wikimedia.org/wiki/File:Steam_Power_Generation_01.svg"</w:instrText>
      </w:r>
      <w:r w:rsidRPr="00110EB9">
        <w:rPr>
          <w:rFonts w:cstheme="majorBidi"/>
          <w:i/>
          <w:iCs/>
          <w:color w:val="000000" w:themeColor="text1"/>
          <w:sz w:val="22"/>
          <w:szCs w:val="22"/>
        </w:rPr>
      </w:r>
      <w:r w:rsidRPr="00110EB9">
        <w:rPr>
          <w:rFonts w:cstheme="majorBidi"/>
          <w:i/>
          <w:iCs/>
          <w:color w:val="000000" w:themeColor="text1"/>
          <w:sz w:val="22"/>
          <w:szCs w:val="22"/>
        </w:rPr>
        <w:fldChar w:fldCharType="separate"/>
      </w:r>
      <w:r w:rsidRPr="00110EB9">
        <w:rPr>
          <w:rFonts w:cstheme="majorBidi"/>
          <w:i/>
          <w:iCs/>
          <w:color w:val="000000" w:themeColor="text1"/>
          <w:sz w:val="22"/>
          <w:szCs w:val="22"/>
        </w:rPr>
        <w:t>Illustration of Steam power generation</w:t>
      </w:r>
      <w:r w:rsidRPr="00110EB9">
        <w:rPr>
          <w:rFonts w:cstheme="majorBidi"/>
          <w:i/>
          <w:iCs/>
          <w:color w:val="000000" w:themeColor="text1"/>
          <w:sz w:val="22"/>
          <w:szCs w:val="22"/>
        </w:rPr>
        <w:fldChar w:fldCharType="end"/>
      </w:r>
      <w:bookmarkEnd w:id="123"/>
      <w:r w:rsidRPr="00110EB9">
        <w:rPr>
          <w:rFonts w:cstheme="majorBidi"/>
          <w:i/>
          <w:iCs/>
          <w:color w:val="000000" w:themeColor="text1"/>
          <w:sz w:val="22"/>
          <w:szCs w:val="22"/>
        </w:rPr>
        <w:t xml:space="preserve">” </w:t>
      </w:r>
      <w:bookmarkEnd w:id="122"/>
      <w:r w:rsidRPr="00110EB9">
        <w:rPr>
          <w:rFonts w:cstheme="majorBidi"/>
          <w:i/>
          <w:iCs/>
          <w:color w:val="000000" w:themeColor="text1"/>
          <w:sz w:val="22"/>
          <w:szCs w:val="22"/>
        </w:rPr>
        <w:t xml:space="preserve">by </w:t>
      </w:r>
      <w:hyperlink r:id="rId124" w:history="1">
        <w:r w:rsidRPr="00110EB9">
          <w:rPr>
            <w:rFonts w:cstheme="majorBidi"/>
            <w:i/>
            <w:iCs/>
            <w:color w:val="000000" w:themeColor="text1"/>
            <w:sz w:val="22"/>
            <w:szCs w:val="22"/>
          </w:rPr>
          <w:t>Σ64</w:t>
        </w:r>
      </w:hyperlink>
      <w:r w:rsidRPr="00110EB9">
        <w:rPr>
          <w:rFonts w:cstheme="majorBidi"/>
          <w:i/>
          <w:iCs/>
          <w:color w:val="000000" w:themeColor="text1"/>
          <w:sz w:val="22"/>
          <w:szCs w:val="22"/>
        </w:rPr>
        <w:t xml:space="preserve"> is licensed under </w:t>
      </w:r>
      <w:hyperlink r:id="rId125" w:history="1">
        <w:r w:rsidRPr="00110EB9">
          <w:rPr>
            <w:rFonts w:cstheme="majorBidi"/>
            <w:i/>
            <w:iCs/>
            <w:color w:val="000000" w:themeColor="text1"/>
            <w:sz w:val="22"/>
            <w:szCs w:val="22"/>
          </w:rPr>
          <w:t>CC BY 4.0</w:t>
        </w:r>
      </w:hyperlink>
    </w:p>
    <w:p w14:paraId="38D597C1" w14:textId="77777777" w:rsidR="003009BB" w:rsidRDefault="003009BB" w:rsidP="00B140D1">
      <w:pPr>
        <w:spacing w:after="120" w:line="276" w:lineRule="auto"/>
        <w:jc w:val="center"/>
        <w:rPr>
          <w:rFonts w:asciiTheme="majorBidi" w:hAnsiTheme="majorBidi" w:cstheme="majorBidi"/>
          <w:sz w:val="24"/>
          <w:szCs w:val="24"/>
        </w:rPr>
      </w:pPr>
      <w:r w:rsidRPr="009963BD">
        <w:rPr>
          <w:rFonts w:asciiTheme="majorBidi" w:hAnsiTheme="majorBidi" w:cstheme="majorBidi"/>
          <w:noProof/>
          <w:sz w:val="24"/>
          <w:szCs w:val="24"/>
        </w:rPr>
        <w:lastRenderedPageBreak/>
        <w:drawing>
          <wp:inline distT="0" distB="0" distL="0" distR="0" wp14:anchorId="0DD9AD2A" wp14:editId="72D4CBBE">
            <wp:extent cx="4467497" cy="2342572"/>
            <wp:effectExtent l="0" t="0" r="9525" b="635"/>
            <wp:docPr id="933499200" name="Picture 1" descr="Diagram of a powe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99200" name="Picture 1" descr="Diagram of a power plant&#10;&#10;Description automatically generated"/>
                    <pic:cNvPicPr/>
                  </pic:nvPicPr>
                  <pic:blipFill>
                    <a:blip r:embed="rId126"/>
                    <a:stretch>
                      <a:fillRect/>
                    </a:stretch>
                  </pic:blipFill>
                  <pic:spPr>
                    <a:xfrm>
                      <a:off x="0" y="0"/>
                      <a:ext cx="4479785" cy="2349015"/>
                    </a:xfrm>
                    <a:prstGeom prst="rect">
                      <a:avLst/>
                    </a:prstGeom>
                  </pic:spPr>
                </pic:pic>
              </a:graphicData>
            </a:graphic>
          </wp:inline>
        </w:drawing>
      </w:r>
    </w:p>
    <w:p w14:paraId="752B8E98" w14:textId="58217B8F" w:rsidR="003009BB" w:rsidRPr="00494E56" w:rsidRDefault="00494E56" w:rsidP="00B140D1">
      <w:pPr>
        <w:spacing w:after="120" w:line="276" w:lineRule="auto"/>
        <w:jc w:val="center"/>
        <w:rPr>
          <w:rStyle w:val="Lead-inEmphasis"/>
          <w:b/>
          <w:bCs/>
          <w:spacing w:val="-5"/>
        </w:rPr>
      </w:pPr>
      <w:r w:rsidRPr="00494E56">
        <w:rPr>
          <w:rStyle w:val="Lead-inEmphasis"/>
          <w:b/>
          <w:bCs/>
          <w:caps w:val="0"/>
          <w:spacing w:val="-5"/>
        </w:rPr>
        <w:t xml:space="preserve">Figure </w:t>
      </w:r>
      <w:r w:rsidR="008D1FFD">
        <w:rPr>
          <w:rStyle w:val="Lead-inEmphasis"/>
          <w:b/>
          <w:bCs/>
          <w:caps w:val="0"/>
          <w:spacing w:val="-5"/>
        </w:rPr>
        <w:t>6</w:t>
      </w:r>
      <w:r w:rsidRPr="00494E56">
        <w:rPr>
          <w:rStyle w:val="Lead-inEmphasis"/>
          <w:b/>
          <w:bCs/>
          <w:caps w:val="0"/>
          <w:spacing w:val="-5"/>
        </w:rPr>
        <w:t>.3</w:t>
      </w:r>
      <w:r>
        <w:rPr>
          <w:rStyle w:val="Lead-inEmphasis"/>
          <w:b/>
          <w:bCs/>
          <w:caps w:val="0"/>
          <w:spacing w:val="-5"/>
        </w:rPr>
        <w:t>:</w:t>
      </w:r>
      <w:r w:rsidR="003009BB" w:rsidRPr="00494E56">
        <w:rPr>
          <w:rStyle w:val="Lead-inEmphasis"/>
          <w:b/>
          <w:bCs/>
          <w:spacing w:val="-5"/>
        </w:rPr>
        <w:t xml:space="preserve"> </w:t>
      </w:r>
      <w:r>
        <w:rPr>
          <w:rStyle w:val="Lead-inEmphasis"/>
          <w:b/>
          <w:bCs/>
          <w:caps w:val="0"/>
          <w:spacing w:val="-5"/>
        </w:rPr>
        <w:t>T</w:t>
      </w:r>
      <w:r w:rsidRPr="00494E56">
        <w:rPr>
          <w:rStyle w:val="Lead-inEmphasis"/>
          <w:b/>
          <w:bCs/>
          <w:caps w:val="0"/>
          <w:spacing w:val="-5"/>
        </w:rPr>
        <w:t>he components of a steam power plant</w:t>
      </w:r>
    </w:p>
    <w:p w14:paraId="230A4200" w14:textId="77777777" w:rsidR="003009BB" w:rsidRPr="00110EB9" w:rsidRDefault="003009BB" w:rsidP="00B140D1">
      <w:pPr>
        <w:spacing w:after="120" w:line="276" w:lineRule="auto"/>
        <w:jc w:val="center"/>
        <w:rPr>
          <w:rFonts w:cstheme="majorBidi"/>
          <w:i/>
          <w:iCs/>
          <w:color w:val="000000" w:themeColor="text1"/>
          <w:sz w:val="22"/>
          <w:szCs w:val="22"/>
        </w:rPr>
      </w:pPr>
      <w:r w:rsidRPr="00110EB9">
        <w:rPr>
          <w:rFonts w:cstheme="majorBidi"/>
          <w:i/>
          <w:iCs/>
          <w:color w:val="000000" w:themeColor="text1"/>
          <w:sz w:val="22"/>
          <w:szCs w:val="22"/>
        </w:rPr>
        <w:t>“</w:t>
      </w:r>
      <w:hyperlink r:id="rId127" w:history="1">
        <w:r w:rsidRPr="00110EB9">
          <w:rPr>
            <w:rFonts w:cstheme="majorBidi"/>
            <w:i/>
            <w:iCs/>
            <w:color w:val="000000" w:themeColor="text1"/>
            <w:sz w:val="22"/>
            <w:szCs w:val="22"/>
          </w:rPr>
          <w:t>Coal powerstation</w:t>
        </w:r>
      </w:hyperlink>
      <w:r w:rsidRPr="00110EB9">
        <w:rPr>
          <w:rFonts w:cstheme="majorBidi"/>
          <w:i/>
          <w:iCs/>
          <w:color w:val="000000" w:themeColor="text1"/>
          <w:sz w:val="22"/>
          <w:szCs w:val="22"/>
        </w:rPr>
        <w:t xml:space="preserve">” by </w:t>
      </w:r>
      <w:hyperlink r:id="rId128" w:history="1">
        <w:r w:rsidRPr="00110EB9">
          <w:rPr>
            <w:rFonts w:cstheme="majorBidi"/>
            <w:i/>
            <w:iCs/>
            <w:color w:val="000000" w:themeColor="text1"/>
            <w:sz w:val="22"/>
            <w:szCs w:val="22"/>
          </w:rPr>
          <w:t>Siyavula Education</w:t>
        </w:r>
      </w:hyperlink>
      <w:r w:rsidRPr="00110EB9">
        <w:rPr>
          <w:rFonts w:cstheme="majorBidi"/>
          <w:i/>
          <w:iCs/>
          <w:color w:val="000000" w:themeColor="text1"/>
          <w:sz w:val="22"/>
          <w:szCs w:val="22"/>
        </w:rPr>
        <w:t xml:space="preserve"> is licensed under </w:t>
      </w:r>
      <w:hyperlink r:id="rId129" w:history="1">
        <w:r w:rsidRPr="00110EB9">
          <w:rPr>
            <w:rFonts w:cstheme="majorBidi"/>
            <w:i/>
            <w:iCs/>
            <w:color w:val="000000" w:themeColor="text1"/>
            <w:sz w:val="22"/>
            <w:szCs w:val="22"/>
          </w:rPr>
          <w:t>CC BY 2.0</w:t>
        </w:r>
      </w:hyperlink>
    </w:p>
    <w:p w14:paraId="5B92B950" w14:textId="77777777" w:rsidR="003009BB" w:rsidRDefault="003009BB" w:rsidP="00B140D1">
      <w:pPr>
        <w:spacing w:after="120" w:line="276" w:lineRule="auto"/>
        <w:jc w:val="both"/>
        <w:rPr>
          <w:spacing w:val="-5"/>
          <w:sz w:val="24"/>
        </w:rPr>
      </w:pPr>
      <w:r w:rsidRPr="00901644">
        <w:rPr>
          <w:spacing w:val="-5"/>
          <w:sz w:val="24"/>
        </w:rPr>
        <w:t>Electric generators are available in a variety of types and constructions, yet the most frequently utilized type in power systems is synchronous generators. Other types, such as permanent magnet generators and induction generators, also exist. This section delves into the construction and operation of synchronous generators, which, like other electric generators, is a key element of power generation.</w:t>
      </w:r>
    </w:p>
    <w:p w14:paraId="26DC1E8F" w14:textId="77777777" w:rsidR="003009BB" w:rsidRDefault="003009BB" w:rsidP="00B140D1">
      <w:pPr>
        <w:spacing w:after="120" w:line="276" w:lineRule="auto"/>
        <w:jc w:val="both"/>
        <w:rPr>
          <w:spacing w:val="-5"/>
          <w:sz w:val="24"/>
        </w:rPr>
      </w:pPr>
      <w:r w:rsidRPr="00FB2929">
        <w:rPr>
          <w:spacing w:val="-5"/>
          <w:sz w:val="24"/>
        </w:rPr>
        <w:t xml:space="preserve">Synchronous generators are generally composed of two major parts: the stationary stator and the rotating rotor, as depicted in Figure </w:t>
      </w:r>
      <w:r>
        <w:rPr>
          <w:spacing w:val="-5"/>
          <w:sz w:val="24"/>
        </w:rPr>
        <w:t>5.</w:t>
      </w:r>
      <w:r w:rsidRPr="00FB2929">
        <w:rPr>
          <w:spacing w:val="-5"/>
          <w:sz w:val="24"/>
        </w:rPr>
        <w:t xml:space="preserve">4. The rotor is equipped with a magnet featuring constant magnitude and </w:t>
      </w:r>
      <w:r>
        <w:rPr>
          <w:spacing w:val="-5"/>
          <w:sz w:val="24"/>
        </w:rPr>
        <w:t>rotating</w:t>
      </w:r>
      <w:r w:rsidRPr="00FB2929">
        <w:rPr>
          <w:spacing w:val="-5"/>
          <w:sz w:val="24"/>
        </w:rPr>
        <w:t xml:space="preserve"> direction. When the rotor shaft is set into motion through the steam turbine, it generates a rotating magnetic field characterized by a consistent magnitude</w:t>
      </w:r>
      <w:r>
        <w:rPr>
          <w:spacing w:val="-5"/>
          <w:sz w:val="24"/>
        </w:rPr>
        <w:t>.</w:t>
      </w:r>
    </w:p>
    <w:p w14:paraId="658D2E63" w14:textId="77777777" w:rsidR="003009BB" w:rsidRDefault="003009BB" w:rsidP="00B140D1">
      <w:pPr>
        <w:spacing w:after="120" w:line="276" w:lineRule="auto"/>
        <w:jc w:val="both"/>
        <w:rPr>
          <w:spacing w:val="-5"/>
          <w:sz w:val="24"/>
        </w:rPr>
      </w:pPr>
      <w:r w:rsidRPr="00B458F1">
        <w:rPr>
          <w:spacing w:val="-5"/>
          <w:sz w:val="24"/>
        </w:rPr>
        <w:t xml:space="preserve">The stator is equipped with wound coils that facilitate the conversion of the rotating magnetic field produced by the rotor into currents, in accordance with Faraday's principle. As per Faraday's law, the presence of a varying magnetic field within a coil induces a current. Given that the magnetic field is both rotating and altering in direction, it leads to the induction of currents within the stator coils, as exemplified in Figure </w:t>
      </w:r>
      <w:r>
        <w:rPr>
          <w:spacing w:val="-5"/>
          <w:sz w:val="24"/>
        </w:rPr>
        <w:t>5.</w:t>
      </w:r>
      <w:r w:rsidRPr="00B458F1">
        <w:rPr>
          <w:spacing w:val="-5"/>
          <w:sz w:val="24"/>
        </w:rPr>
        <w:t>5. This figure illustrates the voltage waveform and the principle of the rotating magnetic field alongside the three coils of the stator. Notably, this process results in the generation of a three-phase voltage waveform.</w:t>
      </w:r>
    </w:p>
    <w:p w14:paraId="74396F04" w14:textId="77777777" w:rsidR="003009BB" w:rsidRDefault="003009BB" w:rsidP="00B140D1">
      <w:pPr>
        <w:spacing w:after="120" w:line="276" w:lineRule="auto"/>
        <w:jc w:val="cente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68993C07" wp14:editId="481673A2">
            <wp:extent cx="2852022" cy="1990725"/>
            <wp:effectExtent l="0" t="0" r="5715" b="0"/>
            <wp:docPr id="897133373" name="Picture 897133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94613" cy="2020453"/>
                    </a:xfrm>
                    <a:prstGeom prst="rect">
                      <a:avLst/>
                    </a:prstGeom>
                    <a:noFill/>
                    <a:ln>
                      <a:noFill/>
                    </a:ln>
                  </pic:spPr>
                </pic:pic>
              </a:graphicData>
            </a:graphic>
          </wp:inline>
        </w:drawing>
      </w:r>
    </w:p>
    <w:p w14:paraId="5A64F199" w14:textId="3BC2FABF" w:rsidR="003009BB" w:rsidRPr="005444F2" w:rsidRDefault="005444F2" w:rsidP="00B140D1">
      <w:pPr>
        <w:spacing w:after="120" w:line="276" w:lineRule="auto"/>
        <w:jc w:val="center"/>
        <w:rPr>
          <w:rFonts w:cstheme="majorBidi"/>
          <w:b/>
          <w:bCs/>
          <w:sz w:val="24"/>
          <w:szCs w:val="24"/>
        </w:rPr>
      </w:pPr>
      <w:r w:rsidRPr="005444F2">
        <w:rPr>
          <w:rStyle w:val="Lead-inEmphasis"/>
          <w:b/>
          <w:bCs/>
          <w:caps w:val="0"/>
          <w:spacing w:val="-5"/>
          <w:sz w:val="24"/>
          <w:szCs w:val="24"/>
        </w:rPr>
        <w:t xml:space="preserve">Figure </w:t>
      </w:r>
      <w:r w:rsidR="008D1FFD">
        <w:rPr>
          <w:rStyle w:val="Lead-inEmphasis"/>
          <w:b/>
          <w:bCs/>
          <w:caps w:val="0"/>
          <w:spacing w:val="-5"/>
          <w:sz w:val="24"/>
          <w:szCs w:val="24"/>
        </w:rPr>
        <w:t>6</w:t>
      </w:r>
      <w:r w:rsidRPr="005444F2">
        <w:rPr>
          <w:rStyle w:val="Lead-inEmphasis"/>
          <w:b/>
          <w:bCs/>
          <w:caps w:val="0"/>
          <w:spacing w:val="-5"/>
          <w:sz w:val="24"/>
          <w:szCs w:val="24"/>
        </w:rPr>
        <w:t xml:space="preserve">.4: </w:t>
      </w:r>
      <w:r>
        <w:rPr>
          <w:rStyle w:val="Lead-inEmphasis"/>
          <w:b/>
          <w:bCs/>
          <w:caps w:val="0"/>
          <w:spacing w:val="-5"/>
          <w:sz w:val="24"/>
          <w:szCs w:val="24"/>
        </w:rPr>
        <w:t>T</w:t>
      </w:r>
      <w:r w:rsidRPr="005444F2">
        <w:rPr>
          <w:rStyle w:val="Lead-inEmphasis"/>
          <w:b/>
          <w:bCs/>
          <w:caps w:val="0"/>
          <w:spacing w:val="-5"/>
          <w:sz w:val="24"/>
          <w:szCs w:val="24"/>
        </w:rPr>
        <w:t>he construction of synchronous generator</w:t>
      </w:r>
      <w:r w:rsidRPr="005444F2">
        <w:rPr>
          <w:rFonts w:cstheme="majorBidi"/>
          <w:b/>
          <w:bCs/>
          <w:sz w:val="24"/>
          <w:szCs w:val="24"/>
        </w:rPr>
        <w:t>s</w:t>
      </w:r>
    </w:p>
    <w:p w14:paraId="6D95723D" w14:textId="77777777" w:rsidR="003009BB" w:rsidRPr="009F6BA3" w:rsidRDefault="003009BB" w:rsidP="00B140D1">
      <w:pPr>
        <w:spacing w:after="120" w:line="276" w:lineRule="auto"/>
        <w:jc w:val="center"/>
        <w:rPr>
          <w:rFonts w:asciiTheme="majorBidi" w:hAnsiTheme="majorBidi" w:cstheme="majorBidi"/>
          <w:sz w:val="24"/>
          <w:szCs w:val="24"/>
          <w:rtl/>
          <w:lang w:bidi="ar-JO"/>
        </w:rPr>
      </w:pPr>
      <w:r>
        <w:object w:dxaOrig="4181" w:dyaOrig="4201" w14:anchorId="012345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3.25pt;height:143.25pt" o:ole="">
            <v:imagedata r:id="rId131" o:title=""/>
          </v:shape>
          <o:OLEObject Type="Embed" ProgID="Visio.Drawing.15" ShapeID="_x0000_i1025" DrawAspect="Content" ObjectID="_1786865302" r:id="rId132"/>
        </w:object>
      </w:r>
      <w:r>
        <w:t xml:space="preserve">   </w:t>
      </w:r>
      <w:r>
        <w:rPr>
          <w:noProof/>
        </w:rPr>
        <w:drawing>
          <wp:inline distT="0" distB="0" distL="0" distR="0" wp14:anchorId="06639A35" wp14:editId="7C3853BC">
            <wp:extent cx="2702088" cy="1748760"/>
            <wp:effectExtent l="0" t="0" r="3175" b="4445"/>
            <wp:docPr id="950010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19624" cy="1760109"/>
                    </a:xfrm>
                    <a:prstGeom prst="rect">
                      <a:avLst/>
                    </a:prstGeom>
                    <a:noFill/>
                    <a:ln>
                      <a:noFill/>
                    </a:ln>
                  </pic:spPr>
                </pic:pic>
              </a:graphicData>
            </a:graphic>
          </wp:inline>
        </w:drawing>
      </w:r>
    </w:p>
    <w:p w14:paraId="194C9170" w14:textId="042114A1" w:rsidR="003009BB" w:rsidRPr="008B1274" w:rsidRDefault="00C55C3F" w:rsidP="00B140D1">
      <w:pPr>
        <w:spacing w:after="120" w:line="276" w:lineRule="auto"/>
        <w:jc w:val="center"/>
        <w:rPr>
          <w:rStyle w:val="Lead-inEmphasis"/>
          <w:b/>
          <w:bCs/>
          <w:color w:val="000000" w:themeColor="text1"/>
          <w:spacing w:val="-5"/>
        </w:rPr>
      </w:pPr>
      <w:r w:rsidRPr="008B1274">
        <w:rPr>
          <w:rStyle w:val="Lead-inEmphasis"/>
          <w:b/>
          <w:bCs/>
          <w:caps w:val="0"/>
          <w:color w:val="000000" w:themeColor="text1"/>
          <w:spacing w:val="-5"/>
          <w:sz w:val="24"/>
          <w:szCs w:val="22"/>
        </w:rPr>
        <w:t xml:space="preserve">Figure </w:t>
      </w:r>
      <w:r w:rsidR="008D1FFD">
        <w:rPr>
          <w:rStyle w:val="Lead-inEmphasis"/>
          <w:b/>
          <w:bCs/>
          <w:color w:val="000000" w:themeColor="text1"/>
          <w:spacing w:val="-5"/>
          <w:sz w:val="24"/>
          <w:szCs w:val="22"/>
        </w:rPr>
        <w:t>6</w:t>
      </w:r>
      <w:r w:rsidR="003009BB" w:rsidRPr="008B1274">
        <w:rPr>
          <w:rStyle w:val="Lead-inEmphasis"/>
          <w:b/>
          <w:bCs/>
          <w:color w:val="000000" w:themeColor="text1"/>
          <w:spacing w:val="-5"/>
          <w:sz w:val="24"/>
          <w:szCs w:val="22"/>
        </w:rPr>
        <w:t>.5</w:t>
      </w:r>
      <w:r w:rsidR="008B1274" w:rsidRPr="008B1274">
        <w:rPr>
          <w:rStyle w:val="Lead-inEmphasis"/>
          <w:b/>
          <w:bCs/>
          <w:color w:val="000000" w:themeColor="text1"/>
          <w:spacing w:val="-5"/>
          <w:sz w:val="24"/>
          <w:szCs w:val="22"/>
        </w:rPr>
        <w:t>:</w:t>
      </w:r>
      <w:r w:rsidR="003009BB" w:rsidRPr="008B1274">
        <w:rPr>
          <w:rStyle w:val="Lead-inEmphasis"/>
          <w:b/>
          <w:bCs/>
          <w:color w:val="000000" w:themeColor="text1"/>
          <w:spacing w:val="-5"/>
          <w:sz w:val="24"/>
          <w:szCs w:val="22"/>
        </w:rPr>
        <w:t xml:space="preserve"> </w:t>
      </w:r>
      <w:r w:rsidRPr="008B1274">
        <w:rPr>
          <w:rStyle w:val="Lead-inEmphasis"/>
          <w:b/>
          <w:bCs/>
          <w:caps w:val="0"/>
          <w:color w:val="000000" w:themeColor="text1"/>
          <w:spacing w:val="-5"/>
          <w:sz w:val="24"/>
          <w:szCs w:val="22"/>
        </w:rPr>
        <w:t>generation of voltage waveforms in synchronous generators</w:t>
      </w:r>
    </w:p>
    <w:p w14:paraId="29743228" w14:textId="77777777" w:rsidR="003009BB" w:rsidRPr="00D44FEE" w:rsidRDefault="003009BB" w:rsidP="00B140D1">
      <w:pPr>
        <w:spacing w:after="120" w:line="276" w:lineRule="auto"/>
        <w:jc w:val="both"/>
        <w:rPr>
          <w:spacing w:val="-5"/>
          <w:sz w:val="24"/>
        </w:rPr>
      </w:pPr>
      <w:r w:rsidRPr="0091723E">
        <w:rPr>
          <w:spacing w:val="-5"/>
          <w:sz w:val="24"/>
        </w:rPr>
        <w:t>It</w:t>
      </w:r>
      <w:r>
        <w:rPr>
          <w:spacing w:val="-5"/>
          <w:sz w:val="24"/>
        </w:rPr>
        <w:t xml:space="preserve"> is</w:t>
      </w:r>
      <w:r w:rsidRPr="0091723E">
        <w:rPr>
          <w:spacing w:val="-5"/>
          <w:sz w:val="24"/>
        </w:rPr>
        <w:t xml:space="preserve"> worth noting that while </w:t>
      </w:r>
      <w:r>
        <w:rPr>
          <w:spacing w:val="-5"/>
          <w:sz w:val="24"/>
        </w:rPr>
        <w:t>steam turbine-based power stations</w:t>
      </w:r>
      <w:r w:rsidRPr="0091723E">
        <w:rPr>
          <w:spacing w:val="-5"/>
          <w:sz w:val="24"/>
        </w:rPr>
        <w:t xml:space="preserve"> driven by steam turbines are the prevailing choice in modern power systems</w:t>
      </w:r>
      <w:r>
        <w:rPr>
          <w:spacing w:val="-5"/>
          <w:sz w:val="24"/>
        </w:rPr>
        <w:t xml:space="preserve"> for supplying power</w:t>
      </w:r>
      <w:r w:rsidRPr="0091723E">
        <w:rPr>
          <w:spacing w:val="-5"/>
          <w:sz w:val="24"/>
        </w:rPr>
        <w:t>, there are emerging alternatives such as solar systems and wind turbines. Wind turbines employ electric generators, which are rotated by wind energy. On the other hand, solar modules generate electricity by directly converting sunlight into useful energy, bypassing the need for electric generators, as discussed in previous chapters.</w:t>
      </w:r>
    </w:p>
    <w:p w14:paraId="69B4F269" w14:textId="02BE4622" w:rsidR="003009BB" w:rsidRPr="00AB16A1" w:rsidRDefault="008D1FFD" w:rsidP="00AB16A1">
      <w:pPr>
        <w:pStyle w:val="Heading2"/>
        <w:rPr>
          <w:b w:val="0"/>
          <w:bCs/>
          <w:sz w:val="24"/>
          <w:szCs w:val="24"/>
        </w:rPr>
      </w:pPr>
      <w:bookmarkStart w:id="124" w:name="_Toc175519704"/>
      <w:r>
        <w:rPr>
          <w:bCs/>
          <w:sz w:val="24"/>
          <w:szCs w:val="24"/>
        </w:rPr>
        <w:t>6</w:t>
      </w:r>
      <w:r w:rsidR="003009BB" w:rsidRPr="00AB16A1">
        <w:rPr>
          <w:bCs/>
          <w:sz w:val="24"/>
          <w:szCs w:val="24"/>
        </w:rPr>
        <w:t>.3.2 Transformers</w:t>
      </w:r>
      <w:bookmarkEnd w:id="124"/>
    </w:p>
    <w:p w14:paraId="5DC483BA" w14:textId="77777777" w:rsidR="003009BB" w:rsidRPr="00A5713D" w:rsidRDefault="003009BB" w:rsidP="00B140D1">
      <w:pPr>
        <w:spacing w:after="120" w:line="276" w:lineRule="auto"/>
        <w:jc w:val="both"/>
        <w:rPr>
          <w:spacing w:val="-5"/>
          <w:sz w:val="24"/>
        </w:rPr>
      </w:pPr>
      <w:r w:rsidRPr="00A5713D">
        <w:rPr>
          <w:spacing w:val="-5"/>
          <w:sz w:val="24"/>
        </w:rPr>
        <w:t>Transformers stand as one of the pivotal devices that form the backbone of electric power systems. These devices play a crucial role in power systems by facilitating the conversion of voltage levels, as previously elucidated. They possess the capability to either amplify or attenuate voltage, functioning as either step-up or step-down transformers based on the specific application.</w:t>
      </w:r>
    </w:p>
    <w:p w14:paraId="56FE71C0" w14:textId="77777777" w:rsidR="003009BB" w:rsidRPr="00A5713D" w:rsidRDefault="003009BB" w:rsidP="00B140D1">
      <w:pPr>
        <w:spacing w:after="120" w:line="276" w:lineRule="auto"/>
        <w:jc w:val="both"/>
        <w:rPr>
          <w:spacing w:val="-5"/>
          <w:sz w:val="24"/>
        </w:rPr>
      </w:pPr>
      <w:r w:rsidRPr="00A5713D">
        <w:rPr>
          <w:spacing w:val="-5"/>
          <w:sz w:val="24"/>
        </w:rPr>
        <w:t xml:space="preserve">Typically, a transformer consists of a magnetic core and two coils wound around this core, as depicted in Figure </w:t>
      </w:r>
      <w:r>
        <w:rPr>
          <w:spacing w:val="-5"/>
          <w:sz w:val="24"/>
        </w:rPr>
        <w:t>5.6</w:t>
      </w:r>
      <w:r w:rsidRPr="00A5713D">
        <w:rPr>
          <w:spacing w:val="-5"/>
          <w:sz w:val="24"/>
        </w:rPr>
        <w:t>. The ratio between the number of turns in the primary coil and the secondary coil determines the relationship between the input and output voltage. This relationship is governed by the following formula</w:t>
      </w:r>
      <w:r>
        <w:rPr>
          <w:spacing w:val="-5"/>
          <w:sz w:val="24"/>
        </w:rPr>
        <w:t>:</w:t>
      </w:r>
    </w:p>
    <w:tbl>
      <w:tblPr>
        <w:tblStyle w:val="TableGrid"/>
        <w:tblW w:w="0" w:type="auto"/>
        <w:tblInd w:w="11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6"/>
        <w:gridCol w:w="609"/>
      </w:tblGrid>
      <w:tr w:rsidR="003009BB" w14:paraId="26294009" w14:textId="77777777">
        <w:tc>
          <w:tcPr>
            <w:tcW w:w="7740" w:type="dxa"/>
          </w:tcPr>
          <w:p w14:paraId="7A5EC443" w14:textId="77777777" w:rsidR="003009BB" w:rsidRDefault="00000000" w:rsidP="00B140D1">
            <w:pPr>
              <w:spacing w:after="120" w:line="276" w:lineRule="auto"/>
              <w:jc w:val="both"/>
              <w:rPr>
                <w:rFonts w:eastAsia="Times New Roman" w:cs="Times New Roman"/>
                <w:spacing w:val="-5"/>
                <w:kern w:val="0"/>
                <w:sz w:val="24"/>
                <w:szCs w:val="20"/>
                <w14:ligatures w14:val="none"/>
              </w:rPr>
            </w:pPr>
            <m:oMath>
              <m:f>
                <m:fPr>
                  <m:ctrlPr>
                    <w:rPr>
                      <w:rFonts w:ascii="Cambria Math" w:hAnsi="Cambria Math" w:cstheme="majorBidi"/>
                      <w:i/>
                      <w:sz w:val="24"/>
                    </w:rPr>
                  </m:ctrlPr>
                </m:fPr>
                <m:num>
                  <m:sSub>
                    <m:sSubPr>
                      <m:ctrlPr>
                        <w:rPr>
                          <w:rFonts w:ascii="Cambria Math" w:hAnsi="Cambria Math" w:cstheme="majorBidi"/>
                          <w:i/>
                          <w:sz w:val="24"/>
                        </w:rPr>
                      </m:ctrlPr>
                    </m:sSubPr>
                    <m:e>
                      <m:r>
                        <w:rPr>
                          <w:rFonts w:ascii="Cambria Math" w:hAnsi="Cambria Math" w:cstheme="majorBidi"/>
                          <w:sz w:val="24"/>
                        </w:rPr>
                        <m:t>V</m:t>
                      </m:r>
                    </m:e>
                    <m:sub>
                      <m:r>
                        <w:rPr>
                          <w:rFonts w:ascii="Cambria Math" w:hAnsi="Cambria Math" w:cstheme="majorBidi"/>
                          <w:sz w:val="24"/>
                        </w:rPr>
                        <m:t>primary</m:t>
                      </m:r>
                    </m:sub>
                  </m:sSub>
                </m:num>
                <m:den>
                  <m:sSub>
                    <m:sSubPr>
                      <m:ctrlPr>
                        <w:rPr>
                          <w:rFonts w:ascii="Cambria Math" w:hAnsi="Cambria Math" w:cstheme="majorBidi"/>
                          <w:i/>
                          <w:sz w:val="24"/>
                        </w:rPr>
                      </m:ctrlPr>
                    </m:sSubPr>
                    <m:e>
                      <m:r>
                        <w:rPr>
                          <w:rFonts w:ascii="Cambria Math" w:hAnsi="Cambria Math" w:cstheme="majorBidi"/>
                          <w:sz w:val="24"/>
                        </w:rPr>
                        <m:t>V</m:t>
                      </m:r>
                    </m:e>
                    <m:sub>
                      <m:r>
                        <w:rPr>
                          <w:rFonts w:ascii="Cambria Math" w:hAnsi="Cambria Math" w:cstheme="majorBidi"/>
                          <w:sz w:val="24"/>
                        </w:rPr>
                        <m:t>secondary</m:t>
                      </m:r>
                    </m:sub>
                  </m:sSub>
                </m:den>
              </m:f>
              <m:r>
                <w:rPr>
                  <w:rFonts w:ascii="Cambria Math" w:hAnsi="Cambria Math" w:cstheme="majorBidi"/>
                  <w:sz w:val="24"/>
                </w:rPr>
                <m:t>=</m:t>
              </m:r>
              <m:f>
                <m:fPr>
                  <m:ctrlPr>
                    <w:rPr>
                      <w:rFonts w:ascii="Cambria Math" w:hAnsi="Cambria Math" w:cstheme="majorBidi"/>
                      <w:i/>
                      <w:sz w:val="24"/>
                    </w:rPr>
                  </m:ctrlPr>
                </m:fPr>
                <m:num>
                  <m:sSub>
                    <m:sSubPr>
                      <m:ctrlPr>
                        <w:rPr>
                          <w:rFonts w:ascii="Cambria Math" w:hAnsi="Cambria Math" w:cstheme="majorBidi"/>
                          <w:i/>
                          <w:sz w:val="24"/>
                        </w:rPr>
                      </m:ctrlPr>
                    </m:sSubPr>
                    <m:e>
                      <m:r>
                        <w:rPr>
                          <w:rFonts w:ascii="Cambria Math" w:hAnsi="Cambria Math" w:cstheme="majorBidi"/>
                          <w:sz w:val="24"/>
                        </w:rPr>
                        <m:t>N</m:t>
                      </m:r>
                    </m:e>
                    <m:sub>
                      <m:r>
                        <w:rPr>
                          <w:rFonts w:ascii="Cambria Math" w:hAnsi="Cambria Math" w:cstheme="majorBidi"/>
                          <w:sz w:val="24"/>
                        </w:rPr>
                        <m:t>Primary</m:t>
                      </m:r>
                    </m:sub>
                  </m:sSub>
                </m:num>
                <m:den>
                  <m:sSub>
                    <m:sSubPr>
                      <m:ctrlPr>
                        <w:rPr>
                          <w:rFonts w:ascii="Cambria Math" w:hAnsi="Cambria Math" w:cstheme="majorBidi"/>
                          <w:i/>
                          <w:sz w:val="24"/>
                        </w:rPr>
                      </m:ctrlPr>
                    </m:sSubPr>
                    <m:e>
                      <m:r>
                        <w:rPr>
                          <w:rFonts w:ascii="Cambria Math" w:hAnsi="Cambria Math" w:cstheme="majorBidi"/>
                          <w:sz w:val="24"/>
                        </w:rPr>
                        <m:t>N</m:t>
                      </m:r>
                    </m:e>
                    <m:sub>
                      <m:r>
                        <w:rPr>
                          <w:rFonts w:ascii="Cambria Math" w:hAnsi="Cambria Math" w:cstheme="majorBidi"/>
                          <w:sz w:val="24"/>
                        </w:rPr>
                        <m:t>Secondary</m:t>
                      </m:r>
                    </m:sub>
                  </m:sSub>
                </m:den>
              </m:f>
            </m:oMath>
            <w:r w:rsidR="003009BB">
              <w:rPr>
                <w:rFonts w:asciiTheme="majorBidi" w:eastAsiaTheme="minorEastAsia" w:hAnsiTheme="majorBidi" w:cstheme="majorBidi"/>
                <w:sz w:val="24"/>
              </w:rPr>
              <w:tab/>
              <w:t xml:space="preserve">      </w:t>
            </w:r>
          </w:p>
        </w:tc>
        <w:tc>
          <w:tcPr>
            <w:tcW w:w="445" w:type="dxa"/>
          </w:tcPr>
          <w:p w14:paraId="209C45AA" w14:textId="3C3799BC" w:rsidR="003009BB" w:rsidRDefault="003009BB" w:rsidP="00B140D1">
            <w:pPr>
              <w:spacing w:after="120" w:line="276" w:lineRule="auto"/>
              <w:jc w:val="both"/>
              <w:rPr>
                <w:rFonts w:eastAsia="Times New Roman" w:cs="Times New Roman"/>
                <w:spacing w:val="-5"/>
                <w:kern w:val="0"/>
                <w:sz w:val="24"/>
                <w:szCs w:val="20"/>
                <w14:ligatures w14:val="none"/>
              </w:rPr>
            </w:pPr>
            <w:r w:rsidRPr="0002345C">
              <w:rPr>
                <w:rFonts w:eastAsia="Times New Roman" w:cs="Times New Roman"/>
                <w:spacing w:val="-5"/>
                <w:kern w:val="0"/>
                <w:sz w:val="24"/>
                <w:szCs w:val="20"/>
                <w14:ligatures w14:val="none"/>
              </w:rPr>
              <w:t>(</w:t>
            </w:r>
            <w:r w:rsidR="008D1FFD">
              <w:rPr>
                <w:rFonts w:eastAsia="Times New Roman" w:cs="Times New Roman"/>
                <w:spacing w:val="-5"/>
                <w:kern w:val="0"/>
                <w:sz w:val="24"/>
                <w:szCs w:val="20"/>
                <w14:ligatures w14:val="none"/>
              </w:rPr>
              <w:t>6</w:t>
            </w:r>
            <w:r w:rsidRPr="0002345C">
              <w:rPr>
                <w:rFonts w:eastAsia="Times New Roman" w:cs="Times New Roman"/>
                <w:spacing w:val="-5"/>
                <w:kern w:val="0"/>
                <w:sz w:val="24"/>
                <w:szCs w:val="20"/>
                <w14:ligatures w14:val="none"/>
              </w:rPr>
              <w:t>.</w:t>
            </w:r>
            <w:r>
              <w:rPr>
                <w:rFonts w:eastAsia="Times New Roman" w:cs="Times New Roman"/>
                <w:spacing w:val="-5"/>
                <w:kern w:val="0"/>
                <w:sz w:val="24"/>
                <w:szCs w:val="20"/>
                <w14:ligatures w14:val="none"/>
              </w:rPr>
              <w:t>2</w:t>
            </w:r>
            <w:r w:rsidRPr="0002345C">
              <w:rPr>
                <w:rFonts w:eastAsia="Times New Roman" w:cs="Times New Roman"/>
                <w:spacing w:val="-5"/>
                <w:kern w:val="0"/>
                <w:sz w:val="24"/>
                <w:szCs w:val="20"/>
                <w14:ligatures w14:val="none"/>
              </w:rPr>
              <w:t>)</w:t>
            </w:r>
          </w:p>
        </w:tc>
      </w:tr>
    </w:tbl>
    <w:p w14:paraId="178A525E" w14:textId="77777777" w:rsidR="003009BB" w:rsidRDefault="003009BB" w:rsidP="00B140D1">
      <w:pPr>
        <w:spacing w:after="120" w:line="276" w:lineRule="auto"/>
        <w:jc w:val="both"/>
        <w:rPr>
          <w:rFonts w:cstheme="majorBidi"/>
          <w:sz w:val="24"/>
          <w:szCs w:val="24"/>
        </w:rPr>
      </w:pPr>
      <w:r w:rsidRPr="0053119C">
        <w:rPr>
          <w:rFonts w:cstheme="majorBidi"/>
          <w:sz w:val="24"/>
          <w:szCs w:val="24"/>
        </w:rPr>
        <w:t xml:space="preserve">Here, </w:t>
      </w:r>
      <w:r w:rsidRPr="0053119C">
        <w:rPr>
          <w:rFonts w:cstheme="majorBidi"/>
          <w:i/>
          <w:iCs/>
          <w:sz w:val="24"/>
          <w:szCs w:val="24"/>
        </w:rPr>
        <w:t>V</w:t>
      </w:r>
      <w:r w:rsidRPr="0053119C">
        <w:rPr>
          <w:rFonts w:cstheme="majorBidi"/>
          <w:i/>
          <w:iCs/>
          <w:sz w:val="24"/>
          <w:szCs w:val="24"/>
          <w:vertAlign w:val="subscript"/>
        </w:rPr>
        <w:t>primary</w:t>
      </w:r>
      <w:r w:rsidRPr="0053119C">
        <w:rPr>
          <w:rFonts w:cstheme="majorBidi"/>
          <w:sz w:val="24"/>
          <w:szCs w:val="24"/>
        </w:rPr>
        <w:t xml:space="preserve"> and </w:t>
      </w:r>
      <w:r w:rsidRPr="0053119C">
        <w:rPr>
          <w:rFonts w:cstheme="majorBidi"/>
          <w:i/>
          <w:iCs/>
          <w:sz w:val="24"/>
          <w:szCs w:val="24"/>
        </w:rPr>
        <w:t>V</w:t>
      </w:r>
      <w:r w:rsidRPr="0053119C">
        <w:rPr>
          <w:rFonts w:cstheme="majorBidi"/>
          <w:i/>
          <w:iCs/>
          <w:sz w:val="24"/>
          <w:szCs w:val="24"/>
          <w:vertAlign w:val="subscript"/>
        </w:rPr>
        <w:t>secondary</w:t>
      </w:r>
      <w:r w:rsidRPr="0053119C">
        <w:rPr>
          <w:rFonts w:cstheme="majorBidi"/>
          <w:sz w:val="24"/>
          <w:szCs w:val="24"/>
        </w:rPr>
        <w:t xml:space="preserve"> denote the input and output voltages, respectively, while </w:t>
      </w:r>
      <w:r w:rsidRPr="0053119C">
        <w:rPr>
          <w:rFonts w:cstheme="majorBidi"/>
          <w:i/>
          <w:iCs/>
          <w:sz w:val="24"/>
          <w:szCs w:val="24"/>
        </w:rPr>
        <w:t>N</w:t>
      </w:r>
      <w:r w:rsidRPr="0053119C">
        <w:rPr>
          <w:rFonts w:cstheme="majorBidi"/>
          <w:i/>
          <w:iCs/>
          <w:sz w:val="24"/>
          <w:szCs w:val="24"/>
          <w:vertAlign w:val="subscript"/>
        </w:rPr>
        <w:t>primary</w:t>
      </w:r>
      <w:r w:rsidRPr="0053119C">
        <w:rPr>
          <w:rFonts w:cstheme="majorBidi"/>
          <w:sz w:val="24"/>
          <w:szCs w:val="24"/>
        </w:rPr>
        <w:t xml:space="preserve"> and </w:t>
      </w:r>
      <w:r w:rsidRPr="0053119C">
        <w:rPr>
          <w:rFonts w:cstheme="majorBidi"/>
          <w:i/>
          <w:iCs/>
          <w:sz w:val="24"/>
          <w:szCs w:val="24"/>
        </w:rPr>
        <w:t>N</w:t>
      </w:r>
      <w:r w:rsidRPr="0053119C">
        <w:rPr>
          <w:rFonts w:cstheme="majorBidi"/>
          <w:i/>
          <w:iCs/>
          <w:sz w:val="24"/>
          <w:szCs w:val="24"/>
          <w:vertAlign w:val="subscript"/>
        </w:rPr>
        <w:t>secondary</w:t>
      </w:r>
      <w:r w:rsidRPr="0053119C">
        <w:rPr>
          <w:rFonts w:cstheme="majorBidi"/>
          <w:sz w:val="24"/>
          <w:szCs w:val="24"/>
        </w:rPr>
        <w:t xml:space="preserve">  represent the number of turns in the primary and secondary coils, respectively. As shown in equation (</w:t>
      </w:r>
      <w:r>
        <w:rPr>
          <w:rFonts w:cstheme="majorBidi"/>
          <w:sz w:val="24"/>
          <w:szCs w:val="24"/>
        </w:rPr>
        <w:t>5.</w:t>
      </w:r>
      <w:r w:rsidRPr="0053119C">
        <w:rPr>
          <w:rFonts w:cstheme="majorBidi"/>
          <w:sz w:val="24"/>
          <w:szCs w:val="24"/>
        </w:rPr>
        <w:t>2), when the number of turns in the secondary coil surpasses that in the primary coil, the transformer functions as a step-up transformer. Conversely, if the number of turns in the secondary coil is fewer than that in the primary coil, the transformer operates as a step-down transformer.</w:t>
      </w:r>
    </w:p>
    <w:p w14:paraId="3086A35C" w14:textId="77777777" w:rsidR="003009BB" w:rsidRDefault="003009BB" w:rsidP="00B140D1">
      <w:pPr>
        <w:spacing w:after="120" w:line="276" w:lineRule="auto"/>
        <w:jc w:val="both"/>
        <w:rPr>
          <w:rFonts w:cstheme="majorBidi"/>
          <w:sz w:val="24"/>
          <w:szCs w:val="24"/>
          <w:rtl/>
          <w:lang w:bidi="ar-JO"/>
        </w:rPr>
      </w:pPr>
      <w:r w:rsidRPr="00130453">
        <w:rPr>
          <w:rFonts w:cstheme="majorBidi"/>
          <w:sz w:val="24"/>
          <w:szCs w:val="24"/>
        </w:rPr>
        <w:t xml:space="preserve">Transformers play an essential role in the transmission and distribution of electric power. Their primary function revolves around elevating the voltage for transmission between different regions. This elevation of voltage is tantamount to transmitting power at lower current levels, considering that power results from the multiplication of current and voltage, as previously discussed. Transmitting power at reduced current levels substantially curtails power losses resulting from the resistance of transmission lines, given that power losses are contingent on current </w:t>
      </w:r>
      <w:r>
        <w:rPr>
          <w:rFonts w:cstheme="majorBidi"/>
          <w:sz w:val="24"/>
          <w:szCs w:val="24"/>
        </w:rPr>
        <w:t>as was illustrated in previous sections.</w:t>
      </w:r>
    </w:p>
    <w:p w14:paraId="3835D7A4" w14:textId="77777777" w:rsidR="003009BB" w:rsidRDefault="003009BB" w:rsidP="00B140D1">
      <w:pPr>
        <w:pStyle w:val="ListParagraph"/>
        <w:spacing w:after="120" w:line="276" w:lineRule="auto"/>
        <w:jc w:val="center"/>
        <w:rPr>
          <w:rFonts w:asciiTheme="majorBidi" w:hAnsiTheme="majorBidi" w:cstheme="majorBidi"/>
        </w:rPr>
      </w:pPr>
      <w:r w:rsidRPr="000A2D02">
        <w:rPr>
          <w:rFonts w:asciiTheme="majorBidi" w:hAnsiTheme="majorBidi" w:cstheme="majorBidi"/>
          <w:noProof/>
        </w:rPr>
        <w:lastRenderedPageBreak/>
        <w:drawing>
          <wp:inline distT="0" distB="0" distL="0" distR="0" wp14:anchorId="73CCA247" wp14:editId="0C7A6B6B">
            <wp:extent cx="3115733" cy="2317160"/>
            <wp:effectExtent l="0" t="0" r="8890" b="6985"/>
            <wp:docPr id="63698903" name="Picture 1" descr="A diagram of a square with text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98903" name="Picture 1" descr="A diagram of a square with text and symbols&#10;&#10;Description automatically generated with medium confidence"/>
                    <pic:cNvPicPr/>
                  </pic:nvPicPr>
                  <pic:blipFill>
                    <a:blip r:embed="rId134"/>
                    <a:stretch>
                      <a:fillRect/>
                    </a:stretch>
                  </pic:blipFill>
                  <pic:spPr>
                    <a:xfrm>
                      <a:off x="0" y="0"/>
                      <a:ext cx="3124416" cy="2323618"/>
                    </a:xfrm>
                    <a:prstGeom prst="rect">
                      <a:avLst/>
                    </a:prstGeom>
                  </pic:spPr>
                </pic:pic>
              </a:graphicData>
            </a:graphic>
          </wp:inline>
        </w:drawing>
      </w:r>
    </w:p>
    <w:p w14:paraId="049E728B" w14:textId="700C095C" w:rsidR="003009BB" w:rsidRDefault="00AB16A1" w:rsidP="00B140D1">
      <w:pPr>
        <w:spacing w:after="120" w:line="276" w:lineRule="auto"/>
        <w:jc w:val="center"/>
        <w:rPr>
          <w:rStyle w:val="Lead-inEmphasis"/>
          <w:spacing w:val="-5"/>
        </w:rPr>
      </w:pPr>
      <w:r w:rsidRPr="00AB16A1">
        <w:rPr>
          <w:rStyle w:val="Lead-inEmphasis"/>
          <w:b/>
          <w:bCs/>
          <w:caps w:val="0"/>
          <w:spacing w:val="-5"/>
        </w:rPr>
        <w:t xml:space="preserve">Figure </w:t>
      </w:r>
      <w:r w:rsidR="008D1FFD">
        <w:rPr>
          <w:rStyle w:val="Lead-inEmphasis"/>
          <w:b/>
          <w:bCs/>
          <w:caps w:val="0"/>
          <w:spacing w:val="-5"/>
        </w:rPr>
        <w:t>6</w:t>
      </w:r>
      <w:r w:rsidRPr="00AB16A1">
        <w:rPr>
          <w:rStyle w:val="Lead-inEmphasis"/>
          <w:b/>
          <w:bCs/>
          <w:caps w:val="0"/>
          <w:spacing w:val="-5"/>
        </w:rPr>
        <w:t>.6:</w:t>
      </w:r>
      <w:r>
        <w:rPr>
          <w:rStyle w:val="Lead-inEmphasis"/>
          <w:caps w:val="0"/>
          <w:spacing w:val="-5"/>
        </w:rPr>
        <w:t xml:space="preserve"> The Main Compoenets Of</w:t>
      </w:r>
      <w:r w:rsidRPr="0071654C">
        <w:rPr>
          <w:rStyle w:val="Lead-inEmphasis"/>
          <w:caps w:val="0"/>
          <w:spacing w:val="-5"/>
        </w:rPr>
        <w:t xml:space="preserve"> Transformer</w:t>
      </w:r>
      <w:r>
        <w:rPr>
          <w:rStyle w:val="Lead-inEmphasis"/>
          <w:caps w:val="0"/>
          <w:spacing w:val="-5"/>
        </w:rPr>
        <w:t>sa</w:t>
      </w:r>
    </w:p>
    <w:p w14:paraId="4D9CE84E" w14:textId="77777777" w:rsidR="003009BB" w:rsidRPr="00110EB9" w:rsidRDefault="003009BB" w:rsidP="00B140D1">
      <w:pPr>
        <w:spacing w:after="120" w:line="276" w:lineRule="auto"/>
        <w:jc w:val="center"/>
        <w:rPr>
          <w:rFonts w:cstheme="majorBidi"/>
          <w:i/>
          <w:iCs/>
          <w:color w:val="000000" w:themeColor="text1"/>
          <w:sz w:val="22"/>
          <w:szCs w:val="22"/>
        </w:rPr>
      </w:pPr>
      <w:r w:rsidRPr="00110EB9">
        <w:rPr>
          <w:rFonts w:cstheme="majorBidi"/>
          <w:i/>
          <w:iCs/>
          <w:color w:val="000000" w:themeColor="text1"/>
          <w:sz w:val="22"/>
          <w:szCs w:val="22"/>
        </w:rPr>
        <w:t>“</w:t>
      </w:r>
      <w:hyperlink r:id="rId135" w:history="1">
        <w:r w:rsidRPr="00110EB9">
          <w:rPr>
            <w:rFonts w:cstheme="majorBidi"/>
            <w:i/>
            <w:iCs/>
            <w:color w:val="000000" w:themeColor="text1"/>
            <w:sz w:val="22"/>
            <w:szCs w:val="22"/>
          </w:rPr>
          <w:t>Idealised single-phase transformer also showing the path of magnetic flux through the core</w:t>
        </w:r>
      </w:hyperlink>
      <w:r w:rsidRPr="00110EB9">
        <w:rPr>
          <w:rFonts w:cstheme="majorBidi"/>
          <w:i/>
          <w:iCs/>
          <w:color w:val="000000" w:themeColor="text1"/>
          <w:sz w:val="22"/>
          <w:szCs w:val="22"/>
        </w:rPr>
        <w:t xml:space="preserve">” by </w:t>
      </w:r>
      <w:hyperlink r:id="rId136" w:tooltip="wikipedia:User:BillC" w:history="1">
        <w:r w:rsidRPr="00110EB9">
          <w:rPr>
            <w:rFonts w:cstheme="majorBidi"/>
            <w:i/>
            <w:iCs/>
            <w:color w:val="000000" w:themeColor="text1"/>
            <w:sz w:val="22"/>
            <w:szCs w:val="22"/>
          </w:rPr>
          <w:t>BillC </w:t>
        </w:r>
      </w:hyperlink>
      <w:r w:rsidRPr="00110EB9">
        <w:rPr>
          <w:rFonts w:cstheme="majorBidi"/>
          <w:i/>
          <w:iCs/>
          <w:color w:val="000000" w:themeColor="text1"/>
          <w:sz w:val="22"/>
          <w:szCs w:val="22"/>
        </w:rPr>
        <w:t xml:space="preserve">is licensed under </w:t>
      </w:r>
      <w:hyperlink r:id="rId137" w:history="1">
        <w:r w:rsidRPr="00110EB9">
          <w:rPr>
            <w:rFonts w:cstheme="majorBidi"/>
            <w:i/>
            <w:iCs/>
            <w:color w:val="000000" w:themeColor="text1"/>
            <w:sz w:val="22"/>
            <w:szCs w:val="22"/>
          </w:rPr>
          <w:t>CC BY-SA 3.0</w:t>
        </w:r>
      </w:hyperlink>
    </w:p>
    <w:p w14:paraId="1788DFD1" w14:textId="77777777" w:rsidR="003009BB" w:rsidRPr="00130453" w:rsidRDefault="003009BB" w:rsidP="00B140D1">
      <w:pPr>
        <w:spacing w:after="120" w:line="276" w:lineRule="auto"/>
        <w:jc w:val="both"/>
        <w:rPr>
          <w:rFonts w:cstheme="majorBidi"/>
          <w:sz w:val="24"/>
          <w:szCs w:val="24"/>
        </w:rPr>
      </w:pPr>
      <w:r w:rsidRPr="00130453">
        <w:rPr>
          <w:rFonts w:cstheme="majorBidi"/>
          <w:sz w:val="24"/>
          <w:szCs w:val="24"/>
        </w:rPr>
        <w:t>The operation principle of transformers can be elucidated through Faraday's law. The flow of current within the primary coil generates a magnetic field in the core, thereby inducing current within the secondary coil. This electric current is conveyed through the magnetic field from the primary coil to the secondary coil via the core, devoid of any direct electrical connection. Given that the coils may possess varying numbers of turns, differing voltages are induced. This disparity in induced voltages enables the primary and secondary coils to operate at distinct voltage levels.</w:t>
      </w:r>
    </w:p>
    <w:p w14:paraId="78FF027B" w14:textId="7ED118D5" w:rsidR="003009BB" w:rsidRPr="00AB16A1" w:rsidRDefault="008D1FFD" w:rsidP="00AB16A1">
      <w:pPr>
        <w:pStyle w:val="Heading2"/>
        <w:rPr>
          <w:b w:val="0"/>
          <w:bCs/>
          <w:sz w:val="24"/>
          <w:szCs w:val="24"/>
        </w:rPr>
      </w:pPr>
      <w:bookmarkStart w:id="125" w:name="_Hlk143171195"/>
      <w:bookmarkStart w:id="126" w:name="_Toc175519705"/>
      <w:r>
        <w:rPr>
          <w:bCs/>
          <w:sz w:val="24"/>
          <w:szCs w:val="24"/>
        </w:rPr>
        <w:t>6</w:t>
      </w:r>
      <w:r w:rsidR="003009BB" w:rsidRPr="00AB16A1">
        <w:rPr>
          <w:bCs/>
          <w:sz w:val="24"/>
          <w:szCs w:val="24"/>
        </w:rPr>
        <w:t xml:space="preserve">.3.3 </w:t>
      </w:r>
      <w:bookmarkEnd w:id="125"/>
      <w:r w:rsidR="003009BB" w:rsidRPr="00AB16A1">
        <w:rPr>
          <w:bCs/>
          <w:sz w:val="24"/>
          <w:szCs w:val="24"/>
        </w:rPr>
        <w:t>Transmission Lines</w:t>
      </w:r>
      <w:bookmarkEnd w:id="126"/>
    </w:p>
    <w:p w14:paraId="6A0F134E" w14:textId="77777777" w:rsidR="003009BB" w:rsidRPr="005707DA" w:rsidRDefault="003009BB" w:rsidP="00B140D1">
      <w:pPr>
        <w:spacing w:after="120" w:line="276" w:lineRule="auto"/>
        <w:jc w:val="both"/>
        <w:rPr>
          <w:rFonts w:cstheme="majorBidi"/>
          <w:sz w:val="24"/>
          <w:szCs w:val="24"/>
        </w:rPr>
      </w:pPr>
      <w:r w:rsidRPr="005707DA">
        <w:rPr>
          <w:rFonts w:cstheme="majorBidi"/>
          <w:sz w:val="24"/>
          <w:szCs w:val="24"/>
        </w:rPr>
        <w:t>In power plants, generators are strategically situated beyond urban areas and inhabited regions, aiming to prevent pollution and toxic emissions from adversely affecting nearby populations. Furthermore, the efficiency of electricity generation is enhanced by utilizing large central generators located close to fuel sources, in contrast to employing smaller generators within city limits. Consequently, extensive transmission lines are typically required to convey electric power from electricity-producing zones to power-consuming regions.</w:t>
      </w:r>
    </w:p>
    <w:p w14:paraId="5F648375" w14:textId="0053E4C5" w:rsidR="003009BB" w:rsidRPr="00A81EC2" w:rsidRDefault="003009BB" w:rsidP="00B140D1">
      <w:pPr>
        <w:spacing w:after="120" w:line="276" w:lineRule="auto"/>
        <w:jc w:val="both"/>
        <w:rPr>
          <w:rFonts w:cstheme="majorBidi"/>
          <w:sz w:val="24"/>
          <w:szCs w:val="24"/>
        </w:rPr>
      </w:pPr>
      <w:r w:rsidRPr="005707DA">
        <w:rPr>
          <w:rFonts w:cstheme="majorBidi"/>
          <w:sz w:val="24"/>
          <w:szCs w:val="24"/>
        </w:rPr>
        <w:t>Transmission lines, as depicted in Fig</w:t>
      </w:r>
      <w:r>
        <w:rPr>
          <w:rFonts w:cstheme="majorBidi"/>
          <w:sz w:val="24"/>
          <w:szCs w:val="24"/>
        </w:rPr>
        <w:t xml:space="preserve">ure </w:t>
      </w:r>
      <w:r w:rsidR="008D1FFD">
        <w:rPr>
          <w:rFonts w:cstheme="majorBidi"/>
          <w:sz w:val="24"/>
          <w:szCs w:val="24"/>
        </w:rPr>
        <w:t>6</w:t>
      </w:r>
      <w:r>
        <w:rPr>
          <w:rFonts w:cstheme="majorBidi"/>
          <w:sz w:val="24"/>
          <w:szCs w:val="24"/>
        </w:rPr>
        <w:t>.7</w:t>
      </w:r>
      <w:r w:rsidRPr="005707DA">
        <w:rPr>
          <w:rFonts w:cstheme="majorBidi"/>
          <w:sz w:val="24"/>
          <w:szCs w:val="24"/>
        </w:rPr>
        <w:t>, encompass lengthy current-carrying conductors that are upheld by towers serving as structural supports for the conductor's weight. These conductors, often constructed from materials such as copper or aluminum</w:t>
      </w:r>
      <w:r>
        <w:rPr>
          <w:rFonts w:cstheme="majorBidi"/>
          <w:sz w:val="24"/>
          <w:szCs w:val="24"/>
        </w:rPr>
        <w:t>, shown in Figure 5.8</w:t>
      </w:r>
      <w:r w:rsidRPr="005707DA">
        <w:rPr>
          <w:rFonts w:cstheme="majorBidi"/>
          <w:sz w:val="24"/>
          <w:szCs w:val="24"/>
        </w:rPr>
        <w:t>, exhibit high conductivity. This high conductivity results in lower resistivity, thereby mitigating power losses within the lines.</w:t>
      </w:r>
    </w:p>
    <w:p w14:paraId="2E13FD77" w14:textId="77777777" w:rsidR="003009BB" w:rsidRDefault="003009BB" w:rsidP="00B140D1">
      <w:pPr>
        <w:pStyle w:val="ListParagraph"/>
        <w:spacing w:after="120" w:line="276" w:lineRule="auto"/>
        <w:jc w:val="center"/>
        <w:rPr>
          <w:noProof/>
        </w:rPr>
      </w:pPr>
      <w:r w:rsidRPr="00BE6BB4">
        <w:rPr>
          <w:noProof/>
        </w:rPr>
        <w:lastRenderedPageBreak/>
        <w:drawing>
          <wp:inline distT="0" distB="0" distL="0" distR="0" wp14:anchorId="4F779175" wp14:editId="39140813">
            <wp:extent cx="3672114" cy="2406489"/>
            <wp:effectExtent l="0" t="0" r="5080" b="0"/>
            <wp:docPr id="982929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29009" name=""/>
                    <pic:cNvPicPr/>
                  </pic:nvPicPr>
                  <pic:blipFill>
                    <a:blip r:embed="rId138"/>
                    <a:stretch>
                      <a:fillRect/>
                    </a:stretch>
                  </pic:blipFill>
                  <pic:spPr>
                    <a:xfrm>
                      <a:off x="0" y="0"/>
                      <a:ext cx="3693026" cy="2420194"/>
                    </a:xfrm>
                    <a:prstGeom prst="rect">
                      <a:avLst/>
                    </a:prstGeom>
                  </pic:spPr>
                </pic:pic>
              </a:graphicData>
            </a:graphic>
          </wp:inline>
        </w:drawing>
      </w:r>
    </w:p>
    <w:p w14:paraId="4FEF8F87" w14:textId="0C913F37" w:rsidR="003009BB" w:rsidRPr="00FE7EA1" w:rsidRDefault="00110EB9" w:rsidP="00B140D1">
      <w:pPr>
        <w:spacing w:after="120" w:line="276" w:lineRule="auto"/>
        <w:jc w:val="center"/>
        <w:rPr>
          <w:caps/>
          <w:spacing w:val="-5"/>
        </w:rPr>
      </w:pPr>
      <w:r w:rsidRPr="00110EB9">
        <w:rPr>
          <w:rStyle w:val="Lead-inEmphasis"/>
          <w:b/>
          <w:bCs/>
          <w:caps w:val="0"/>
          <w:spacing w:val="-5"/>
        </w:rPr>
        <w:t xml:space="preserve">Figure </w:t>
      </w:r>
      <w:r w:rsidR="008D1FFD">
        <w:rPr>
          <w:rStyle w:val="Lead-inEmphasis"/>
          <w:b/>
          <w:bCs/>
          <w:caps w:val="0"/>
          <w:spacing w:val="-5"/>
        </w:rPr>
        <w:t>6</w:t>
      </w:r>
      <w:r w:rsidRPr="00110EB9">
        <w:rPr>
          <w:rStyle w:val="Lead-inEmphasis"/>
          <w:b/>
          <w:bCs/>
          <w:caps w:val="0"/>
          <w:spacing w:val="-5"/>
        </w:rPr>
        <w:t>.7:</w:t>
      </w:r>
      <w:r w:rsidRPr="00FE7EA1">
        <w:rPr>
          <w:rStyle w:val="Lead-inEmphasis"/>
          <w:caps w:val="0"/>
          <w:spacing w:val="-5"/>
        </w:rPr>
        <w:t xml:space="preserve"> Transmission Lines </w:t>
      </w:r>
      <w:r>
        <w:rPr>
          <w:rStyle w:val="Lead-inEmphasis"/>
          <w:caps w:val="0"/>
          <w:spacing w:val="-5"/>
        </w:rPr>
        <w:t>Transmitting</w:t>
      </w:r>
      <w:r w:rsidRPr="00FE7EA1">
        <w:rPr>
          <w:rStyle w:val="Lead-inEmphasis"/>
          <w:caps w:val="0"/>
          <w:spacing w:val="-5"/>
        </w:rPr>
        <w:t xml:space="preserve"> Power Over Long Distances</w:t>
      </w:r>
    </w:p>
    <w:p w14:paraId="34620AF5" w14:textId="77777777" w:rsidR="003009BB" w:rsidRPr="00110EB9" w:rsidRDefault="003009BB" w:rsidP="00B140D1">
      <w:pPr>
        <w:pStyle w:val="ListParagraph"/>
        <w:spacing w:after="120" w:line="276" w:lineRule="auto"/>
        <w:jc w:val="center"/>
        <w:rPr>
          <w:rFonts w:asciiTheme="majorBidi" w:hAnsiTheme="majorBidi" w:cstheme="majorBidi"/>
        </w:rPr>
      </w:pPr>
      <w:r w:rsidRPr="00110EB9">
        <w:rPr>
          <w:rFonts w:asciiTheme="majorBidi" w:hAnsiTheme="majorBidi" w:cstheme="majorBidi"/>
          <w:noProof/>
        </w:rPr>
        <w:drawing>
          <wp:inline distT="0" distB="0" distL="0" distR="0" wp14:anchorId="5086A12F" wp14:editId="57E27192">
            <wp:extent cx="2549676" cy="1845792"/>
            <wp:effectExtent l="0" t="0" r="3175" b="2540"/>
            <wp:docPr id="1274306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306917" name=""/>
                    <pic:cNvPicPr/>
                  </pic:nvPicPr>
                  <pic:blipFill>
                    <a:blip r:embed="rId139"/>
                    <a:stretch>
                      <a:fillRect/>
                    </a:stretch>
                  </pic:blipFill>
                  <pic:spPr>
                    <a:xfrm>
                      <a:off x="0" y="0"/>
                      <a:ext cx="2567395" cy="1858619"/>
                    </a:xfrm>
                    <a:prstGeom prst="rect">
                      <a:avLst/>
                    </a:prstGeom>
                  </pic:spPr>
                </pic:pic>
              </a:graphicData>
            </a:graphic>
          </wp:inline>
        </w:drawing>
      </w:r>
    </w:p>
    <w:p w14:paraId="304B1579" w14:textId="2741475C" w:rsidR="003009BB" w:rsidRPr="00110EB9" w:rsidRDefault="00110EB9" w:rsidP="00B140D1">
      <w:pPr>
        <w:spacing w:after="120" w:line="276" w:lineRule="auto"/>
        <w:jc w:val="center"/>
        <w:rPr>
          <w:rStyle w:val="Lead-inEmphasis"/>
          <w:color w:val="000000" w:themeColor="text1"/>
          <w:spacing w:val="-5"/>
          <w:sz w:val="24"/>
          <w:szCs w:val="24"/>
        </w:rPr>
      </w:pPr>
      <w:r w:rsidRPr="00110EB9">
        <w:rPr>
          <w:rStyle w:val="Lead-inEmphasis"/>
          <w:b/>
          <w:bCs/>
          <w:caps w:val="0"/>
          <w:color w:val="000000" w:themeColor="text1"/>
          <w:spacing w:val="-5"/>
          <w:sz w:val="24"/>
          <w:szCs w:val="24"/>
        </w:rPr>
        <w:t xml:space="preserve">Figure </w:t>
      </w:r>
      <w:r w:rsidR="008D1FFD">
        <w:rPr>
          <w:rStyle w:val="Lead-inEmphasis"/>
          <w:b/>
          <w:bCs/>
          <w:caps w:val="0"/>
          <w:color w:val="000000" w:themeColor="text1"/>
          <w:spacing w:val="-5"/>
          <w:sz w:val="24"/>
          <w:szCs w:val="24"/>
        </w:rPr>
        <w:t>6</w:t>
      </w:r>
      <w:r w:rsidRPr="00110EB9">
        <w:rPr>
          <w:rStyle w:val="Lead-inEmphasis"/>
          <w:b/>
          <w:bCs/>
          <w:caps w:val="0"/>
          <w:color w:val="000000" w:themeColor="text1"/>
          <w:spacing w:val="-5"/>
          <w:sz w:val="24"/>
          <w:szCs w:val="24"/>
        </w:rPr>
        <w:t>.8</w:t>
      </w:r>
      <w:r w:rsidRPr="00110EB9">
        <w:rPr>
          <w:rStyle w:val="Lead-inEmphasis"/>
          <w:caps w:val="0"/>
          <w:color w:val="000000" w:themeColor="text1"/>
          <w:spacing w:val="-5"/>
          <w:sz w:val="24"/>
          <w:szCs w:val="24"/>
        </w:rPr>
        <w:t>: Conductors Used in</w:t>
      </w:r>
      <w:r w:rsidR="003009BB" w:rsidRPr="00110EB9">
        <w:rPr>
          <w:rStyle w:val="Lead-inEmphasis"/>
          <w:rFonts w:hint="cs"/>
          <w:color w:val="000000" w:themeColor="text1"/>
          <w:spacing w:val="-5"/>
          <w:sz w:val="24"/>
          <w:szCs w:val="24"/>
          <w:rtl/>
        </w:rPr>
        <w:t xml:space="preserve"> </w:t>
      </w:r>
      <w:r w:rsidRPr="00110EB9">
        <w:rPr>
          <w:rStyle w:val="Lead-inEmphasis"/>
          <w:caps w:val="0"/>
          <w:color w:val="000000" w:themeColor="text1"/>
          <w:spacing w:val="-5"/>
          <w:sz w:val="24"/>
          <w:szCs w:val="24"/>
        </w:rPr>
        <w:t>Overhead Lines</w:t>
      </w:r>
    </w:p>
    <w:p w14:paraId="4B838CD6" w14:textId="77777777" w:rsidR="003009BB" w:rsidRPr="00110EB9" w:rsidRDefault="003009BB" w:rsidP="00B140D1">
      <w:pPr>
        <w:spacing w:after="120" w:line="276" w:lineRule="auto"/>
        <w:jc w:val="center"/>
        <w:rPr>
          <w:rFonts w:cstheme="majorBidi"/>
          <w:i/>
          <w:iCs/>
          <w:color w:val="000000" w:themeColor="text1"/>
          <w:sz w:val="22"/>
          <w:szCs w:val="22"/>
        </w:rPr>
      </w:pPr>
      <w:bookmarkStart w:id="127" w:name="_Hlk144215271"/>
      <w:r w:rsidRPr="00110EB9">
        <w:rPr>
          <w:rFonts w:cstheme="majorBidi"/>
          <w:i/>
          <w:iCs/>
          <w:color w:val="000000" w:themeColor="text1"/>
          <w:sz w:val="22"/>
          <w:szCs w:val="22"/>
        </w:rPr>
        <w:t>“</w:t>
      </w:r>
      <w:hyperlink r:id="rId140" w:history="1">
        <w:r w:rsidRPr="00110EB9">
          <w:rPr>
            <w:rFonts w:cstheme="majorBidi"/>
            <w:i/>
            <w:iCs/>
            <w:color w:val="000000" w:themeColor="text1"/>
            <w:sz w:val="22"/>
            <w:szCs w:val="22"/>
          </w:rPr>
          <w:t>Overhead power line conductor comparison: a conventional steel-reinforced round-wire ACSR conductor (left) and a high-capacity, low sag ACCC conductor with light-weight composite core and compact trapezoidal aluminum strands (right)</w:t>
        </w:r>
      </w:hyperlink>
      <w:r w:rsidRPr="00110EB9">
        <w:rPr>
          <w:rFonts w:cstheme="majorBidi"/>
          <w:i/>
          <w:iCs/>
          <w:color w:val="000000" w:themeColor="text1"/>
          <w:sz w:val="22"/>
          <w:szCs w:val="22"/>
        </w:rPr>
        <w:t xml:space="preserve">” by </w:t>
      </w:r>
      <w:hyperlink r:id="rId141" w:tooltip="User:Dave Bryant (page does not exist)" w:history="1">
        <w:r w:rsidRPr="00110EB9">
          <w:rPr>
            <w:rFonts w:cstheme="majorBidi"/>
            <w:i/>
            <w:iCs/>
            <w:color w:val="000000" w:themeColor="text1"/>
            <w:sz w:val="22"/>
            <w:szCs w:val="22"/>
          </w:rPr>
          <w:t>Dave Bryant</w:t>
        </w:r>
      </w:hyperlink>
      <w:r w:rsidRPr="00110EB9">
        <w:rPr>
          <w:rFonts w:cstheme="majorBidi"/>
          <w:i/>
          <w:iCs/>
          <w:color w:val="000000" w:themeColor="text1"/>
          <w:sz w:val="22"/>
          <w:szCs w:val="22"/>
        </w:rPr>
        <w:t xml:space="preserve"> is licensed under </w:t>
      </w:r>
      <w:hyperlink r:id="rId142" w:history="1">
        <w:r w:rsidRPr="00110EB9">
          <w:rPr>
            <w:rFonts w:cstheme="majorBidi"/>
            <w:i/>
            <w:iCs/>
            <w:color w:val="000000" w:themeColor="text1"/>
            <w:sz w:val="22"/>
            <w:szCs w:val="22"/>
          </w:rPr>
          <w:t>CC BY-SA 3.0</w:t>
        </w:r>
      </w:hyperlink>
    </w:p>
    <w:p w14:paraId="10BECB55" w14:textId="626B8B7D" w:rsidR="003009BB" w:rsidRPr="00285912" w:rsidRDefault="008D1FFD" w:rsidP="00285912">
      <w:pPr>
        <w:pStyle w:val="Heading2"/>
        <w:rPr>
          <w:sz w:val="24"/>
          <w:szCs w:val="24"/>
        </w:rPr>
      </w:pPr>
      <w:bookmarkStart w:id="128" w:name="_Toc175519706"/>
      <w:bookmarkEnd w:id="127"/>
      <w:r>
        <w:rPr>
          <w:sz w:val="24"/>
          <w:szCs w:val="24"/>
        </w:rPr>
        <w:t>6</w:t>
      </w:r>
      <w:r w:rsidR="003009BB" w:rsidRPr="00285912">
        <w:rPr>
          <w:sz w:val="24"/>
          <w:szCs w:val="24"/>
        </w:rPr>
        <w:t>.3.4 Loads</w:t>
      </w:r>
      <w:bookmarkEnd w:id="128"/>
    </w:p>
    <w:p w14:paraId="028B2A57" w14:textId="77777777" w:rsidR="003009BB" w:rsidRDefault="003009BB" w:rsidP="00B140D1">
      <w:pPr>
        <w:spacing w:after="120" w:line="276" w:lineRule="auto"/>
        <w:jc w:val="both"/>
        <w:rPr>
          <w:rFonts w:cstheme="majorBidi"/>
          <w:sz w:val="24"/>
          <w:szCs w:val="24"/>
        </w:rPr>
      </w:pPr>
      <w:r w:rsidRPr="0098336B">
        <w:rPr>
          <w:rFonts w:cstheme="majorBidi"/>
          <w:sz w:val="24"/>
          <w:szCs w:val="24"/>
        </w:rPr>
        <w:t>Loads encompass the devices that consume electric power across residential, commercial, and industrial structures. Within electric power systems, three main categories of loads are typically connected: resistive, inductive, and capacitive loads. Among these, resistive loads are the most prevalent and consume real power, as described by the relationship. Conversely, capacitive</w:t>
      </w:r>
      <w:r>
        <w:rPr>
          <w:rFonts w:cstheme="majorBidi"/>
          <w:sz w:val="24"/>
          <w:szCs w:val="24"/>
        </w:rPr>
        <w:t xml:space="preserve"> and </w:t>
      </w:r>
      <w:r w:rsidRPr="0098336B">
        <w:rPr>
          <w:rFonts w:cstheme="majorBidi"/>
          <w:sz w:val="24"/>
          <w:szCs w:val="24"/>
        </w:rPr>
        <w:t>inductive loads do not directly consume real power; instead, they store power and subsequently release it back into the grid in cycles. The oscillating power from capacitive and inductive loads, reverberating between the loads and the grid, is referred to as reactive power</w:t>
      </w:r>
      <w:r>
        <w:rPr>
          <w:rFonts w:cstheme="majorBidi"/>
          <w:sz w:val="24"/>
          <w:szCs w:val="24"/>
        </w:rPr>
        <w:t>.</w:t>
      </w:r>
    </w:p>
    <w:p w14:paraId="0208F71B" w14:textId="77777777" w:rsidR="00285912" w:rsidRPr="0098336B" w:rsidRDefault="00285912" w:rsidP="00B140D1">
      <w:pPr>
        <w:spacing w:after="120" w:line="276" w:lineRule="auto"/>
        <w:jc w:val="both"/>
        <w:rPr>
          <w:rFonts w:cstheme="majorBidi"/>
          <w:sz w:val="24"/>
          <w:szCs w:val="24"/>
        </w:rPr>
      </w:pPr>
    </w:p>
    <w:p w14:paraId="2FE3F066" w14:textId="079A02F8" w:rsidR="003009BB" w:rsidRPr="00B86215" w:rsidRDefault="008D1FFD" w:rsidP="00EA4C3E">
      <w:pPr>
        <w:pStyle w:val="Heading1"/>
        <w:rPr>
          <w:rFonts w:eastAsia="Times New Roman"/>
        </w:rPr>
      </w:pPr>
      <w:bookmarkStart w:id="129" w:name="_Toc175519707"/>
      <w:r>
        <w:rPr>
          <w:rFonts w:eastAsia="Times New Roman"/>
        </w:rPr>
        <w:lastRenderedPageBreak/>
        <w:t>6</w:t>
      </w:r>
      <w:r w:rsidR="003009BB">
        <w:rPr>
          <w:rFonts w:eastAsia="Times New Roman"/>
        </w:rPr>
        <w:t>.4</w:t>
      </w:r>
      <w:r w:rsidR="003009BB" w:rsidRPr="00B86215">
        <w:rPr>
          <w:rFonts w:eastAsia="Times New Roman"/>
        </w:rPr>
        <w:t xml:space="preserve"> Fundamentals of AC power</w:t>
      </w:r>
      <w:bookmarkEnd w:id="129"/>
    </w:p>
    <w:p w14:paraId="69E02A97" w14:textId="43FDB376" w:rsidR="00285912" w:rsidRPr="00115814" w:rsidRDefault="00285912" w:rsidP="00285912">
      <w:pPr>
        <w:keepNext/>
        <w:framePr w:dropCap="drop" w:lines="3" w:h="789" w:hRule="exact" w:wrap="around" w:vAnchor="text" w:hAnchor="page" w:x="1442" w:y="1"/>
        <w:spacing w:line="789" w:lineRule="exact"/>
        <w:jc w:val="both"/>
        <w:textAlignment w:val="baseline"/>
        <w:rPr>
          <w:position w:val="-9"/>
          <w:sz w:val="110"/>
          <w:szCs w:val="110"/>
        </w:rPr>
      </w:pPr>
      <w:r>
        <w:rPr>
          <w:position w:val="-9"/>
          <w:sz w:val="110"/>
          <w:szCs w:val="110"/>
        </w:rPr>
        <w:t>E</w:t>
      </w:r>
    </w:p>
    <w:p w14:paraId="0EEC59CC" w14:textId="77777777" w:rsidR="003009BB" w:rsidRPr="00AE5D07" w:rsidRDefault="003009BB" w:rsidP="00B140D1">
      <w:pPr>
        <w:spacing w:after="120" w:line="276" w:lineRule="auto"/>
        <w:jc w:val="both"/>
        <w:rPr>
          <w:rFonts w:cstheme="majorBidi"/>
          <w:sz w:val="24"/>
          <w:szCs w:val="24"/>
        </w:rPr>
      </w:pPr>
      <w:r w:rsidRPr="00AE5D07">
        <w:rPr>
          <w:rFonts w:cstheme="majorBidi"/>
          <w:sz w:val="24"/>
          <w:szCs w:val="24"/>
        </w:rPr>
        <w:t xml:space="preserve">lectric power systems revolve around the generation, transmission, and distribution of electric power in the form of alternating current (AC). The primary rationale for employing AC currents in these systems lies in the efficiency of transforming AC </w:t>
      </w:r>
      <w:r>
        <w:rPr>
          <w:rFonts w:cstheme="majorBidi"/>
          <w:sz w:val="24"/>
          <w:szCs w:val="24"/>
        </w:rPr>
        <w:t>power</w:t>
      </w:r>
      <w:r w:rsidRPr="00AE5D07">
        <w:rPr>
          <w:rFonts w:cstheme="majorBidi"/>
          <w:sz w:val="24"/>
          <w:szCs w:val="24"/>
        </w:rPr>
        <w:t xml:space="preserve"> between different levels through the utilization of transformers. Conversely, the conversion of direct current (DC) from one voltage level to another necessitates more intricate power electronics converters, making the process more cumbersome. Moreover, the efficiency of DC conversion might not match that achieved by AC transformers.</w:t>
      </w:r>
    </w:p>
    <w:p w14:paraId="1C3DAF91" w14:textId="77777777" w:rsidR="003009BB" w:rsidRDefault="003009BB" w:rsidP="00B140D1">
      <w:pPr>
        <w:spacing w:after="120" w:line="276" w:lineRule="auto"/>
        <w:jc w:val="both"/>
        <w:rPr>
          <w:rFonts w:cstheme="majorBidi"/>
          <w:sz w:val="24"/>
          <w:szCs w:val="24"/>
        </w:rPr>
      </w:pPr>
      <w:r w:rsidRPr="00A57319">
        <w:rPr>
          <w:rFonts w:cstheme="majorBidi"/>
          <w:sz w:val="24"/>
          <w:szCs w:val="24"/>
        </w:rPr>
        <w:t>This section reviews AC circuits. Any AC circuit can feature three fundamental elements: resistors, capacitors, and inductors. In contrast to DC circuits, capacitors and inductors within AC circuits possess equivalent impedances. These impedances are contingent upon the circuit's frequency and can be computed through the following formulas:</w:t>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0"/>
        <w:gridCol w:w="634"/>
      </w:tblGrid>
      <w:tr w:rsidR="003009BB" w:rsidRPr="00EF6F84" w14:paraId="1140294F" w14:textId="77777777" w:rsidTr="00F510F3">
        <w:trPr>
          <w:jc w:val="right"/>
        </w:trPr>
        <w:tc>
          <w:tcPr>
            <w:tcW w:w="7740" w:type="dxa"/>
          </w:tcPr>
          <w:p w14:paraId="058519F5" w14:textId="77777777" w:rsidR="003009BB" w:rsidRPr="00EF6F84" w:rsidRDefault="00000000" w:rsidP="00B140D1">
            <w:pPr>
              <w:spacing w:after="120" w:line="276" w:lineRule="auto"/>
              <w:jc w:val="both"/>
              <w:rPr>
                <w:rFonts w:cstheme="majorBidi"/>
                <w:sz w:val="24"/>
              </w:rPr>
            </w:pPr>
            <m:oMath>
              <m:sSub>
                <m:sSubPr>
                  <m:ctrlPr>
                    <w:rPr>
                      <w:rFonts w:ascii="Cambria Math" w:hAnsi="Cambria Math" w:cstheme="majorBidi"/>
                      <w:sz w:val="24"/>
                    </w:rPr>
                  </m:ctrlPr>
                </m:sSubPr>
                <m:e>
                  <m:r>
                    <w:rPr>
                      <w:rFonts w:ascii="Cambria Math" w:hAnsi="Cambria Math" w:cstheme="majorBidi"/>
                      <w:sz w:val="24"/>
                    </w:rPr>
                    <m:t>Z</m:t>
                  </m:r>
                </m:e>
                <m:sub>
                  <m:r>
                    <w:rPr>
                      <w:rFonts w:ascii="Cambria Math" w:hAnsi="Cambria Math" w:cstheme="majorBidi"/>
                      <w:sz w:val="24"/>
                    </w:rPr>
                    <m:t>c</m:t>
                  </m:r>
                </m:sub>
              </m:sSub>
              <m:r>
                <m:rPr>
                  <m:sty m:val="p"/>
                </m:rPr>
                <w:rPr>
                  <w:rFonts w:ascii="Cambria Math" w:hAnsi="Cambria Math" w:cstheme="majorBidi"/>
                  <w:sz w:val="24"/>
                </w:rPr>
                <m:t>=</m:t>
              </m:r>
              <m:f>
                <m:fPr>
                  <m:ctrlPr>
                    <w:rPr>
                      <w:rFonts w:ascii="Cambria Math" w:hAnsi="Cambria Math" w:cstheme="majorBidi"/>
                      <w:sz w:val="24"/>
                    </w:rPr>
                  </m:ctrlPr>
                </m:fPr>
                <m:num>
                  <m:r>
                    <m:rPr>
                      <m:sty m:val="p"/>
                    </m:rPr>
                    <w:rPr>
                      <w:rFonts w:ascii="Cambria Math" w:hAnsi="Cambria Math" w:cstheme="majorBidi"/>
                      <w:sz w:val="24"/>
                    </w:rPr>
                    <m:t>1</m:t>
                  </m:r>
                </m:num>
                <m:den>
                  <m:r>
                    <w:rPr>
                      <w:rFonts w:ascii="Cambria Math" w:hAnsi="Cambria Math" w:cstheme="majorBidi"/>
                      <w:sz w:val="24"/>
                    </w:rPr>
                    <m:t>jwC</m:t>
                  </m:r>
                </m:den>
              </m:f>
            </m:oMath>
            <w:r w:rsidR="003009BB" w:rsidRPr="00EF6F84">
              <w:rPr>
                <w:rFonts w:cstheme="majorBidi"/>
                <w:sz w:val="24"/>
              </w:rPr>
              <w:t xml:space="preserve">  </w:t>
            </w:r>
          </w:p>
        </w:tc>
        <w:tc>
          <w:tcPr>
            <w:tcW w:w="445" w:type="dxa"/>
          </w:tcPr>
          <w:p w14:paraId="5E417C08" w14:textId="0AD2C077" w:rsidR="003009BB" w:rsidRPr="00EF6F84" w:rsidRDefault="003009BB" w:rsidP="00B140D1">
            <w:pPr>
              <w:spacing w:after="120" w:line="276" w:lineRule="auto"/>
              <w:jc w:val="both"/>
              <w:rPr>
                <w:rFonts w:cstheme="majorBidi"/>
                <w:sz w:val="24"/>
              </w:rPr>
            </w:pPr>
            <w:r w:rsidRPr="00EF6F84">
              <w:rPr>
                <w:rFonts w:cstheme="majorBidi"/>
                <w:sz w:val="24"/>
              </w:rPr>
              <w:t>(</w:t>
            </w:r>
            <w:r w:rsidR="008D1FFD">
              <w:rPr>
                <w:rFonts w:cstheme="majorBidi"/>
                <w:sz w:val="24"/>
              </w:rPr>
              <w:t>6</w:t>
            </w:r>
            <w:r w:rsidRPr="00EF6F84">
              <w:rPr>
                <w:rFonts w:cstheme="majorBidi"/>
                <w:sz w:val="24"/>
              </w:rPr>
              <w:t>.3)</w:t>
            </w:r>
          </w:p>
        </w:tc>
      </w:tr>
      <w:tr w:rsidR="003009BB" w:rsidRPr="00EF6F84" w14:paraId="72112C24" w14:textId="77777777" w:rsidTr="00F510F3">
        <w:trPr>
          <w:jc w:val="right"/>
        </w:trPr>
        <w:tc>
          <w:tcPr>
            <w:tcW w:w="7740" w:type="dxa"/>
          </w:tcPr>
          <w:p w14:paraId="657D6C7A" w14:textId="77777777" w:rsidR="003009BB" w:rsidRPr="00EF6F84" w:rsidRDefault="00000000" w:rsidP="00B140D1">
            <w:pPr>
              <w:spacing w:after="120" w:line="276" w:lineRule="auto"/>
              <w:jc w:val="both"/>
              <w:rPr>
                <w:rFonts w:cstheme="majorBidi"/>
                <w:sz w:val="24"/>
              </w:rPr>
            </w:pPr>
            <m:oMathPara>
              <m:oMathParaPr>
                <m:jc m:val="left"/>
              </m:oMathParaPr>
              <m:oMath>
                <m:sSub>
                  <m:sSubPr>
                    <m:ctrlPr>
                      <w:rPr>
                        <w:rFonts w:ascii="Cambria Math" w:hAnsi="Cambria Math" w:cstheme="majorBidi"/>
                        <w:sz w:val="24"/>
                      </w:rPr>
                    </m:ctrlPr>
                  </m:sSubPr>
                  <m:e>
                    <m:r>
                      <w:rPr>
                        <w:rFonts w:ascii="Cambria Math" w:hAnsi="Cambria Math" w:cstheme="majorBidi"/>
                        <w:sz w:val="24"/>
                      </w:rPr>
                      <m:t>Z</m:t>
                    </m:r>
                  </m:e>
                  <m:sub>
                    <m:r>
                      <w:rPr>
                        <w:rFonts w:ascii="Cambria Math" w:hAnsi="Cambria Math" w:cstheme="majorBidi"/>
                        <w:sz w:val="24"/>
                      </w:rPr>
                      <m:t>L</m:t>
                    </m:r>
                  </m:sub>
                </m:sSub>
                <m:r>
                  <m:rPr>
                    <m:sty m:val="p"/>
                  </m:rPr>
                  <w:rPr>
                    <w:rFonts w:ascii="Cambria Math" w:hAnsi="Cambria Math" w:cstheme="majorBidi"/>
                    <w:sz w:val="24"/>
                  </w:rPr>
                  <m:t>=</m:t>
                </m:r>
                <m:r>
                  <w:rPr>
                    <w:rFonts w:ascii="Cambria Math" w:hAnsi="Cambria Math" w:cstheme="majorBidi"/>
                    <w:sz w:val="24"/>
                  </w:rPr>
                  <m:t>jwL</m:t>
                </m:r>
              </m:oMath>
            </m:oMathPara>
          </w:p>
        </w:tc>
        <w:tc>
          <w:tcPr>
            <w:tcW w:w="445" w:type="dxa"/>
          </w:tcPr>
          <w:p w14:paraId="17B767AE" w14:textId="57E6D40D" w:rsidR="003009BB" w:rsidRPr="00EF6F84" w:rsidRDefault="003009BB" w:rsidP="00B140D1">
            <w:pPr>
              <w:spacing w:after="120" w:line="276" w:lineRule="auto"/>
              <w:jc w:val="both"/>
              <w:rPr>
                <w:rFonts w:cstheme="majorBidi"/>
                <w:sz w:val="24"/>
              </w:rPr>
            </w:pPr>
            <w:r w:rsidRPr="00EF6F84">
              <w:rPr>
                <w:rFonts w:cstheme="majorBidi"/>
                <w:sz w:val="24"/>
              </w:rPr>
              <w:t>(</w:t>
            </w:r>
            <w:r w:rsidR="008D1FFD">
              <w:rPr>
                <w:rFonts w:cstheme="majorBidi"/>
                <w:sz w:val="24"/>
              </w:rPr>
              <w:t>6</w:t>
            </w:r>
            <w:r w:rsidRPr="00EF6F84">
              <w:rPr>
                <w:rFonts w:cstheme="majorBidi"/>
                <w:sz w:val="24"/>
              </w:rPr>
              <w:t>.4)</w:t>
            </w:r>
          </w:p>
        </w:tc>
      </w:tr>
    </w:tbl>
    <w:p w14:paraId="17D7482F" w14:textId="77777777" w:rsidR="003009BB" w:rsidRDefault="003009BB" w:rsidP="00B140D1">
      <w:pPr>
        <w:spacing w:after="120" w:line="276" w:lineRule="auto"/>
        <w:jc w:val="both"/>
        <w:rPr>
          <w:rFonts w:cstheme="majorBidi"/>
          <w:sz w:val="24"/>
          <w:szCs w:val="24"/>
        </w:rPr>
      </w:pPr>
      <w:r>
        <w:rPr>
          <w:rFonts w:cstheme="majorBidi"/>
          <w:sz w:val="24"/>
          <w:szCs w:val="24"/>
        </w:rPr>
        <w:t xml:space="preserve">where </w:t>
      </w:r>
      <w:r w:rsidRPr="00EF6F84">
        <w:rPr>
          <w:rFonts w:cstheme="majorBidi"/>
          <w:sz w:val="24"/>
          <w:szCs w:val="24"/>
        </w:rPr>
        <w:t>w</w:t>
      </w:r>
      <w:r>
        <w:rPr>
          <w:rFonts w:cstheme="majorBidi"/>
          <w:sz w:val="24"/>
          <w:szCs w:val="24"/>
        </w:rPr>
        <w:t xml:space="preserve"> is the angular frequency of the power source. </w:t>
      </w:r>
      <w:r w:rsidRPr="002740FD">
        <w:rPr>
          <w:rFonts w:cstheme="majorBidi"/>
          <w:sz w:val="24"/>
          <w:szCs w:val="24"/>
        </w:rPr>
        <w:t>The presence of the imaginary number '</w:t>
      </w:r>
      <w:r w:rsidRPr="00EF6F84">
        <w:rPr>
          <w:rFonts w:cstheme="majorBidi"/>
          <w:sz w:val="24"/>
          <w:szCs w:val="24"/>
        </w:rPr>
        <w:t>j</w:t>
      </w:r>
      <w:r w:rsidRPr="002740FD">
        <w:rPr>
          <w:rFonts w:cstheme="majorBidi"/>
          <w:sz w:val="24"/>
          <w:szCs w:val="24"/>
        </w:rPr>
        <w:t xml:space="preserve">' within the aforementioned impedances indicates that the ratio between the current's phase angle and the voltage is 90 degrees. This angle is positive for inductors </w:t>
      </w:r>
      <w:r>
        <w:rPr>
          <w:rFonts w:cstheme="majorBidi"/>
          <w:sz w:val="24"/>
          <w:szCs w:val="24"/>
        </w:rPr>
        <w:t xml:space="preserve">“+90” </w:t>
      </w:r>
      <w:r w:rsidRPr="002740FD">
        <w:rPr>
          <w:rFonts w:cstheme="majorBidi"/>
          <w:sz w:val="24"/>
          <w:szCs w:val="24"/>
        </w:rPr>
        <w:t>and negative for capacitors</w:t>
      </w:r>
      <w:r>
        <w:rPr>
          <w:rFonts w:cstheme="majorBidi"/>
          <w:sz w:val="24"/>
          <w:szCs w:val="24"/>
        </w:rPr>
        <w:t xml:space="preserve"> “-90” as shown in Figure 5.9 below</w:t>
      </w:r>
      <w:r w:rsidRPr="002740FD">
        <w:rPr>
          <w:rFonts w:cstheme="majorBidi"/>
          <w:sz w:val="24"/>
          <w:szCs w:val="24"/>
        </w:rPr>
        <w:t>.</w:t>
      </w:r>
    </w:p>
    <w:p w14:paraId="38F8E427" w14:textId="77777777" w:rsidR="003009BB" w:rsidRDefault="003009BB" w:rsidP="00B140D1">
      <w:pPr>
        <w:pStyle w:val="ListParagraph"/>
        <w:spacing w:after="120" w:line="276" w:lineRule="auto"/>
        <w:jc w:val="center"/>
        <w:rPr>
          <w:rFonts w:asciiTheme="majorBidi" w:hAnsiTheme="majorBidi" w:cstheme="majorBidi"/>
        </w:rPr>
      </w:pPr>
      <w:r>
        <w:object w:dxaOrig="15097" w:dyaOrig="5052" w14:anchorId="413456F3">
          <v:shape id="_x0000_i1026" type="#_x0000_t75" style="width:367.5pt;height:123.75pt" o:ole="">
            <v:imagedata r:id="rId143" o:title=""/>
          </v:shape>
          <o:OLEObject Type="Embed" ProgID="Visio.Drawing.15" ShapeID="_x0000_i1026" DrawAspect="Content" ObjectID="_1786865303" r:id="rId144"/>
        </w:object>
      </w:r>
    </w:p>
    <w:p w14:paraId="3F558509" w14:textId="1B578FB4" w:rsidR="003009BB" w:rsidRPr="0039744A" w:rsidRDefault="0039744A" w:rsidP="00B140D1">
      <w:pPr>
        <w:spacing w:after="120" w:line="276" w:lineRule="auto"/>
        <w:jc w:val="center"/>
        <w:rPr>
          <w:rStyle w:val="Lead-inEmphasis"/>
          <w:spacing w:val="-5"/>
          <w:sz w:val="24"/>
          <w:szCs w:val="24"/>
        </w:rPr>
      </w:pPr>
      <w:r w:rsidRPr="0039744A">
        <w:rPr>
          <w:rStyle w:val="Lead-inEmphasis"/>
          <w:b/>
          <w:bCs/>
          <w:caps w:val="0"/>
          <w:spacing w:val="-5"/>
          <w:sz w:val="24"/>
          <w:szCs w:val="24"/>
        </w:rPr>
        <w:t>Figure 5.</w:t>
      </w:r>
      <w:r w:rsidR="003009BB" w:rsidRPr="0039744A">
        <w:rPr>
          <w:rStyle w:val="Lead-inEmphasis"/>
          <w:b/>
          <w:bCs/>
          <w:spacing w:val="-5"/>
          <w:sz w:val="24"/>
          <w:szCs w:val="24"/>
          <w:rtl/>
        </w:rPr>
        <w:t>9</w:t>
      </w:r>
      <w:r w:rsidRPr="0039744A">
        <w:rPr>
          <w:rStyle w:val="Lead-inEmphasis"/>
          <w:b/>
          <w:bCs/>
          <w:caps w:val="0"/>
          <w:spacing w:val="-5"/>
          <w:sz w:val="24"/>
          <w:szCs w:val="24"/>
        </w:rPr>
        <w:t>:</w:t>
      </w:r>
      <w:r w:rsidRPr="0039744A">
        <w:rPr>
          <w:rStyle w:val="Lead-inEmphasis"/>
          <w:caps w:val="0"/>
          <w:spacing w:val="-5"/>
          <w:sz w:val="24"/>
          <w:szCs w:val="24"/>
        </w:rPr>
        <w:t xml:space="preserve"> Phasor Diagrams For The Ac Circuit Elements</w:t>
      </w:r>
    </w:p>
    <w:p w14:paraId="4EDD6E14" w14:textId="77777777" w:rsidR="003009BB" w:rsidRDefault="003009BB" w:rsidP="00B140D1">
      <w:pPr>
        <w:spacing w:after="120" w:line="276" w:lineRule="auto"/>
        <w:jc w:val="both"/>
        <w:rPr>
          <w:rFonts w:cstheme="majorBidi"/>
          <w:sz w:val="24"/>
          <w:szCs w:val="24"/>
        </w:rPr>
      </w:pPr>
      <w:r w:rsidRPr="00D226BB">
        <w:rPr>
          <w:rFonts w:cstheme="majorBidi"/>
          <w:sz w:val="24"/>
          <w:szCs w:val="24"/>
        </w:rPr>
        <w:t>As such, capacitive and inductive components within an AC circuit can be considered analogous to resistors in a DC circuit. In simpler terms, Ohm's law remains applicable</w:t>
      </w:r>
      <w:r>
        <w:rPr>
          <w:rFonts w:cstheme="majorBidi"/>
          <w:sz w:val="24"/>
          <w:szCs w:val="24"/>
        </w:rPr>
        <w:t xml:space="preserve"> for the three elements as in (5.5) – (5.7) similar to Kirchoff’s voltage and currents laws represented in (8) and (9)</w:t>
      </w:r>
      <w:r w:rsidRPr="00D226BB">
        <w:rPr>
          <w:rFonts w:cstheme="majorBidi"/>
          <w:sz w:val="24"/>
          <w:szCs w:val="24"/>
        </w:rPr>
        <w:t>:</w:t>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0"/>
        <w:gridCol w:w="634"/>
      </w:tblGrid>
      <w:tr w:rsidR="003009BB" w:rsidRPr="00EF6F84" w14:paraId="59269488" w14:textId="77777777" w:rsidTr="0035764E">
        <w:trPr>
          <w:trHeight w:val="297"/>
          <w:jc w:val="right"/>
        </w:trPr>
        <w:tc>
          <w:tcPr>
            <w:tcW w:w="7740" w:type="dxa"/>
          </w:tcPr>
          <w:p w14:paraId="1FD4DDDE" w14:textId="77777777" w:rsidR="003009BB" w:rsidRPr="00EF6F84" w:rsidRDefault="00000000" w:rsidP="00B140D1">
            <w:pPr>
              <w:spacing w:after="120" w:line="276" w:lineRule="auto"/>
              <w:jc w:val="both"/>
              <w:rPr>
                <w:rFonts w:cstheme="majorBidi"/>
                <w:sz w:val="24"/>
              </w:rPr>
            </w:pPr>
            <m:oMath>
              <m:sSub>
                <m:sSubPr>
                  <m:ctrlPr>
                    <w:rPr>
                      <w:rFonts w:ascii="Cambria Math" w:hAnsi="Cambria Math" w:cstheme="majorBidi"/>
                      <w:sz w:val="24"/>
                    </w:rPr>
                  </m:ctrlPr>
                </m:sSubPr>
                <m:e>
                  <m:r>
                    <w:rPr>
                      <w:rFonts w:ascii="Cambria Math" w:hAnsi="Cambria Math" w:cstheme="majorBidi"/>
                      <w:sz w:val="24"/>
                    </w:rPr>
                    <m:t>V</m:t>
                  </m:r>
                </m:e>
                <m:sub>
                  <m:r>
                    <w:rPr>
                      <w:rFonts w:ascii="Cambria Math" w:hAnsi="Cambria Math" w:cstheme="majorBidi"/>
                      <w:sz w:val="24"/>
                    </w:rPr>
                    <m:t>L</m:t>
                  </m:r>
                </m:sub>
              </m:sSub>
              <m:r>
                <m:rPr>
                  <m:sty m:val="p"/>
                </m:rPr>
                <w:rPr>
                  <w:rFonts w:ascii="Cambria Math" w:hAnsi="Cambria Math" w:cstheme="majorBidi"/>
                  <w:sz w:val="24"/>
                </w:rPr>
                <m:t>=</m:t>
              </m:r>
              <m:r>
                <w:rPr>
                  <w:rFonts w:ascii="Cambria Math" w:hAnsi="Cambria Math" w:cstheme="majorBidi"/>
                  <w:sz w:val="24"/>
                </w:rPr>
                <m:t>I</m:t>
              </m:r>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Z</m:t>
                  </m:r>
                </m:e>
                <m:sub>
                  <m:r>
                    <w:rPr>
                      <w:rFonts w:ascii="Cambria Math" w:hAnsi="Cambria Math" w:cstheme="majorBidi"/>
                      <w:sz w:val="24"/>
                    </w:rPr>
                    <m:t>L</m:t>
                  </m:r>
                </m:sub>
              </m:sSub>
              <m:r>
                <m:rPr>
                  <m:sty m:val="p"/>
                </m:rPr>
                <w:rPr>
                  <w:rFonts w:ascii="Cambria Math" w:hAnsi="Cambria Math" w:cstheme="majorBidi"/>
                  <w:sz w:val="24"/>
                </w:rPr>
                <m:t xml:space="preserve">     </m:t>
              </m:r>
            </m:oMath>
            <w:r w:rsidR="003009BB" w:rsidRPr="00C746CF">
              <w:rPr>
                <w:rFonts w:cstheme="majorBidi"/>
                <w:sz w:val="24"/>
              </w:rPr>
              <w:t xml:space="preserve">   </w:t>
            </w:r>
          </w:p>
        </w:tc>
        <w:tc>
          <w:tcPr>
            <w:tcW w:w="445" w:type="dxa"/>
          </w:tcPr>
          <w:p w14:paraId="44505701" w14:textId="745E3607" w:rsidR="003009BB" w:rsidRPr="00EF6F84" w:rsidRDefault="003009BB" w:rsidP="00B140D1">
            <w:pPr>
              <w:spacing w:after="120" w:line="276" w:lineRule="auto"/>
              <w:jc w:val="both"/>
              <w:rPr>
                <w:rFonts w:cstheme="majorBidi"/>
                <w:sz w:val="24"/>
              </w:rPr>
            </w:pPr>
            <w:r w:rsidRPr="00C746CF">
              <w:rPr>
                <w:rFonts w:cstheme="majorBidi"/>
                <w:sz w:val="24"/>
              </w:rPr>
              <w:t>(</w:t>
            </w:r>
            <w:r w:rsidR="008D1FFD">
              <w:rPr>
                <w:rFonts w:cstheme="majorBidi"/>
                <w:sz w:val="24"/>
              </w:rPr>
              <w:t>6</w:t>
            </w:r>
            <w:r w:rsidRPr="00C746CF">
              <w:rPr>
                <w:rFonts w:cstheme="majorBidi"/>
                <w:sz w:val="24"/>
              </w:rPr>
              <w:t>.5)</w:t>
            </w:r>
          </w:p>
        </w:tc>
      </w:tr>
      <w:tr w:rsidR="003009BB" w:rsidRPr="00EF6F84" w14:paraId="73830191" w14:textId="77777777" w:rsidTr="00C746CF">
        <w:trPr>
          <w:jc w:val="right"/>
        </w:trPr>
        <w:tc>
          <w:tcPr>
            <w:tcW w:w="7740" w:type="dxa"/>
          </w:tcPr>
          <w:p w14:paraId="381D1713" w14:textId="77777777" w:rsidR="003009BB" w:rsidRPr="00C746CF" w:rsidRDefault="00000000" w:rsidP="00B140D1">
            <w:pPr>
              <w:spacing w:after="120" w:line="276" w:lineRule="auto"/>
              <w:jc w:val="both"/>
              <w:rPr>
                <w:rFonts w:cstheme="majorBidi"/>
                <w:sz w:val="24"/>
              </w:rPr>
            </w:pPr>
            <m:oMathPara>
              <m:oMathParaPr>
                <m:jc m:val="left"/>
              </m:oMathParaPr>
              <m:oMath>
                <m:sSub>
                  <m:sSubPr>
                    <m:ctrlPr>
                      <w:rPr>
                        <w:rFonts w:ascii="Cambria Math" w:hAnsi="Cambria Math" w:cstheme="majorBidi"/>
                        <w:sz w:val="24"/>
                      </w:rPr>
                    </m:ctrlPr>
                  </m:sSubPr>
                  <m:e>
                    <m:r>
                      <w:rPr>
                        <w:rFonts w:ascii="Cambria Math" w:hAnsi="Cambria Math" w:cstheme="majorBidi"/>
                        <w:sz w:val="24"/>
                      </w:rPr>
                      <m:t>V</m:t>
                    </m:r>
                  </m:e>
                  <m:sub>
                    <m:r>
                      <w:rPr>
                        <w:rFonts w:ascii="Cambria Math" w:hAnsi="Cambria Math" w:cstheme="majorBidi"/>
                        <w:sz w:val="24"/>
                      </w:rPr>
                      <m:t>C</m:t>
                    </m:r>
                  </m:sub>
                </m:sSub>
                <m:r>
                  <m:rPr>
                    <m:sty m:val="p"/>
                  </m:rPr>
                  <w:rPr>
                    <w:rFonts w:ascii="Cambria Math" w:hAnsi="Cambria Math" w:cstheme="majorBidi"/>
                    <w:sz w:val="24"/>
                  </w:rPr>
                  <m:t>=</m:t>
                </m:r>
                <m:r>
                  <w:rPr>
                    <w:rFonts w:ascii="Cambria Math" w:hAnsi="Cambria Math" w:cstheme="majorBidi"/>
                    <w:sz w:val="24"/>
                  </w:rPr>
                  <m:t>I</m:t>
                </m:r>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Z</m:t>
                    </m:r>
                  </m:e>
                  <m:sub>
                    <m:r>
                      <w:rPr>
                        <w:rFonts w:ascii="Cambria Math" w:hAnsi="Cambria Math" w:cstheme="majorBidi"/>
                        <w:sz w:val="24"/>
                      </w:rPr>
                      <m:t>C</m:t>
                    </m:r>
                  </m:sub>
                </m:sSub>
              </m:oMath>
            </m:oMathPara>
          </w:p>
        </w:tc>
        <w:tc>
          <w:tcPr>
            <w:tcW w:w="445" w:type="dxa"/>
          </w:tcPr>
          <w:p w14:paraId="4F0AFC6F" w14:textId="398C2273" w:rsidR="003009BB" w:rsidRPr="00EF6F84" w:rsidRDefault="003009BB" w:rsidP="00B140D1">
            <w:pPr>
              <w:spacing w:after="120" w:line="276" w:lineRule="auto"/>
              <w:jc w:val="both"/>
              <w:rPr>
                <w:rFonts w:cstheme="majorBidi"/>
                <w:sz w:val="24"/>
              </w:rPr>
            </w:pPr>
            <w:r w:rsidRPr="00C746CF">
              <w:rPr>
                <w:rFonts w:cstheme="majorBidi"/>
                <w:sz w:val="24"/>
              </w:rPr>
              <w:t>(</w:t>
            </w:r>
            <w:r w:rsidR="008D1FFD">
              <w:rPr>
                <w:rFonts w:cstheme="majorBidi"/>
                <w:sz w:val="24"/>
              </w:rPr>
              <w:t>6</w:t>
            </w:r>
            <w:r w:rsidRPr="00C746CF">
              <w:rPr>
                <w:rFonts w:cstheme="majorBidi"/>
                <w:sz w:val="24"/>
              </w:rPr>
              <w:t>.6)</w:t>
            </w:r>
          </w:p>
        </w:tc>
      </w:tr>
      <w:tr w:rsidR="003009BB" w:rsidRPr="00EF6F84" w14:paraId="06856252" w14:textId="77777777" w:rsidTr="00C746CF">
        <w:trPr>
          <w:jc w:val="right"/>
        </w:trPr>
        <w:tc>
          <w:tcPr>
            <w:tcW w:w="7740" w:type="dxa"/>
          </w:tcPr>
          <w:p w14:paraId="03E01050" w14:textId="77777777" w:rsidR="003009BB" w:rsidRPr="00C746CF" w:rsidRDefault="00000000" w:rsidP="00B140D1">
            <w:pPr>
              <w:spacing w:after="120" w:line="276" w:lineRule="auto"/>
              <w:jc w:val="both"/>
              <w:rPr>
                <w:rFonts w:cstheme="majorBidi"/>
                <w:sz w:val="24"/>
              </w:rPr>
            </w:pPr>
            <m:oMathPara>
              <m:oMathParaPr>
                <m:jc m:val="left"/>
              </m:oMathParaPr>
              <m:oMath>
                <m:sSub>
                  <m:sSubPr>
                    <m:ctrlPr>
                      <w:rPr>
                        <w:rFonts w:ascii="Cambria Math" w:hAnsi="Cambria Math" w:cstheme="majorBidi"/>
                        <w:sz w:val="24"/>
                      </w:rPr>
                    </m:ctrlPr>
                  </m:sSubPr>
                  <m:e>
                    <m:r>
                      <w:rPr>
                        <w:rFonts w:ascii="Cambria Math" w:hAnsi="Cambria Math" w:cstheme="majorBidi"/>
                        <w:sz w:val="24"/>
                      </w:rPr>
                      <m:t>V</m:t>
                    </m:r>
                  </m:e>
                  <m:sub>
                    <m:r>
                      <w:rPr>
                        <w:rFonts w:ascii="Cambria Math" w:hAnsi="Cambria Math" w:cstheme="majorBidi"/>
                        <w:sz w:val="24"/>
                      </w:rPr>
                      <m:t>R</m:t>
                    </m:r>
                  </m:sub>
                </m:sSub>
                <m:r>
                  <m:rPr>
                    <m:sty m:val="p"/>
                  </m:rPr>
                  <w:rPr>
                    <w:rFonts w:ascii="Cambria Math" w:hAnsi="Cambria Math" w:cstheme="majorBidi"/>
                    <w:sz w:val="24"/>
                  </w:rPr>
                  <m:t>=</m:t>
                </m:r>
                <m:r>
                  <w:rPr>
                    <w:rFonts w:ascii="Cambria Math" w:hAnsi="Cambria Math" w:cstheme="majorBidi"/>
                    <w:sz w:val="24"/>
                  </w:rPr>
                  <m:t>I</m:t>
                </m:r>
                <m:r>
                  <m:rPr>
                    <m:sty m:val="p"/>
                  </m:rPr>
                  <w:rPr>
                    <w:rFonts w:ascii="Cambria Math" w:hAnsi="Cambria Math" w:cstheme="majorBidi"/>
                    <w:sz w:val="24"/>
                  </w:rPr>
                  <m:t>*</m:t>
                </m:r>
                <m:r>
                  <w:rPr>
                    <w:rFonts w:ascii="Cambria Math" w:hAnsi="Cambria Math" w:cstheme="majorBidi"/>
                    <w:sz w:val="24"/>
                  </w:rPr>
                  <m:t>R</m:t>
                </m:r>
              </m:oMath>
            </m:oMathPara>
          </w:p>
        </w:tc>
        <w:tc>
          <w:tcPr>
            <w:tcW w:w="445" w:type="dxa"/>
          </w:tcPr>
          <w:p w14:paraId="45DE919F" w14:textId="6D008133" w:rsidR="003009BB" w:rsidRPr="00EF6F84" w:rsidRDefault="003009BB" w:rsidP="00B140D1">
            <w:pPr>
              <w:spacing w:after="120" w:line="276" w:lineRule="auto"/>
              <w:jc w:val="both"/>
              <w:rPr>
                <w:rFonts w:cstheme="majorBidi"/>
                <w:sz w:val="24"/>
              </w:rPr>
            </w:pPr>
            <w:r w:rsidRPr="00360A4E">
              <w:rPr>
                <w:rFonts w:cstheme="majorBidi"/>
                <w:sz w:val="24"/>
              </w:rPr>
              <w:t>(</w:t>
            </w:r>
            <w:r w:rsidR="008D1FFD">
              <w:rPr>
                <w:rFonts w:cstheme="majorBidi"/>
                <w:sz w:val="24"/>
              </w:rPr>
              <w:t>6</w:t>
            </w:r>
            <w:r>
              <w:rPr>
                <w:rFonts w:cstheme="majorBidi"/>
                <w:sz w:val="24"/>
              </w:rPr>
              <w:t>.</w:t>
            </w:r>
            <w:r w:rsidRPr="00360A4E">
              <w:rPr>
                <w:rFonts w:cstheme="majorBidi"/>
                <w:sz w:val="24"/>
              </w:rPr>
              <w:t>7)</w:t>
            </w:r>
          </w:p>
        </w:tc>
      </w:tr>
      <w:tr w:rsidR="003009BB" w:rsidRPr="00EF6F84" w14:paraId="5E32957E" w14:textId="77777777" w:rsidTr="00C746CF">
        <w:trPr>
          <w:jc w:val="right"/>
        </w:trPr>
        <w:tc>
          <w:tcPr>
            <w:tcW w:w="7740" w:type="dxa"/>
          </w:tcPr>
          <w:p w14:paraId="4619AA4C" w14:textId="77777777" w:rsidR="003009BB" w:rsidRPr="00C746CF" w:rsidRDefault="003009BB" w:rsidP="00B140D1">
            <w:pPr>
              <w:spacing w:after="120" w:line="276" w:lineRule="auto"/>
              <w:jc w:val="both"/>
              <w:rPr>
                <w:rFonts w:cstheme="majorBidi"/>
                <w:sz w:val="24"/>
              </w:rPr>
            </w:pPr>
            <m:oMath>
              <m:r>
                <m:rPr>
                  <m:sty m:val="p"/>
                </m:rPr>
                <w:rPr>
                  <w:rFonts w:ascii="Cambria Math" w:hAnsi="Cambria Math" w:cstheme="majorBidi"/>
                  <w:sz w:val="24"/>
                </w:rPr>
                <m:t>0=</m:t>
              </m:r>
              <m:sSub>
                <m:sSubPr>
                  <m:ctrlPr>
                    <w:rPr>
                      <w:rFonts w:ascii="Cambria Math" w:hAnsi="Cambria Math" w:cstheme="majorBidi"/>
                      <w:sz w:val="24"/>
                    </w:rPr>
                  </m:ctrlPr>
                </m:sSubPr>
                <m:e>
                  <m:r>
                    <w:rPr>
                      <w:rFonts w:ascii="Cambria Math" w:hAnsi="Cambria Math" w:cstheme="majorBidi"/>
                      <w:sz w:val="24"/>
                    </w:rPr>
                    <m:t>V</m:t>
                  </m:r>
                </m:e>
                <m:sub>
                  <m:r>
                    <m:rPr>
                      <m:sty m:val="p"/>
                    </m:rPr>
                    <w:rPr>
                      <w:rFonts w:ascii="Cambria Math" w:hAnsi="Cambria Math" w:cstheme="majorBidi"/>
                      <w:sz w:val="24"/>
                    </w:rPr>
                    <m:t>1</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V</m:t>
                  </m:r>
                </m:e>
                <m:sub>
                  <m:r>
                    <m:rPr>
                      <m:sty m:val="p"/>
                    </m:rPr>
                    <w:rPr>
                      <w:rFonts w:ascii="Cambria Math" w:hAnsi="Cambria Math" w:cstheme="majorBidi"/>
                      <w:sz w:val="24"/>
                    </w:rPr>
                    <m:t>2</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V</m:t>
                  </m:r>
                </m:e>
                <m:sub>
                  <m:r>
                    <m:rPr>
                      <m:sty m:val="p"/>
                    </m:rPr>
                    <w:rPr>
                      <w:rFonts w:ascii="Cambria Math" w:hAnsi="Cambria Math" w:cstheme="majorBidi"/>
                      <w:sz w:val="24"/>
                    </w:rPr>
                    <m:t>3</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V</m:t>
                  </m:r>
                </m:e>
                <m:sub>
                  <m:r>
                    <w:rPr>
                      <w:rFonts w:ascii="Cambria Math" w:hAnsi="Cambria Math" w:cstheme="majorBidi"/>
                      <w:sz w:val="24"/>
                    </w:rPr>
                    <m:t>n</m:t>
                  </m:r>
                </m:sub>
              </m:sSub>
            </m:oMath>
            <w:r w:rsidRPr="00360A4E">
              <w:rPr>
                <w:rFonts w:cstheme="majorBidi"/>
                <w:sz w:val="24"/>
              </w:rPr>
              <w:t xml:space="preserve">  </w:t>
            </w:r>
          </w:p>
        </w:tc>
        <w:tc>
          <w:tcPr>
            <w:tcW w:w="445" w:type="dxa"/>
          </w:tcPr>
          <w:p w14:paraId="61A6FC86" w14:textId="331631F7" w:rsidR="003009BB" w:rsidRPr="00EF6F84" w:rsidRDefault="003009BB" w:rsidP="00B140D1">
            <w:pPr>
              <w:spacing w:after="120" w:line="276" w:lineRule="auto"/>
              <w:jc w:val="both"/>
              <w:rPr>
                <w:rFonts w:cstheme="majorBidi"/>
                <w:sz w:val="24"/>
              </w:rPr>
            </w:pPr>
            <w:r w:rsidRPr="00360A4E">
              <w:rPr>
                <w:rFonts w:cstheme="majorBidi"/>
                <w:sz w:val="24"/>
              </w:rPr>
              <w:t>(</w:t>
            </w:r>
            <w:r w:rsidR="008D1FFD">
              <w:rPr>
                <w:rFonts w:cstheme="majorBidi"/>
                <w:sz w:val="24"/>
              </w:rPr>
              <w:t>6</w:t>
            </w:r>
            <w:r>
              <w:rPr>
                <w:rFonts w:cstheme="majorBidi"/>
                <w:sz w:val="24"/>
              </w:rPr>
              <w:t>.</w:t>
            </w:r>
            <w:r w:rsidRPr="00360A4E">
              <w:rPr>
                <w:rFonts w:cstheme="majorBidi"/>
                <w:sz w:val="24"/>
              </w:rPr>
              <w:t>8)</w:t>
            </w:r>
          </w:p>
        </w:tc>
      </w:tr>
      <w:tr w:rsidR="003009BB" w:rsidRPr="00EF6F84" w14:paraId="77D15131" w14:textId="77777777" w:rsidTr="00C746CF">
        <w:trPr>
          <w:jc w:val="right"/>
        </w:trPr>
        <w:tc>
          <w:tcPr>
            <w:tcW w:w="7740" w:type="dxa"/>
          </w:tcPr>
          <w:p w14:paraId="559DE36E" w14:textId="77777777" w:rsidR="003009BB" w:rsidRPr="00EF6F84" w:rsidRDefault="003009BB" w:rsidP="00B140D1">
            <w:pPr>
              <w:spacing w:after="120" w:line="276" w:lineRule="auto"/>
              <w:jc w:val="both"/>
              <w:rPr>
                <w:rFonts w:cstheme="majorBidi"/>
                <w:sz w:val="24"/>
              </w:rPr>
            </w:pPr>
            <m:oMath>
              <m:r>
                <m:rPr>
                  <m:sty m:val="p"/>
                </m:rPr>
                <w:rPr>
                  <w:rFonts w:ascii="Cambria Math" w:hAnsi="Cambria Math" w:cstheme="majorBidi"/>
                  <w:sz w:val="24"/>
                </w:rPr>
                <m:t>0=</m:t>
              </m:r>
              <m:sSub>
                <m:sSubPr>
                  <m:ctrlPr>
                    <w:rPr>
                      <w:rFonts w:ascii="Cambria Math" w:hAnsi="Cambria Math" w:cstheme="majorBidi"/>
                      <w:sz w:val="24"/>
                    </w:rPr>
                  </m:ctrlPr>
                </m:sSubPr>
                <m:e>
                  <m:r>
                    <w:rPr>
                      <w:rFonts w:ascii="Cambria Math" w:hAnsi="Cambria Math" w:cstheme="majorBidi"/>
                      <w:sz w:val="24"/>
                    </w:rPr>
                    <m:t>I</m:t>
                  </m:r>
                </m:e>
                <m:sub>
                  <m:r>
                    <m:rPr>
                      <m:sty m:val="p"/>
                    </m:rPr>
                    <w:rPr>
                      <w:rFonts w:ascii="Cambria Math" w:hAnsi="Cambria Math" w:cstheme="majorBidi"/>
                      <w:sz w:val="24"/>
                    </w:rPr>
                    <m:t>1</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I</m:t>
                  </m:r>
                </m:e>
                <m:sub>
                  <m:r>
                    <m:rPr>
                      <m:sty m:val="p"/>
                    </m:rPr>
                    <w:rPr>
                      <w:rFonts w:ascii="Cambria Math" w:hAnsi="Cambria Math" w:cstheme="majorBidi"/>
                      <w:sz w:val="24"/>
                    </w:rPr>
                    <m:t>2</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I</m:t>
                  </m:r>
                </m:e>
                <m:sub>
                  <m:r>
                    <m:rPr>
                      <m:sty m:val="p"/>
                    </m:rPr>
                    <w:rPr>
                      <w:rFonts w:ascii="Cambria Math" w:hAnsi="Cambria Math" w:cstheme="majorBidi"/>
                      <w:sz w:val="24"/>
                    </w:rPr>
                    <m:t>3</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I</m:t>
                  </m:r>
                </m:e>
                <m:sub>
                  <m:r>
                    <w:rPr>
                      <w:rFonts w:ascii="Cambria Math" w:hAnsi="Cambria Math" w:cstheme="majorBidi"/>
                      <w:sz w:val="24"/>
                    </w:rPr>
                    <m:t>n</m:t>
                  </m:r>
                </m:sub>
              </m:sSub>
              <m:r>
                <m:rPr>
                  <m:sty m:val="p"/>
                </m:rPr>
                <w:rPr>
                  <w:rFonts w:ascii="Cambria Math" w:hAnsi="Cambria Math" w:cstheme="majorBidi"/>
                  <w:sz w:val="24"/>
                </w:rPr>
                <m:t xml:space="preserve"> </m:t>
              </m:r>
            </m:oMath>
            <w:r w:rsidRPr="00360A4E">
              <w:rPr>
                <w:rFonts w:cstheme="majorBidi"/>
                <w:sz w:val="24"/>
              </w:rPr>
              <w:t xml:space="preserve"> </w:t>
            </w:r>
          </w:p>
        </w:tc>
        <w:tc>
          <w:tcPr>
            <w:tcW w:w="445" w:type="dxa"/>
          </w:tcPr>
          <w:p w14:paraId="252AD8F1" w14:textId="6D0CBE39" w:rsidR="003009BB" w:rsidRPr="00EF6F84" w:rsidRDefault="003009BB" w:rsidP="00B140D1">
            <w:pPr>
              <w:spacing w:after="120" w:line="276" w:lineRule="auto"/>
              <w:jc w:val="both"/>
              <w:rPr>
                <w:rFonts w:cstheme="majorBidi"/>
                <w:sz w:val="24"/>
              </w:rPr>
            </w:pPr>
            <w:r w:rsidRPr="00360A4E">
              <w:rPr>
                <w:rFonts w:cstheme="majorBidi"/>
                <w:sz w:val="24"/>
              </w:rPr>
              <w:t>(</w:t>
            </w:r>
            <w:r w:rsidR="008D1FFD">
              <w:rPr>
                <w:rFonts w:cstheme="majorBidi"/>
                <w:sz w:val="24"/>
              </w:rPr>
              <w:t>6</w:t>
            </w:r>
            <w:r>
              <w:rPr>
                <w:rFonts w:cstheme="majorBidi"/>
                <w:sz w:val="24"/>
              </w:rPr>
              <w:t>.</w:t>
            </w:r>
            <w:r w:rsidRPr="00360A4E">
              <w:rPr>
                <w:rFonts w:cstheme="majorBidi"/>
                <w:sz w:val="24"/>
              </w:rPr>
              <w:t>9)</w:t>
            </w:r>
          </w:p>
        </w:tc>
      </w:tr>
    </w:tbl>
    <w:p w14:paraId="3424B51F" w14:textId="77777777" w:rsidR="003009BB" w:rsidRDefault="003009BB" w:rsidP="00B140D1">
      <w:pPr>
        <w:spacing w:after="120" w:line="276" w:lineRule="auto"/>
        <w:rPr>
          <w:rFonts w:cstheme="majorBidi"/>
          <w:sz w:val="24"/>
          <w:szCs w:val="24"/>
        </w:rPr>
      </w:pPr>
      <w:r w:rsidRPr="00360A4E">
        <w:rPr>
          <w:rFonts w:cstheme="majorBidi"/>
          <w:sz w:val="24"/>
          <w:szCs w:val="24"/>
        </w:rPr>
        <w:lastRenderedPageBreak/>
        <w:t>The real power of an element in AC circuits can be expressed as:</w:t>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0"/>
        <w:gridCol w:w="746"/>
      </w:tblGrid>
      <w:tr w:rsidR="003009BB" w:rsidRPr="00EF6F84" w14:paraId="33B4DBAD" w14:textId="77777777" w:rsidTr="0035764E">
        <w:trPr>
          <w:trHeight w:val="297"/>
          <w:jc w:val="right"/>
        </w:trPr>
        <w:tc>
          <w:tcPr>
            <w:tcW w:w="7740" w:type="dxa"/>
          </w:tcPr>
          <w:p w14:paraId="7F452486" w14:textId="77777777" w:rsidR="003009BB" w:rsidRPr="00EF6F84" w:rsidRDefault="003009BB" w:rsidP="00B140D1">
            <w:pPr>
              <w:spacing w:after="120" w:line="276" w:lineRule="auto"/>
              <w:jc w:val="both"/>
              <w:rPr>
                <w:rFonts w:cstheme="majorBidi"/>
                <w:sz w:val="24"/>
              </w:rPr>
            </w:pPr>
            <m:oMath>
              <m:r>
                <w:rPr>
                  <w:rFonts w:ascii="Cambria Math" w:hAnsi="Cambria Math" w:cstheme="majorBidi"/>
                  <w:sz w:val="24"/>
                </w:rPr>
                <m:t>P</m:t>
              </m:r>
              <m:r>
                <m:rPr>
                  <m:sty m:val="p"/>
                </m:rPr>
                <w:rPr>
                  <w:rFonts w:ascii="Cambria Math" w:hAnsi="Cambria Math" w:cstheme="majorBidi"/>
                  <w:sz w:val="24"/>
                </w:rPr>
                <m:t>=</m:t>
              </m:r>
              <m:r>
                <w:rPr>
                  <w:rFonts w:ascii="Cambria Math" w:hAnsi="Cambria Math" w:cstheme="majorBidi"/>
                  <w:sz w:val="24"/>
                </w:rPr>
                <m:t>I</m:t>
              </m:r>
              <m:r>
                <m:rPr>
                  <m:sty m:val="p"/>
                </m:rPr>
                <w:rPr>
                  <w:rFonts w:ascii="Cambria Math" w:hAnsi="Cambria Math" w:cstheme="majorBidi"/>
                  <w:sz w:val="24"/>
                </w:rPr>
                <m:t>*</m:t>
              </m:r>
              <m:r>
                <w:rPr>
                  <w:rFonts w:ascii="Cambria Math" w:hAnsi="Cambria Math" w:cstheme="majorBidi"/>
                  <w:sz w:val="24"/>
                </w:rPr>
                <m:t>V</m:t>
              </m:r>
              <m:r>
                <m:rPr>
                  <m:sty m:val="p"/>
                </m:rPr>
                <w:rPr>
                  <w:rFonts w:ascii="Cambria Math" w:hAnsi="Cambria Math" w:cstheme="majorBidi"/>
                  <w:sz w:val="24"/>
                </w:rPr>
                <m:t>*</m:t>
              </m:r>
              <m:r>
                <w:rPr>
                  <w:rFonts w:ascii="Cambria Math" w:hAnsi="Cambria Math" w:cstheme="majorBidi"/>
                  <w:sz w:val="24"/>
                </w:rPr>
                <m:t>cos</m:t>
              </m:r>
              <m:r>
                <m:rPr>
                  <m:sty m:val="p"/>
                </m:rPr>
                <w:rPr>
                  <w:rFonts w:ascii="Cambria Math" w:hAnsi="Cambria Math" w:cstheme="majorBidi"/>
                  <w:sz w:val="24"/>
                </w:rPr>
                <m:t>(</m:t>
              </m:r>
              <m:r>
                <w:rPr>
                  <w:rFonts w:ascii="Cambria Math" w:hAnsi="Cambria Math" w:cstheme="majorBidi"/>
                  <w:sz w:val="24"/>
                </w:rPr>
                <m:t>θ</m:t>
              </m:r>
              <m:r>
                <m:rPr>
                  <m:sty m:val="p"/>
                </m:rPr>
                <w:rPr>
                  <w:rFonts w:ascii="Cambria Math" w:hAnsi="Cambria Math" w:cstheme="majorBidi"/>
                  <w:sz w:val="24"/>
                </w:rPr>
                <m:t>)</m:t>
              </m:r>
            </m:oMath>
            <w:r w:rsidRPr="00360A4E">
              <w:rPr>
                <w:rFonts w:cstheme="majorBidi"/>
                <w:sz w:val="24"/>
              </w:rPr>
              <w:t xml:space="preserve">   </w:t>
            </w:r>
          </w:p>
        </w:tc>
        <w:tc>
          <w:tcPr>
            <w:tcW w:w="634" w:type="dxa"/>
          </w:tcPr>
          <w:p w14:paraId="1A9726B6" w14:textId="6ABDEF4F" w:rsidR="003009BB" w:rsidRPr="00EF6F84" w:rsidRDefault="003009BB" w:rsidP="00B140D1">
            <w:pPr>
              <w:spacing w:after="120" w:line="276" w:lineRule="auto"/>
              <w:jc w:val="right"/>
              <w:rPr>
                <w:rFonts w:cstheme="majorBidi"/>
                <w:sz w:val="24"/>
              </w:rPr>
            </w:pPr>
            <w:r w:rsidRPr="00C746CF">
              <w:rPr>
                <w:rFonts w:cstheme="majorBidi"/>
                <w:sz w:val="24"/>
              </w:rPr>
              <w:t>(</w:t>
            </w:r>
            <w:r w:rsidR="008D1FFD">
              <w:rPr>
                <w:rFonts w:cstheme="majorBidi"/>
                <w:sz w:val="24"/>
              </w:rPr>
              <w:t>6</w:t>
            </w:r>
            <w:r w:rsidRPr="00C746CF">
              <w:rPr>
                <w:rFonts w:cstheme="majorBidi"/>
                <w:sz w:val="24"/>
              </w:rPr>
              <w:t>.</w:t>
            </w:r>
            <w:r>
              <w:rPr>
                <w:rFonts w:cstheme="majorBidi"/>
                <w:sz w:val="24"/>
              </w:rPr>
              <w:t>10</w:t>
            </w:r>
            <w:r w:rsidRPr="00C746CF">
              <w:rPr>
                <w:rFonts w:cstheme="majorBidi"/>
                <w:sz w:val="24"/>
              </w:rPr>
              <w:t>)</w:t>
            </w:r>
          </w:p>
        </w:tc>
      </w:tr>
    </w:tbl>
    <w:p w14:paraId="3C5C413B" w14:textId="77777777" w:rsidR="003009BB" w:rsidRDefault="003009BB" w:rsidP="00B140D1">
      <w:pPr>
        <w:spacing w:after="120" w:line="276" w:lineRule="auto"/>
        <w:jc w:val="both"/>
        <w:rPr>
          <w:rFonts w:cstheme="majorBidi"/>
          <w:sz w:val="24"/>
          <w:szCs w:val="24"/>
        </w:rPr>
      </w:pPr>
      <w:r w:rsidRPr="00360A4E">
        <w:rPr>
          <w:rFonts w:cstheme="majorBidi"/>
          <w:sz w:val="24"/>
          <w:szCs w:val="24"/>
        </w:rPr>
        <w:t xml:space="preserve">Here, </w:t>
      </w:r>
      <w:r w:rsidRPr="009314E7">
        <w:rPr>
          <w:rFonts w:cstheme="majorBidi"/>
          <w:i/>
          <w:iCs/>
          <w:sz w:val="24"/>
          <w:szCs w:val="24"/>
        </w:rPr>
        <w:t>θ</w:t>
      </w:r>
      <w:r w:rsidRPr="00360A4E">
        <w:rPr>
          <w:rFonts w:cstheme="majorBidi"/>
          <w:sz w:val="24"/>
          <w:szCs w:val="24"/>
        </w:rPr>
        <w:t xml:space="preserve"> represents the angle between the voltage and current. The term cos(</w:t>
      </w:r>
      <w:r w:rsidRPr="009314E7">
        <w:rPr>
          <w:rFonts w:cstheme="majorBidi"/>
          <w:i/>
          <w:iCs/>
          <w:sz w:val="24"/>
          <w:szCs w:val="24"/>
        </w:rPr>
        <w:t>θ</w:t>
      </w:r>
      <w:r w:rsidRPr="00360A4E">
        <w:rPr>
          <w:rFonts w:cstheme="majorBidi"/>
          <w:sz w:val="24"/>
          <w:szCs w:val="24"/>
        </w:rPr>
        <w:t xml:space="preserve">) is denoted as the power factor of an element. As there is no phase angle between the current and voltage of a resistor, the angle </w:t>
      </w:r>
      <w:r w:rsidRPr="00BE78E2">
        <w:rPr>
          <w:rFonts w:cstheme="majorBidi"/>
          <w:i/>
          <w:iCs/>
          <w:sz w:val="24"/>
          <w:szCs w:val="24"/>
        </w:rPr>
        <w:t>θ</w:t>
      </w:r>
      <w:r w:rsidRPr="00360A4E">
        <w:rPr>
          <w:rFonts w:cstheme="majorBidi"/>
          <w:sz w:val="24"/>
          <w:szCs w:val="24"/>
        </w:rPr>
        <w:t xml:space="preserve"> is equal to zero. In contrast, due to the phase angle between current and voltage in both capacitors and inductors, the real power </w:t>
      </w:r>
      <w:r w:rsidRPr="00BE78E2">
        <w:rPr>
          <w:rFonts w:cstheme="majorBidi"/>
          <w:i/>
          <w:iCs/>
          <w:sz w:val="24"/>
          <w:szCs w:val="24"/>
        </w:rPr>
        <w:t>P</w:t>
      </w:r>
      <w:r w:rsidRPr="00360A4E">
        <w:rPr>
          <w:rFonts w:cstheme="majorBidi"/>
          <w:sz w:val="24"/>
          <w:szCs w:val="24"/>
        </w:rPr>
        <w:t xml:space="preserve"> in both components is consistently zero. In other words, capacitors and inductors do not actively consume power. Nonetheless, they momentarily store power, releasing it back over one cycle. This phenomenon is referred to as power oscillation and is quantified through reactive power </w:t>
      </w:r>
      <w:r w:rsidRPr="00BE78E2">
        <w:rPr>
          <w:rFonts w:cstheme="majorBidi"/>
          <w:i/>
          <w:iCs/>
          <w:sz w:val="24"/>
          <w:szCs w:val="24"/>
        </w:rPr>
        <w:t>Q</w:t>
      </w:r>
      <w:r w:rsidRPr="00360A4E">
        <w:rPr>
          <w:rFonts w:cstheme="majorBidi"/>
          <w:sz w:val="24"/>
          <w:szCs w:val="24"/>
        </w:rPr>
        <w:t>, as defined by the following equation:</w:t>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0"/>
        <w:gridCol w:w="746"/>
      </w:tblGrid>
      <w:tr w:rsidR="003009BB" w:rsidRPr="00EF6F84" w14:paraId="029AE0B0" w14:textId="77777777">
        <w:trPr>
          <w:trHeight w:val="297"/>
          <w:jc w:val="right"/>
        </w:trPr>
        <w:tc>
          <w:tcPr>
            <w:tcW w:w="7740" w:type="dxa"/>
          </w:tcPr>
          <w:p w14:paraId="3A3F55EA" w14:textId="77777777" w:rsidR="003009BB" w:rsidRPr="00EF6F84" w:rsidRDefault="003009BB" w:rsidP="00B140D1">
            <w:pPr>
              <w:spacing w:after="120" w:line="276" w:lineRule="auto"/>
              <w:jc w:val="both"/>
              <w:rPr>
                <w:rFonts w:cstheme="majorBidi"/>
                <w:sz w:val="24"/>
              </w:rPr>
            </w:pPr>
            <m:oMath>
              <m:r>
                <w:rPr>
                  <w:rFonts w:ascii="Cambria Math" w:hAnsi="Cambria Math" w:cstheme="majorBidi"/>
                  <w:sz w:val="24"/>
                </w:rPr>
                <m:t>Q</m:t>
              </m:r>
              <m:r>
                <m:rPr>
                  <m:sty m:val="p"/>
                </m:rPr>
                <w:rPr>
                  <w:rFonts w:ascii="Cambria Math" w:hAnsi="Cambria Math" w:cstheme="majorBidi"/>
                  <w:sz w:val="24"/>
                </w:rPr>
                <m:t xml:space="preserve">= </m:t>
              </m:r>
              <m:r>
                <w:rPr>
                  <w:rFonts w:ascii="Cambria Math" w:hAnsi="Cambria Math" w:cstheme="majorBidi"/>
                  <w:sz w:val="24"/>
                </w:rPr>
                <m:t>V</m:t>
              </m:r>
              <m:r>
                <m:rPr>
                  <m:sty m:val="p"/>
                </m:rPr>
                <w:rPr>
                  <w:rFonts w:ascii="Cambria Math" w:hAnsi="Cambria Math" w:cstheme="majorBidi"/>
                  <w:sz w:val="24"/>
                </w:rPr>
                <m:t>*</m:t>
              </m:r>
              <m:r>
                <w:rPr>
                  <w:rFonts w:ascii="Cambria Math" w:hAnsi="Cambria Math" w:cstheme="majorBidi"/>
                  <w:sz w:val="24"/>
                </w:rPr>
                <m:t>I</m:t>
              </m:r>
              <m:r>
                <m:rPr>
                  <m:sty m:val="p"/>
                </m:rPr>
                <w:rPr>
                  <w:rFonts w:ascii="Cambria Math" w:hAnsi="Cambria Math" w:cstheme="majorBidi"/>
                  <w:sz w:val="24"/>
                </w:rPr>
                <m:t>*</m:t>
              </m:r>
              <m:r>
                <w:rPr>
                  <w:rFonts w:ascii="Cambria Math" w:hAnsi="Cambria Math" w:cstheme="majorBidi"/>
                  <w:sz w:val="24"/>
                </w:rPr>
                <m:t>sin</m:t>
              </m:r>
              <m:r>
                <m:rPr>
                  <m:sty m:val="p"/>
                </m:rPr>
                <w:rPr>
                  <w:rFonts w:ascii="Cambria Math" w:hAnsi="Cambria Math" w:cstheme="majorBidi"/>
                  <w:sz w:val="24"/>
                </w:rPr>
                <m:t>(</m:t>
              </m:r>
              <m:r>
                <w:rPr>
                  <w:rFonts w:ascii="Cambria Math" w:hAnsi="Cambria Math" w:cstheme="majorBidi"/>
                  <w:sz w:val="24"/>
                </w:rPr>
                <m:t>θ</m:t>
              </m:r>
              <m:r>
                <m:rPr>
                  <m:sty m:val="p"/>
                </m:rPr>
                <w:rPr>
                  <w:rFonts w:ascii="Cambria Math" w:hAnsi="Cambria Math" w:cstheme="majorBidi"/>
                  <w:sz w:val="24"/>
                </w:rPr>
                <m:t>)</m:t>
              </m:r>
            </m:oMath>
            <w:r w:rsidRPr="00360A4E">
              <w:rPr>
                <w:rFonts w:cstheme="majorBidi"/>
                <w:sz w:val="24"/>
              </w:rPr>
              <w:t xml:space="preserve">   </w:t>
            </w:r>
          </w:p>
        </w:tc>
        <w:tc>
          <w:tcPr>
            <w:tcW w:w="634" w:type="dxa"/>
          </w:tcPr>
          <w:p w14:paraId="2ACFD7E9" w14:textId="77CCEB4B" w:rsidR="003009BB" w:rsidRPr="00EF6F84" w:rsidRDefault="003009BB" w:rsidP="00B140D1">
            <w:pPr>
              <w:spacing w:after="120" w:line="276" w:lineRule="auto"/>
              <w:jc w:val="right"/>
              <w:rPr>
                <w:rFonts w:cstheme="majorBidi"/>
                <w:sz w:val="24"/>
              </w:rPr>
            </w:pPr>
            <w:r w:rsidRPr="00C746CF">
              <w:rPr>
                <w:rFonts w:cstheme="majorBidi"/>
                <w:sz w:val="24"/>
              </w:rPr>
              <w:t>(</w:t>
            </w:r>
            <w:r w:rsidR="008D1FFD">
              <w:rPr>
                <w:rFonts w:cstheme="majorBidi"/>
                <w:sz w:val="24"/>
              </w:rPr>
              <w:t>6</w:t>
            </w:r>
            <w:r w:rsidRPr="00C746CF">
              <w:rPr>
                <w:rFonts w:cstheme="majorBidi"/>
                <w:sz w:val="24"/>
              </w:rPr>
              <w:t>.</w:t>
            </w:r>
            <w:r>
              <w:rPr>
                <w:rFonts w:cstheme="majorBidi"/>
                <w:sz w:val="24"/>
              </w:rPr>
              <w:t>11</w:t>
            </w:r>
            <w:r w:rsidRPr="00C746CF">
              <w:rPr>
                <w:rFonts w:cstheme="majorBidi"/>
                <w:sz w:val="24"/>
              </w:rPr>
              <w:t>)</w:t>
            </w:r>
          </w:p>
        </w:tc>
      </w:tr>
    </w:tbl>
    <w:p w14:paraId="46572F7C" w14:textId="77777777" w:rsidR="003009BB" w:rsidRDefault="003009BB" w:rsidP="00B140D1">
      <w:pPr>
        <w:spacing w:after="120" w:line="276" w:lineRule="auto"/>
        <w:jc w:val="both"/>
        <w:rPr>
          <w:rFonts w:cstheme="majorBidi"/>
          <w:sz w:val="24"/>
          <w:szCs w:val="24"/>
        </w:rPr>
      </w:pPr>
      <w:r w:rsidRPr="00360A4E">
        <w:rPr>
          <w:rFonts w:cstheme="majorBidi"/>
          <w:sz w:val="24"/>
          <w:szCs w:val="24"/>
        </w:rPr>
        <w:t xml:space="preserve">The majority of loads connected to power systems comprise a blend of resistive, capacitive, and/or inductive elements. Consequently, these loads can consume both active and reactive power, causing the angle </w:t>
      </w:r>
      <w:r w:rsidRPr="00AE42D1">
        <w:rPr>
          <w:rFonts w:cstheme="majorBidi"/>
          <w:i/>
          <w:iCs/>
          <w:sz w:val="24"/>
          <w:szCs w:val="24"/>
        </w:rPr>
        <w:t>θ</w:t>
      </w:r>
      <w:r w:rsidRPr="00360A4E">
        <w:rPr>
          <w:rFonts w:cstheme="majorBidi"/>
          <w:sz w:val="24"/>
          <w:szCs w:val="24"/>
        </w:rPr>
        <w:t xml:space="preserve"> to lie within the range of 0 to ±90 degrees. When a load exhibits a greater proportion of capacitive components compared to inductive components, the angle falls between 0 to −90 degrees. This scenario results in what is known as a leading power factor where the current angle leads the angle of the voltage. Conversely, when a load is weighted more towards inductive components, the angle falls within 0 to </w:t>
      </w:r>
      <w:r>
        <w:rPr>
          <w:rFonts w:cstheme="majorBidi"/>
          <w:sz w:val="24"/>
          <w:szCs w:val="24"/>
        </w:rPr>
        <w:t>+</w:t>
      </w:r>
      <w:r w:rsidRPr="00360A4E">
        <w:rPr>
          <w:rFonts w:cstheme="majorBidi"/>
          <w:sz w:val="24"/>
          <w:szCs w:val="24"/>
        </w:rPr>
        <w:t>90 degrees, leading to a lagging power factor where the angle of the current lags that of the voltage. The collective power of a load is typically denoted as apparent power (S) and can be computed using any of the subsequent formulas:</w:t>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0"/>
        <w:gridCol w:w="746"/>
      </w:tblGrid>
      <w:tr w:rsidR="003009BB" w:rsidRPr="00EF6F84" w14:paraId="1C2F348E" w14:textId="77777777">
        <w:trPr>
          <w:trHeight w:val="297"/>
          <w:jc w:val="right"/>
        </w:trPr>
        <w:tc>
          <w:tcPr>
            <w:tcW w:w="7740" w:type="dxa"/>
          </w:tcPr>
          <w:p w14:paraId="19C59343" w14:textId="77777777" w:rsidR="003009BB" w:rsidRPr="00EF6F84" w:rsidRDefault="003009BB" w:rsidP="00B140D1">
            <w:pPr>
              <w:spacing w:after="120" w:line="276" w:lineRule="auto"/>
              <w:jc w:val="both"/>
              <w:rPr>
                <w:rFonts w:cstheme="majorBidi"/>
                <w:sz w:val="24"/>
              </w:rPr>
            </w:pPr>
            <m:oMath>
              <m:r>
                <w:rPr>
                  <w:rFonts w:ascii="Cambria Math" w:hAnsi="Cambria Math" w:cstheme="majorBidi"/>
                  <w:sz w:val="24"/>
                </w:rPr>
                <m:t>S</m:t>
              </m:r>
              <m:r>
                <m:rPr>
                  <m:sty m:val="p"/>
                </m:rPr>
                <w:rPr>
                  <w:rFonts w:ascii="Cambria Math" w:hAnsi="Cambria Math" w:cstheme="majorBidi"/>
                  <w:sz w:val="24"/>
                </w:rPr>
                <m:t>=</m:t>
              </m:r>
              <m:r>
                <w:rPr>
                  <w:rFonts w:ascii="Cambria Math" w:hAnsi="Cambria Math" w:cstheme="majorBidi"/>
                  <w:sz w:val="24"/>
                </w:rPr>
                <m:t>V</m:t>
              </m:r>
              <m:r>
                <m:rPr>
                  <m:sty m:val="p"/>
                </m:rPr>
                <w:rPr>
                  <w:rFonts w:ascii="Cambria Math" w:hAnsi="Cambria Math" w:cstheme="majorBidi"/>
                  <w:sz w:val="24"/>
                </w:rPr>
                <m:t>*</m:t>
              </m:r>
              <m:sSup>
                <m:sSupPr>
                  <m:ctrlPr>
                    <w:rPr>
                      <w:rFonts w:ascii="Cambria Math" w:hAnsi="Cambria Math" w:cstheme="majorBidi"/>
                      <w:sz w:val="24"/>
                    </w:rPr>
                  </m:ctrlPr>
                </m:sSupPr>
                <m:e>
                  <m:r>
                    <w:rPr>
                      <w:rFonts w:ascii="Cambria Math" w:hAnsi="Cambria Math" w:cstheme="majorBidi"/>
                      <w:sz w:val="24"/>
                    </w:rPr>
                    <m:t>I</m:t>
                  </m:r>
                </m:e>
                <m:sup>
                  <m:r>
                    <m:rPr>
                      <m:sty m:val="p"/>
                    </m:rPr>
                    <w:rPr>
                      <w:rFonts w:ascii="Cambria Math" w:hAnsi="Cambria Math" w:cstheme="majorBidi"/>
                      <w:sz w:val="24"/>
                    </w:rPr>
                    <m:t>*</m:t>
                  </m:r>
                </m:sup>
              </m:sSup>
            </m:oMath>
            <w:r w:rsidRPr="00360A4E">
              <w:rPr>
                <w:rFonts w:cstheme="majorBidi"/>
                <w:sz w:val="24"/>
              </w:rPr>
              <w:t xml:space="preserve">     </w:t>
            </w:r>
          </w:p>
        </w:tc>
        <w:tc>
          <w:tcPr>
            <w:tcW w:w="634" w:type="dxa"/>
          </w:tcPr>
          <w:p w14:paraId="4BAF391F" w14:textId="37137F7E" w:rsidR="003009BB" w:rsidRPr="00EF6F84" w:rsidRDefault="003009BB" w:rsidP="00B140D1">
            <w:pPr>
              <w:spacing w:after="120" w:line="276" w:lineRule="auto"/>
              <w:jc w:val="right"/>
              <w:rPr>
                <w:rFonts w:cstheme="majorBidi"/>
                <w:sz w:val="24"/>
              </w:rPr>
            </w:pPr>
            <w:r w:rsidRPr="00C746CF">
              <w:rPr>
                <w:rFonts w:cstheme="majorBidi"/>
                <w:sz w:val="24"/>
              </w:rPr>
              <w:t>(</w:t>
            </w:r>
            <w:r w:rsidR="008D1FFD">
              <w:rPr>
                <w:rFonts w:cstheme="majorBidi"/>
                <w:sz w:val="24"/>
              </w:rPr>
              <w:t>6</w:t>
            </w:r>
            <w:r w:rsidRPr="00C746CF">
              <w:rPr>
                <w:rFonts w:cstheme="majorBidi"/>
                <w:sz w:val="24"/>
              </w:rPr>
              <w:t>.</w:t>
            </w:r>
            <w:r>
              <w:rPr>
                <w:rFonts w:cstheme="majorBidi"/>
                <w:sz w:val="24"/>
              </w:rPr>
              <w:t>12</w:t>
            </w:r>
            <w:r w:rsidRPr="00C746CF">
              <w:rPr>
                <w:rFonts w:cstheme="majorBidi"/>
                <w:sz w:val="24"/>
              </w:rPr>
              <w:t>)</w:t>
            </w:r>
          </w:p>
        </w:tc>
      </w:tr>
      <w:tr w:rsidR="003009BB" w:rsidRPr="00EF6F84" w14:paraId="01057154" w14:textId="77777777">
        <w:trPr>
          <w:trHeight w:val="297"/>
          <w:jc w:val="right"/>
        </w:trPr>
        <w:tc>
          <w:tcPr>
            <w:tcW w:w="7740" w:type="dxa"/>
          </w:tcPr>
          <w:p w14:paraId="59FFDA57" w14:textId="77777777" w:rsidR="003009BB" w:rsidRDefault="003009BB" w:rsidP="00B140D1">
            <w:pPr>
              <w:spacing w:after="120" w:line="276" w:lineRule="auto"/>
              <w:jc w:val="both"/>
              <w:rPr>
                <w:rFonts w:eastAsia="Calibri" w:cs="Times New Roman"/>
                <w:sz w:val="24"/>
              </w:rPr>
            </w:pPr>
            <m:oMath>
              <m:r>
                <w:rPr>
                  <w:rFonts w:ascii="Cambria Math" w:hAnsi="Cambria Math" w:cstheme="majorBidi"/>
                  <w:sz w:val="24"/>
                </w:rPr>
                <m:t>S=P+jQ</m:t>
              </m:r>
            </m:oMath>
            <w:r w:rsidRPr="00360A4E">
              <w:rPr>
                <w:rFonts w:cstheme="majorBidi"/>
                <w:sz w:val="24"/>
              </w:rPr>
              <w:t xml:space="preserve">  </w:t>
            </w:r>
          </w:p>
        </w:tc>
        <w:tc>
          <w:tcPr>
            <w:tcW w:w="634" w:type="dxa"/>
          </w:tcPr>
          <w:p w14:paraId="476822A2" w14:textId="0E7F2A38" w:rsidR="003009BB" w:rsidRPr="00C746CF" w:rsidRDefault="003009BB" w:rsidP="00B140D1">
            <w:pPr>
              <w:spacing w:after="120" w:line="276" w:lineRule="auto"/>
              <w:jc w:val="right"/>
              <w:rPr>
                <w:rFonts w:cstheme="majorBidi"/>
                <w:sz w:val="24"/>
              </w:rPr>
            </w:pPr>
            <w:r w:rsidRPr="00360A4E">
              <w:rPr>
                <w:rFonts w:cstheme="majorBidi"/>
                <w:sz w:val="24"/>
              </w:rPr>
              <w:t>(</w:t>
            </w:r>
            <w:r w:rsidR="008D1FFD">
              <w:rPr>
                <w:rFonts w:cstheme="majorBidi"/>
                <w:sz w:val="24"/>
              </w:rPr>
              <w:t>6</w:t>
            </w:r>
            <w:r>
              <w:rPr>
                <w:rFonts w:cstheme="majorBidi"/>
                <w:sz w:val="24"/>
              </w:rPr>
              <w:t>.</w:t>
            </w:r>
            <w:r w:rsidRPr="00360A4E">
              <w:rPr>
                <w:rFonts w:cstheme="majorBidi"/>
                <w:sz w:val="24"/>
              </w:rPr>
              <w:t>13)</w:t>
            </w:r>
          </w:p>
        </w:tc>
      </w:tr>
    </w:tbl>
    <w:p w14:paraId="48D95A23" w14:textId="77777777" w:rsidR="003009BB" w:rsidRPr="00360A4E" w:rsidRDefault="003009BB" w:rsidP="00B140D1">
      <w:pPr>
        <w:spacing w:after="120" w:line="276" w:lineRule="auto"/>
        <w:jc w:val="both"/>
        <w:rPr>
          <w:rFonts w:cstheme="majorBidi"/>
          <w:sz w:val="24"/>
          <w:szCs w:val="24"/>
        </w:rPr>
      </w:pPr>
      <w:r w:rsidRPr="00360A4E">
        <w:rPr>
          <w:rFonts w:cstheme="majorBidi"/>
          <w:sz w:val="24"/>
          <w:szCs w:val="24"/>
        </w:rPr>
        <w:t xml:space="preserve">Where </w:t>
      </w:r>
      <w:r w:rsidRPr="002A05D6">
        <w:rPr>
          <w:rFonts w:cstheme="majorBidi"/>
          <w:i/>
          <w:iCs/>
          <w:sz w:val="24"/>
          <w:szCs w:val="24"/>
        </w:rPr>
        <w:t>I</w:t>
      </w:r>
      <w:r w:rsidRPr="002A05D6">
        <w:rPr>
          <w:rFonts w:cstheme="majorBidi"/>
          <w:i/>
          <w:iCs/>
          <w:sz w:val="24"/>
          <w:szCs w:val="24"/>
          <w:vertAlign w:val="superscript"/>
        </w:rPr>
        <w:t>*</w:t>
      </w:r>
      <w:r w:rsidRPr="00360A4E">
        <w:rPr>
          <w:rFonts w:cstheme="majorBidi"/>
          <w:sz w:val="24"/>
          <w:szCs w:val="24"/>
        </w:rPr>
        <w:t xml:space="preserve"> is the conjugate of the current </w:t>
      </w:r>
      <w:r w:rsidRPr="002A05D6">
        <w:rPr>
          <w:rFonts w:cstheme="majorBidi"/>
          <w:i/>
          <w:iCs/>
          <w:sz w:val="24"/>
          <w:szCs w:val="24"/>
        </w:rPr>
        <w:t>I</w:t>
      </w:r>
      <w:r w:rsidRPr="00360A4E">
        <w:rPr>
          <w:rFonts w:cstheme="majorBidi"/>
          <w:sz w:val="24"/>
          <w:szCs w:val="24"/>
        </w:rPr>
        <w:t>. A diagram illustrating the relationship between the apparent power and both active and reactive power can be seen in Fig</w:t>
      </w:r>
      <w:r>
        <w:rPr>
          <w:rFonts w:cstheme="majorBidi"/>
          <w:sz w:val="24"/>
          <w:szCs w:val="24"/>
        </w:rPr>
        <w:t>ure 5.10</w:t>
      </w:r>
      <w:r w:rsidRPr="00360A4E">
        <w:rPr>
          <w:rFonts w:cstheme="majorBidi"/>
          <w:sz w:val="24"/>
          <w:szCs w:val="24"/>
        </w:rPr>
        <w:t xml:space="preserve">. </w:t>
      </w:r>
    </w:p>
    <w:p w14:paraId="5563DA84" w14:textId="7DCCFA8D" w:rsidR="003009BB" w:rsidRDefault="000B7915" w:rsidP="00B140D1">
      <w:pPr>
        <w:pStyle w:val="ListParagraph"/>
        <w:spacing w:after="120" w:line="276" w:lineRule="auto"/>
        <w:jc w:val="center"/>
        <w:rPr>
          <w:rFonts w:asciiTheme="majorBidi" w:hAnsiTheme="majorBidi" w:cstheme="majorBidi"/>
        </w:rPr>
      </w:pPr>
      <w:r>
        <w:object w:dxaOrig="9925" w:dyaOrig="5436" w14:anchorId="0FF88ED0">
          <v:shape id="_x0000_i1027" type="#_x0000_t75" style="width:353.25pt;height:194.25pt" o:ole="">
            <v:imagedata r:id="rId145" o:title=""/>
          </v:shape>
          <o:OLEObject Type="Embed" ProgID="Visio.Drawing.15" ShapeID="_x0000_i1027" DrawAspect="Content" ObjectID="_1786865304" r:id="rId146"/>
        </w:object>
      </w:r>
    </w:p>
    <w:p w14:paraId="72C2CB2C" w14:textId="304171A0" w:rsidR="003009BB" w:rsidRPr="00387A78" w:rsidRDefault="00387A78" w:rsidP="00B140D1">
      <w:pPr>
        <w:spacing w:after="120" w:line="276" w:lineRule="auto"/>
        <w:jc w:val="center"/>
        <w:rPr>
          <w:rStyle w:val="Lead-inEmphasis"/>
          <w:spacing w:val="-5"/>
          <w:sz w:val="24"/>
          <w:szCs w:val="22"/>
        </w:rPr>
      </w:pPr>
      <w:r w:rsidRPr="00387A78">
        <w:rPr>
          <w:rStyle w:val="Lead-inEmphasis"/>
          <w:b/>
          <w:bCs/>
          <w:caps w:val="0"/>
          <w:spacing w:val="-5"/>
          <w:sz w:val="24"/>
          <w:szCs w:val="22"/>
        </w:rPr>
        <w:t xml:space="preserve">Figure </w:t>
      </w:r>
      <w:r w:rsidR="008D1FFD">
        <w:rPr>
          <w:rStyle w:val="Lead-inEmphasis"/>
          <w:b/>
          <w:bCs/>
          <w:caps w:val="0"/>
          <w:spacing w:val="-5"/>
          <w:sz w:val="24"/>
          <w:szCs w:val="22"/>
        </w:rPr>
        <w:t>6</w:t>
      </w:r>
      <w:r w:rsidRPr="00387A78">
        <w:rPr>
          <w:rStyle w:val="Lead-inEmphasis"/>
          <w:b/>
          <w:bCs/>
          <w:caps w:val="0"/>
          <w:spacing w:val="-5"/>
          <w:sz w:val="24"/>
          <w:szCs w:val="22"/>
        </w:rPr>
        <w:t>.10:</w:t>
      </w:r>
      <w:r w:rsidRPr="00387A78">
        <w:rPr>
          <w:rStyle w:val="Lead-inEmphasis"/>
          <w:caps w:val="0"/>
          <w:spacing w:val="-5"/>
          <w:sz w:val="24"/>
          <w:szCs w:val="22"/>
        </w:rPr>
        <w:t xml:space="preserve"> Power Factor Diagram</w:t>
      </w:r>
    </w:p>
    <w:p w14:paraId="22F038D3" w14:textId="77777777" w:rsidR="0039744A" w:rsidRDefault="0039744A" w:rsidP="00B140D1">
      <w:pPr>
        <w:spacing w:after="120" w:line="276" w:lineRule="auto"/>
        <w:rPr>
          <w:rStyle w:val="Lead-inEmphasis"/>
          <w:spacing w:val="-5"/>
        </w:rPr>
      </w:pPr>
    </w:p>
    <w:p w14:paraId="38FD24E9" w14:textId="6F35121C" w:rsidR="003009BB" w:rsidRPr="0039744A" w:rsidRDefault="0039744A" w:rsidP="00B140D1">
      <w:pPr>
        <w:spacing w:after="120" w:line="276" w:lineRule="auto"/>
        <w:rPr>
          <w:b/>
          <w:bCs/>
          <w:caps/>
          <w:spacing w:val="-5"/>
          <w:sz w:val="24"/>
          <w:szCs w:val="22"/>
        </w:rPr>
      </w:pPr>
      <w:r w:rsidRPr="0039744A">
        <w:rPr>
          <w:rStyle w:val="Lead-inEmphasis"/>
          <w:b/>
          <w:bCs/>
          <w:caps w:val="0"/>
          <w:spacing w:val="-5"/>
          <w:sz w:val="24"/>
          <w:szCs w:val="22"/>
        </w:rPr>
        <w:lastRenderedPageBreak/>
        <w:t xml:space="preserve">Example </w:t>
      </w:r>
      <w:r w:rsidR="008D1FFD">
        <w:rPr>
          <w:rStyle w:val="Lead-inEmphasis"/>
          <w:b/>
          <w:bCs/>
          <w:caps w:val="0"/>
          <w:spacing w:val="-5"/>
          <w:sz w:val="24"/>
          <w:szCs w:val="22"/>
        </w:rPr>
        <w:t>6</w:t>
      </w:r>
      <w:r w:rsidRPr="0039744A">
        <w:rPr>
          <w:rStyle w:val="Lead-inEmphasis"/>
          <w:b/>
          <w:bCs/>
          <w:caps w:val="0"/>
          <w:spacing w:val="-5"/>
          <w:sz w:val="24"/>
          <w:szCs w:val="22"/>
        </w:rPr>
        <w:t>.2:</w:t>
      </w:r>
      <w:r>
        <w:rPr>
          <w:rStyle w:val="Lead-inEmphasis"/>
          <w:b/>
          <w:bCs/>
          <w:spacing w:val="-5"/>
          <w:sz w:val="24"/>
          <w:szCs w:val="22"/>
        </w:rPr>
        <w:t xml:space="preserve"> </w:t>
      </w:r>
      <w:r w:rsidR="003009BB" w:rsidRPr="00852874">
        <w:rPr>
          <w:rFonts w:cstheme="majorBidi"/>
          <w:sz w:val="24"/>
          <w:szCs w:val="24"/>
        </w:rPr>
        <w:t>The following circuit is powered by an AC voltage source</w:t>
      </w:r>
      <w:r w:rsidR="003009BB">
        <w:rPr>
          <w:rFonts w:cstheme="majorBidi"/>
          <w:sz w:val="24"/>
          <w:szCs w:val="24"/>
        </w:rPr>
        <w:t xml:space="preserve"> Vs = 40</w:t>
      </w:r>
      <m:oMath>
        <m:rad>
          <m:radPr>
            <m:degHide m:val="1"/>
            <m:ctrlPr>
              <w:rPr>
                <w:rFonts w:ascii="Cambria Math" w:hAnsi="Cambria Math"/>
                <w:i/>
              </w:rPr>
            </m:ctrlPr>
          </m:radPr>
          <m:deg/>
          <m:e>
            <m:r>
              <w:rPr>
                <w:rFonts w:ascii="Cambria Math" w:hAnsi="Cambria Math"/>
              </w:rPr>
              <m:t>2</m:t>
            </m:r>
          </m:e>
        </m:rad>
        <m:r>
          <m:rPr>
            <m:sty m:val="p"/>
          </m:rPr>
          <w:rPr>
            <w:rFonts w:ascii="Cambria Math" w:hAnsi="Cambria Math"/>
          </w:rPr>
          <m:t>sin⁡</m:t>
        </m:r>
        <m:r>
          <w:rPr>
            <w:rFonts w:ascii="Cambria Math" w:hAnsi="Cambria Math"/>
          </w:rPr>
          <m:t>(4t+20°)</m:t>
        </m:r>
      </m:oMath>
      <w:r w:rsidR="003009BB">
        <w:rPr>
          <w:rFonts w:eastAsiaTheme="minorEastAsia" w:cstheme="majorBidi"/>
        </w:rPr>
        <w:t>.</w:t>
      </w:r>
      <w:r w:rsidR="003009BB" w:rsidRPr="00852874">
        <w:rPr>
          <w:rFonts w:cstheme="majorBidi"/>
          <w:sz w:val="24"/>
          <w:szCs w:val="24"/>
        </w:rPr>
        <w:t xml:space="preserve"> Calculate the impedances of the three elements in the circuit</w:t>
      </w:r>
      <w:r w:rsidR="003009BB">
        <w:rPr>
          <w:rFonts w:cstheme="majorBidi"/>
          <w:sz w:val="24"/>
          <w:szCs w:val="24"/>
        </w:rPr>
        <w:t xml:space="preserve"> if </w:t>
      </w:r>
      <w:r w:rsidR="003009BB" w:rsidRPr="006E2C88">
        <w:rPr>
          <w:rFonts w:cstheme="majorBidi"/>
          <w:i/>
          <w:iCs/>
          <w:sz w:val="24"/>
          <w:szCs w:val="24"/>
        </w:rPr>
        <w:t>R</w:t>
      </w:r>
      <w:r w:rsidR="003009BB">
        <w:rPr>
          <w:rFonts w:cstheme="majorBidi"/>
          <w:sz w:val="24"/>
          <w:szCs w:val="24"/>
        </w:rPr>
        <w:t xml:space="preserve"> = 6 Ω, </w:t>
      </w:r>
      <w:r w:rsidR="003009BB" w:rsidRPr="006E2C88">
        <w:rPr>
          <w:rFonts w:cstheme="majorBidi"/>
          <w:i/>
          <w:iCs/>
          <w:sz w:val="24"/>
          <w:szCs w:val="24"/>
        </w:rPr>
        <w:t>L</w:t>
      </w:r>
      <w:r w:rsidR="003009BB">
        <w:rPr>
          <w:rFonts w:cstheme="majorBidi"/>
          <w:sz w:val="24"/>
          <w:szCs w:val="24"/>
        </w:rPr>
        <w:t xml:space="preserve"> = 2 H, and </w:t>
      </w:r>
      <w:r w:rsidR="003009BB" w:rsidRPr="006E2C88">
        <w:rPr>
          <w:rFonts w:cstheme="majorBidi"/>
          <w:i/>
          <w:iCs/>
          <w:sz w:val="24"/>
          <w:szCs w:val="24"/>
        </w:rPr>
        <w:t>C</w:t>
      </w:r>
      <w:r w:rsidR="003009BB">
        <w:rPr>
          <w:rFonts w:cstheme="majorBidi"/>
          <w:sz w:val="24"/>
          <w:szCs w:val="24"/>
        </w:rPr>
        <w:t xml:space="preserve"> = 1/16 F.</w:t>
      </w:r>
    </w:p>
    <w:p w14:paraId="627DCF1E" w14:textId="77777777" w:rsidR="003009BB" w:rsidRPr="00852874" w:rsidRDefault="003009BB" w:rsidP="00B140D1">
      <w:pPr>
        <w:spacing w:after="120" w:line="276" w:lineRule="auto"/>
        <w:jc w:val="center"/>
        <w:rPr>
          <w:rFonts w:cstheme="majorBidi"/>
          <w:sz w:val="24"/>
          <w:szCs w:val="24"/>
        </w:rPr>
      </w:pPr>
      <w:r w:rsidRPr="006E2C88">
        <w:rPr>
          <w:rFonts w:cstheme="majorBidi"/>
          <w:noProof/>
          <w:sz w:val="24"/>
          <w:szCs w:val="24"/>
        </w:rPr>
        <w:drawing>
          <wp:inline distT="0" distB="0" distL="0" distR="0" wp14:anchorId="252BE4A7" wp14:editId="1FEFA2C0">
            <wp:extent cx="2726871" cy="1210777"/>
            <wp:effectExtent l="0" t="0" r="0" b="8890"/>
            <wp:docPr id="1087189473" name="Picture 1087189473" descr="A black wir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189473" name="Picture 1" descr="A black wire with a white background&#10;&#10;Description automatically generated"/>
                    <pic:cNvPicPr/>
                  </pic:nvPicPr>
                  <pic:blipFill>
                    <a:blip r:embed="rId147"/>
                    <a:stretch>
                      <a:fillRect/>
                    </a:stretch>
                  </pic:blipFill>
                  <pic:spPr>
                    <a:xfrm>
                      <a:off x="0" y="0"/>
                      <a:ext cx="2752250" cy="1222046"/>
                    </a:xfrm>
                    <a:prstGeom prst="rect">
                      <a:avLst/>
                    </a:prstGeom>
                  </pic:spPr>
                </pic:pic>
              </a:graphicData>
            </a:graphic>
          </wp:inline>
        </w:drawing>
      </w:r>
    </w:p>
    <w:p w14:paraId="2B995DE7" w14:textId="2980FABF" w:rsidR="003009BB" w:rsidRPr="000B7915" w:rsidRDefault="00B424C4" w:rsidP="000B7915">
      <w:pPr>
        <w:tabs>
          <w:tab w:val="left" w:pos="540"/>
        </w:tabs>
        <w:spacing w:after="120" w:line="276" w:lineRule="auto"/>
        <w:contextualSpacing/>
        <w:jc w:val="both"/>
        <w:rPr>
          <w:rFonts w:cstheme="majorBidi"/>
          <w:i/>
          <w:iCs/>
          <w:sz w:val="24"/>
          <w:szCs w:val="24"/>
        </w:rPr>
      </w:pPr>
      <w:r w:rsidRPr="00B424C4">
        <w:rPr>
          <w:rFonts w:cstheme="majorBidi"/>
          <w:b/>
          <w:bCs/>
          <w:i/>
          <w:iCs/>
          <w:sz w:val="24"/>
          <w:szCs w:val="24"/>
        </w:rPr>
        <w:t>Solution</w:t>
      </w:r>
      <w:r w:rsidR="003009BB" w:rsidRPr="00852874">
        <w:rPr>
          <w:rFonts w:cstheme="majorBidi"/>
          <w:i/>
          <w:iCs/>
          <w:sz w:val="24"/>
          <w:szCs w:val="24"/>
        </w:rPr>
        <w:t>:</w:t>
      </w:r>
    </w:p>
    <w:p w14:paraId="35B42CAD" w14:textId="77777777" w:rsidR="003009BB" w:rsidRPr="00213861" w:rsidRDefault="003009BB" w:rsidP="00B140D1">
      <w:pPr>
        <w:spacing w:after="120" w:line="276" w:lineRule="auto"/>
        <w:rPr>
          <w:rFonts w:cstheme="majorBidi"/>
          <w:sz w:val="24"/>
          <w:szCs w:val="24"/>
        </w:rPr>
      </w:pPr>
      <w:r w:rsidRPr="00213861">
        <w:rPr>
          <w:rFonts w:cstheme="majorBidi"/>
          <w:sz w:val="24"/>
          <w:szCs w:val="24"/>
        </w:rPr>
        <w:t>The impedance of the resistor equals to the resistor value as follows:</w:t>
      </w:r>
    </w:p>
    <w:p w14:paraId="5C22C6CE" w14:textId="77777777" w:rsidR="003009BB" w:rsidRPr="00213861" w:rsidRDefault="003009BB" w:rsidP="00B140D1">
      <w:pPr>
        <w:spacing w:after="120" w:line="276" w:lineRule="auto"/>
        <w:ind w:firstLine="1080"/>
        <w:rPr>
          <w:rFonts w:cstheme="majorBidi"/>
          <w:sz w:val="24"/>
          <w:szCs w:val="24"/>
        </w:rPr>
      </w:pPr>
      <w:r>
        <w:rPr>
          <w:rFonts w:eastAsiaTheme="minorEastAsia" w:cstheme="majorBidi"/>
          <w:sz w:val="24"/>
          <w:szCs w:val="24"/>
        </w:rPr>
        <w:t xml:space="preserve"> </w:t>
      </w:r>
      <m:oMath>
        <m:sSub>
          <m:sSubPr>
            <m:ctrlPr>
              <w:rPr>
                <w:rFonts w:ascii="Cambria Math" w:hAnsi="Cambria Math" w:cstheme="majorBidi"/>
                <w:sz w:val="24"/>
                <w:szCs w:val="24"/>
              </w:rPr>
            </m:ctrlPr>
          </m:sSubPr>
          <m:e>
            <m:r>
              <w:rPr>
                <w:rFonts w:ascii="Cambria Math" w:hAnsi="Cambria Math" w:cstheme="majorBidi"/>
                <w:sz w:val="24"/>
                <w:szCs w:val="24"/>
              </w:rPr>
              <m:t>Z</m:t>
            </m:r>
          </m:e>
          <m:sub>
            <m:r>
              <w:rPr>
                <w:rFonts w:ascii="Cambria Math" w:hAnsi="Cambria Math" w:cstheme="majorBidi"/>
                <w:sz w:val="24"/>
                <w:szCs w:val="24"/>
              </w:rPr>
              <m:t>r</m:t>
            </m:r>
          </m:sub>
        </m:sSub>
        <m:r>
          <m:rPr>
            <m:sty m:val="p"/>
          </m:rPr>
          <w:rPr>
            <w:rFonts w:ascii="Cambria Math" w:hAnsi="Cambria Math" w:cstheme="majorBidi"/>
            <w:sz w:val="24"/>
            <w:szCs w:val="24"/>
          </w:rPr>
          <m:t>=</m:t>
        </m:r>
        <m:r>
          <w:rPr>
            <w:rFonts w:ascii="Cambria Math" w:hAnsi="Cambria Math" w:cstheme="majorBidi"/>
            <w:sz w:val="24"/>
            <w:szCs w:val="24"/>
          </w:rPr>
          <m:t>R</m:t>
        </m:r>
        <m:r>
          <m:rPr>
            <m:sty m:val="p"/>
          </m:rPr>
          <w:rPr>
            <w:rFonts w:ascii="Cambria Math" w:hAnsi="Cambria Math" w:cstheme="majorBidi"/>
            <w:sz w:val="24"/>
            <w:szCs w:val="24"/>
          </w:rPr>
          <m:t xml:space="preserve"> </m:t>
        </m:r>
      </m:oMath>
    </w:p>
    <w:p w14:paraId="3D31C47F" w14:textId="77777777" w:rsidR="003009BB" w:rsidRPr="0066568C" w:rsidRDefault="00000000" w:rsidP="00B140D1">
      <w:pPr>
        <w:spacing w:after="120" w:line="276" w:lineRule="auto"/>
        <w:ind w:firstLine="1080"/>
        <w:rPr>
          <w:rFonts w:cstheme="majorBidi"/>
          <w:sz w:val="24"/>
          <w:szCs w:val="24"/>
        </w:rPr>
      </w:pPr>
      <m:oMath>
        <m:sSub>
          <m:sSubPr>
            <m:ctrlPr>
              <w:rPr>
                <w:rFonts w:ascii="Cambria Math" w:hAnsi="Cambria Math" w:cstheme="majorBidi"/>
                <w:sz w:val="24"/>
                <w:szCs w:val="24"/>
              </w:rPr>
            </m:ctrlPr>
          </m:sSubPr>
          <m:e>
            <m:r>
              <w:rPr>
                <w:rFonts w:ascii="Cambria Math" w:hAnsi="Cambria Math" w:cstheme="majorBidi"/>
                <w:sz w:val="24"/>
                <w:szCs w:val="24"/>
              </w:rPr>
              <m:t>Z</m:t>
            </m:r>
          </m:e>
          <m:sub>
            <m:r>
              <w:rPr>
                <w:rFonts w:ascii="Cambria Math" w:hAnsi="Cambria Math" w:cstheme="majorBidi"/>
                <w:sz w:val="24"/>
                <w:szCs w:val="24"/>
              </w:rPr>
              <m:t>r</m:t>
            </m:r>
          </m:sub>
        </m:sSub>
        <m:r>
          <m:rPr>
            <m:sty m:val="p"/>
          </m:rPr>
          <w:rPr>
            <w:rFonts w:ascii="Cambria Math" w:hAnsi="Cambria Math" w:cstheme="majorBidi"/>
            <w:sz w:val="24"/>
            <w:szCs w:val="24"/>
          </w:rPr>
          <m:t xml:space="preserve">= 6 </m:t>
        </m:r>
      </m:oMath>
      <w:r w:rsidR="003009BB" w:rsidRPr="00213861">
        <w:rPr>
          <w:rFonts w:cstheme="majorBidi"/>
          <w:sz w:val="24"/>
          <w:szCs w:val="24"/>
        </w:rPr>
        <w:t>Ω</w:t>
      </w:r>
    </w:p>
    <w:p w14:paraId="394C190C" w14:textId="77777777" w:rsidR="003009BB" w:rsidRPr="0066568C" w:rsidRDefault="003009BB" w:rsidP="00B140D1">
      <w:pPr>
        <w:spacing w:after="120" w:line="276" w:lineRule="auto"/>
        <w:rPr>
          <w:rFonts w:cstheme="majorBidi"/>
          <w:sz w:val="24"/>
          <w:szCs w:val="24"/>
        </w:rPr>
      </w:pPr>
      <w:r>
        <w:rPr>
          <w:rFonts w:cstheme="majorBidi"/>
          <w:sz w:val="24"/>
          <w:szCs w:val="24"/>
        </w:rPr>
        <w:t xml:space="preserve">Equation </w:t>
      </w:r>
      <w:r>
        <w:rPr>
          <w:rFonts w:eastAsiaTheme="minorEastAsia" w:cstheme="majorBidi"/>
          <w:sz w:val="24"/>
          <w:szCs w:val="24"/>
        </w:rPr>
        <w:t>(5.3) can be used for calculating the impedance of the capacitor:</w:t>
      </w:r>
    </w:p>
    <w:p w14:paraId="3769C431" w14:textId="77777777" w:rsidR="003009BB" w:rsidRPr="00EF1258" w:rsidRDefault="003009BB" w:rsidP="00B140D1">
      <w:pPr>
        <w:spacing w:after="120" w:line="276" w:lineRule="auto"/>
        <w:ind w:firstLine="1080"/>
        <w:rPr>
          <w:rFonts w:ascii="Cambria Math" w:hAnsi="Cambria Math" w:cstheme="majorBidi"/>
          <w:sz w:val="24"/>
          <w:szCs w:val="24"/>
        </w:rPr>
      </w:pPr>
      <w:r>
        <w:rPr>
          <w:rFonts w:eastAsiaTheme="minorEastAsia" w:cstheme="majorBidi"/>
          <w:sz w:val="24"/>
          <w:szCs w:val="24"/>
        </w:rPr>
        <w:t xml:space="preserve"> </w:t>
      </w:r>
      <m:oMath>
        <m:sSub>
          <m:sSubPr>
            <m:ctrlPr>
              <w:rPr>
                <w:rFonts w:ascii="Cambria Math" w:hAnsi="Cambria Math" w:cstheme="majorBidi"/>
                <w:sz w:val="24"/>
                <w:szCs w:val="24"/>
              </w:rPr>
            </m:ctrlPr>
          </m:sSubPr>
          <m:e>
            <m:r>
              <w:rPr>
                <w:rFonts w:ascii="Cambria Math" w:hAnsi="Cambria Math" w:cstheme="majorBidi"/>
                <w:sz w:val="24"/>
                <w:szCs w:val="24"/>
              </w:rPr>
              <m:t>Z</m:t>
            </m:r>
          </m:e>
          <m:sub>
            <m:r>
              <w:rPr>
                <w:rFonts w:ascii="Cambria Math" w:hAnsi="Cambria Math" w:cstheme="majorBidi"/>
                <w:sz w:val="24"/>
                <w:szCs w:val="24"/>
              </w:rPr>
              <m:t>c</m:t>
            </m:r>
          </m:sub>
        </m:sSub>
        <m:r>
          <m:rPr>
            <m:sty m:val="p"/>
          </m:rPr>
          <w:rPr>
            <w:rFonts w:ascii="Cambria Math" w:hAnsi="Cambria Math" w:cstheme="majorBidi"/>
            <w:sz w:val="24"/>
            <w:szCs w:val="24"/>
          </w:rPr>
          <m:t>=</m:t>
        </m:r>
        <m:f>
          <m:fPr>
            <m:ctrlPr>
              <w:rPr>
                <w:rFonts w:ascii="Cambria Math" w:hAnsi="Cambria Math" w:cstheme="majorBidi"/>
                <w:sz w:val="24"/>
                <w:szCs w:val="24"/>
              </w:rPr>
            </m:ctrlPr>
          </m:fPr>
          <m:num>
            <m:r>
              <m:rPr>
                <m:sty m:val="p"/>
              </m:rPr>
              <w:rPr>
                <w:rFonts w:ascii="Cambria Math" w:hAnsi="Cambria Math" w:cstheme="majorBidi"/>
                <w:sz w:val="24"/>
                <w:szCs w:val="24"/>
              </w:rPr>
              <m:t>1</m:t>
            </m:r>
          </m:num>
          <m:den>
            <m:r>
              <w:rPr>
                <w:rFonts w:ascii="Cambria Math" w:hAnsi="Cambria Math" w:cstheme="majorBidi"/>
                <w:sz w:val="24"/>
                <w:szCs w:val="24"/>
              </w:rPr>
              <m:t>jwc</m:t>
            </m:r>
          </m:den>
        </m:f>
      </m:oMath>
    </w:p>
    <w:p w14:paraId="6F9855AD" w14:textId="77777777" w:rsidR="003009BB" w:rsidRPr="00EF1258" w:rsidRDefault="003009BB" w:rsidP="00B140D1">
      <w:pPr>
        <w:spacing w:after="120" w:line="276" w:lineRule="auto"/>
        <w:ind w:firstLine="1080"/>
        <w:rPr>
          <w:rFonts w:ascii="Cambria Math" w:hAnsi="Cambria Math" w:cstheme="majorBidi"/>
          <w:sz w:val="24"/>
          <w:szCs w:val="24"/>
        </w:rPr>
      </w:pPr>
      <w:r>
        <w:rPr>
          <w:rFonts w:ascii="Cambria Math" w:eastAsiaTheme="minorEastAsia" w:hAnsi="Cambria Math" w:cstheme="majorBidi"/>
          <w:sz w:val="24"/>
          <w:szCs w:val="24"/>
        </w:rPr>
        <w:t xml:space="preserve"> </w:t>
      </w:r>
      <m:oMath>
        <m:r>
          <w:rPr>
            <w:rFonts w:ascii="Cambria Math" w:hAnsi="Cambria Math" w:cstheme="majorBidi"/>
            <w:sz w:val="24"/>
            <w:szCs w:val="24"/>
          </w:rPr>
          <m:t xml:space="preserve"> </m:t>
        </m:r>
        <m:sSub>
          <m:sSubPr>
            <m:ctrlPr>
              <w:rPr>
                <w:rFonts w:ascii="Cambria Math" w:hAnsi="Cambria Math" w:cstheme="majorBidi"/>
                <w:sz w:val="24"/>
                <w:szCs w:val="24"/>
              </w:rPr>
            </m:ctrlPr>
          </m:sSubPr>
          <m:e>
            <m:r>
              <w:rPr>
                <w:rFonts w:ascii="Cambria Math" w:hAnsi="Cambria Math" w:cstheme="majorBidi"/>
                <w:sz w:val="24"/>
                <w:szCs w:val="24"/>
              </w:rPr>
              <m:t>Z</m:t>
            </m:r>
          </m:e>
          <m:sub>
            <m:r>
              <w:rPr>
                <w:rFonts w:ascii="Cambria Math" w:hAnsi="Cambria Math" w:cstheme="majorBidi"/>
                <w:sz w:val="24"/>
                <w:szCs w:val="24"/>
              </w:rPr>
              <m:t>c</m:t>
            </m:r>
          </m:sub>
        </m:sSub>
        <m:r>
          <m:rPr>
            <m:sty m:val="p"/>
          </m:rPr>
          <w:rPr>
            <w:rFonts w:ascii="Cambria Math" w:hAnsi="Cambria Math" w:cstheme="majorBidi"/>
            <w:sz w:val="24"/>
            <w:szCs w:val="24"/>
          </w:rPr>
          <m:t>=</m:t>
        </m:r>
        <m:f>
          <m:fPr>
            <m:ctrlPr>
              <w:rPr>
                <w:rFonts w:ascii="Cambria Math" w:hAnsi="Cambria Math" w:cstheme="majorBidi"/>
                <w:sz w:val="24"/>
                <w:szCs w:val="24"/>
              </w:rPr>
            </m:ctrlPr>
          </m:fPr>
          <m:num>
            <m:r>
              <m:rPr>
                <m:sty m:val="p"/>
              </m:rPr>
              <w:rPr>
                <w:rFonts w:ascii="Cambria Math" w:hAnsi="Cambria Math" w:cstheme="majorBidi"/>
                <w:sz w:val="24"/>
                <w:szCs w:val="24"/>
              </w:rPr>
              <m:t>1</m:t>
            </m:r>
          </m:num>
          <m:den>
            <m:r>
              <w:rPr>
                <w:rFonts w:ascii="Cambria Math" w:hAnsi="Cambria Math" w:cstheme="majorBidi"/>
                <w:sz w:val="24"/>
                <w:szCs w:val="24"/>
              </w:rPr>
              <m:t>j</m:t>
            </m:r>
            <m:r>
              <m:rPr>
                <m:sty m:val="p"/>
              </m:rPr>
              <w:rPr>
                <w:rFonts w:ascii="Cambria Math" w:hAnsi="Cambria Math" w:cstheme="majorBidi"/>
                <w:sz w:val="24"/>
                <w:szCs w:val="24"/>
              </w:rPr>
              <m:t>4*</m:t>
            </m:r>
            <m:f>
              <m:fPr>
                <m:ctrlPr>
                  <w:rPr>
                    <w:rFonts w:ascii="Cambria Math" w:hAnsi="Cambria Math" w:cstheme="majorBidi"/>
                    <w:sz w:val="24"/>
                    <w:szCs w:val="24"/>
                  </w:rPr>
                </m:ctrlPr>
              </m:fPr>
              <m:num>
                <m:r>
                  <m:rPr>
                    <m:sty m:val="p"/>
                  </m:rPr>
                  <w:rPr>
                    <w:rFonts w:ascii="Cambria Math" w:hAnsi="Cambria Math" w:cstheme="majorBidi"/>
                    <w:sz w:val="24"/>
                    <w:szCs w:val="24"/>
                  </w:rPr>
                  <m:t>1</m:t>
                </m:r>
              </m:num>
              <m:den>
                <m:r>
                  <m:rPr>
                    <m:sty m:val="p"/>
                  </m:rPr>
                  <w:rPr>
                    <w:rFonts w:ascii="Cambria Math" w:hAnsi="Cambria Math" w:cstheme="majorBidi"/>
                    <w:sz w:val="24"/>
                    <w:szCs w:val="24"/>
                  </w:rPr>
                  <m:t>16</m:t>
                </m:r>
              </m:den>
            </m:f>
          </m:den>
        </m:f>
      </m:oMath>
    </w:p>
    <w:p w14:paraId="421BD1CC" w14:textId="77777777" w:rsidR="003009BB" w:rsidRPr="00EF1258" w:rsidRDefault="003009BB" w:rsidP="00B140D1">
      <w:pPr>
        <w:spacing w:after="120" w:line="276" w:lineRule="auto"/>
        <w:ind w:firstLine="1080"/>
        <w:rPr>
          <w:rFonts w:ascii="Cambria Math" w:hAnsi="Cambria Math" w:cstheme="majorBidi"/>
          <w:sz w:val="24"/>
          <w:szCs w:val="24"/>
        </w:rPr>
      </w:pPr>
      <w:r>
        <w:rPr>
          <w:rFonts w:ascii="Cambria Math" w:eastAsiaTheme="minorEastAsia" w:hAnsi="Cambria Math" w:cstheme="majorBidi"/>
          <w:sz w:val="24"/>
          <w:szCs w:val="24"/>
        </w:rPr>
        <w:t xml:space="preserve"> </w:t>
      </w:r>
      <m:oMath>
        <m:sSub>
          <m:sSubPr>
            <m:ctrlPr>
              <w:rPr>
                <w:rFonts w:ascii="Cambria Math" w:hAnsi="Cambria Math" w:cstheme="majorBidi"/>
                <w:sz w:val="24"/>
                <w:szCs w:val="24"/>
              </w:rPr>
            </m:ctrlPr>
          </m:sSubPr>
          <m:e>
            <m:r>
              <w:rPr>
                <w:rFonts w:ascii="Cambria Math" w:hAnsi="Cambria Math" w:cstheme="majorBidi"/>
                <w:sz w:val="24"/>
                <w:szCs w:val="24"/>
              </w:rPr>
              <m:t>Z</m:t>
            </m:r>
          </m:e>
          <m:sub>
            <m:r>
              <w:rPr>
                <w:rFonts w:ascii="Cambria Math" w:hAnsi="Cambria Math" w:cstheme="majorBidi"/>
                <w:sz w:val="24"/>
                <w:szCs w:val="24"/>
              </w:rPr>
              <m:t>c</m:t>
            </m:r>
          </m:sub>
        </m:sSub>
        <m:r>
          <m:rPr>
            <m:sty m:val="p"/>
          </m:rPr>
          <w:rPr>
            <w:rFonts w:ascii="Cambria Math" w:hAnsi="Cambria Math" w:cstheme="majorBidi"/>
            <w:sz w:val="24"/>
            <w:szCs w:val="24"/>
          </w:rPr>
          <m:t>= -</m:t>
        </m:r>
        <m:r>
          <w:rPr>
            <w:rFonts w:ascii="Cambria Math" w:hAnsi="Cambria Math" w:cstheme="majorBidi"/>
            <w:sz w:val="24"/>
            <w:szCs w:val="24"/>
          </w:rPr>
          <m:t>j</m:t>
        </m:r>
        <m:r>
          <m:rPr>
            <m:sty m:val="p"/>
          </m:rPr>
          <w:rPr>
            <w:rFonts w:ascii="Cambria Math" w:hAnsi="Cambria Math" w:cstheme="majorBidi"/>
            <w:sz w:val="24"/>
            <w:szCs w:val="24"/>
          </w:rPr>
          <m:t>4 Ω</m:t>
        </m:r>
      </m:oMath>
    </w:p>
    <w:p w14:paraId="404C5401" w14:textId="77777777" w:rsidR="003009BB" w:rsidRPr="0066568C" w:rsidRDefault="003009BB" w:rsidP="00B140D1">
      <w:pPr>
        <w:spacing w:after="120" w:line="276" w:lineRule="auto"/>
        <w:rPr>
          <w:rFonts w:cstheme="majorBidi"/>
          <w:sz w:val="24"/>
          <w:szCs w:val="24"/>
        </w:rPr>
      </w:pPr>
      <w:r>
        <w:rPr>
          <w:rFonts w:cstheme="majorBidi"/>
          <w:sz w:val="24"/>
          <w:szCs w:val="24"/>
        </w:rPr>
        <w:t xml:space="preserve">Finally, the inductor impedance can be calculated using </w:t>
      </w:r>
      <w:r>
        <w:rPr>
          <w:rFonts w:eastAsiaTheme="minorEastAsia" w:cstheme="majorBidi"/>
          <w:sz w:val="24"/>
          <w:szCs w:val="24"/>
        </w:rPr>
        <w:t>(5.4) as follows:</w:t>
      </w:r>
    </w:p>
    <w:p w14:paraId="4B3F7C7C" w14:textId="77777777" w:rsidR="003009BB" w:rsidRPr="00A427FA" w:rsidRDefault="003009BB" w:rsidP="00B140D1">
      <w:pPr>
        <w:spacing w:after="120" w:line="276" w:lineRule="auto"/>
        <w:ind w:firstLine="1080"/>
        <w:rPr>
          <w:rFonts w:eastAsiaTheme="minorEastAsia" w:cstheme="majorBidi"/>
          <w:sz w:val="24"/>
          <w:szCs w:val="24"/>
        </w:rPr>
      </w:pPr>
      <w:r>
        <w:rPr>
          <w:rFonts w:eastAsiaTheme="minorEastAsia" w:cstheme="majorBidi"/>
          <w:sz w:val="24"/>
          <w:szCs w:val="24"/>
        </w:rPr>
        <w:t xml:space="preserve">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Z</m:t>
            </m:r>
          </m:e>
          <m:sub>
            <m:r>
              <w:rPr>
                <w:rFonts w:ascii="Cambria Math" w:eastAsiaTheme="minorEastAsia" w:hAnsi="Cambria Math" w:cstheme="majorBidi"/>
                <w:sz w:val="24"/>
                <w:szCs w:val="24"/>
              </w:rPr>
              <m:t>L</m:t>
            </m:r>
          </m:sub>
        </m:sSub>
        <m:r>
          <w:rPr>
            <w:rFonts w:ascii="Cambria Math" w:eastAsiaTheme="minorEastAsia" w:hAnsi="Cambria Math" w:cstheme="majorBidi"/>
            <w:sz w:val="24"/>
            <w:szCs w:val="24"/>
          </w:rPr>
          <m:t xml:space="preserve">=jwL </m:t>
        </m:r>
      </m:oMath>
    </w:p>
    <w:p w14:paraId="5D977DE2" w14:textId="77777777" w:rsidR="003009BB" w:rsidRPr="00A427FA" w:rsidRDefault="003009BB" w:rsidP="00B140D1">
      <w:pPr>
        <w:spacing w:after="120" w:line="276" w:lineRule="auto"/>
        <w:ind w:firstLine="1080"/>
        <w:rPr>
          <w:rFonts w:eastAsiaTheme="minorEastAsia" w:cstheme="majorBidi"/>
          <w:sz w:val="24"/>
          <w:szCs w:val="24"/>
        </w:rPr>
      </w:pPr>
      <w:r>
        <w:rPr>
          <w:rFonts w:eastAsiaTheme="minorEastAsia" w:cstheme="majorBidi"/>
          <w:sz w:val="24"/>
          <w:szCs w:val="24"/>
        </w:rPr>
        <w:t xml:space="preserve">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Z</m:t>
            </m:r>
          </m:e>
          <m:sub>
            <m:r>
              <w:rPr>
                <w:rFonts w:ascii="Cambria Math" w:eastAsiaTheme="minorEastAsia" w:hAnsi="Cambria Math" w:cstheme="majorBidi"/>
                <w:sz w:val="24"/>
                <w:szCs w:val="24"/>
              </w:rPr>
              <m:t>L</m:t>
            </m:r>
          </m:sub>
        </m:sSub>
        <m:r>
          <w:rPr>
            <w:rFonts w:ascii="Cambria Math" w:eastAsiaTheme="minorEastAsia" w:hAnsi="Cambria Math" w:cstheme="majorBidi"/>
            <w:sz w:val="24"/>
            <w:szCs w:val="24"/>
          </w:rPr>
          <m:t>=j4*2= j8</m:t>
        </m:r>
      </m:oMath>
    </w:p>
    <w:p w14:paraId="00DB2BBC" w14:textId="368CACB6" w:rsidR="003009BB" w:rsidRPr="000B7915" w:rsidRDefault="003009BB" w:rsidP="000B7915">
      <w:pPr>
        <w:spacing w:after="120" w:line="276" w:lineRule="auto"/>
        <w:ind w:firstLine="1080"/>
        <w:rPr>
          <w:rStyle w:val="Lead-inEmphasis"/>
          <w:rFonts w:eastAsiaTheme="minorEastAsia" w:cstheme="majorBidi"/>
          <w:caps w:val="0"/>
          <w:sz w:val="24"/>
          <w:szCs w:val="24"/>
        </w:rPr>
      </w:pPr>
      <w:r>
        <w:rPr>
          <w:rFonts w:eastAsiaTheme="minorEastAsia" w:cstheme="majorBidi"/>
          <w:sz w:val="24"/>
          <w:szCs w:val="24"/>
        </w:rPr>
        <w:t xml:space="preserve">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Z</m:t>
            </m:r>
          </m:e>
          <m:sub>
            <m:r>
              <w:rPr>
                <w:rFonts w:ascii="Cambria Math" w:eastAsiaTheme="minorEastAsia" w:hAnsi="Cambria Math" w:cstheme="majorBidi"/>
                <w:sz w:val="24"/>
                <w:szCs w:val="24"/>
              </w:rPr>
              <m:t>L</m:t>
            </m:r>
          </m:sub>
        </m:sSub>
        <m:r>
          <w:rPr>
            <w:rFonts w:ascii="Cambria Math" w:eastAsiaTheme="minorEastAsia" w:hAnsi="Cambria Math" w:cstheme="majorBidi"/>
            <w:sz w:val="24"/>
            <w:szCs w:val="24"/>
          </w:rPr>
          <m:t>=j8 Ω</m:t>
        </m:r>
      </m:oMath>
    </w:p>
    <w:p w14:paraId="73298224" w14:textId="69CA0B7C" w:rsidR="003009BB" w:rsidRPr="00852874" w:rsidRDefault="000B7915" w:rsidP="00B140D1">
      <w:pPr>
        <w:spacing w:after="120" w:line="276" w:lineRule="auto"/>
        <w:jc w:val="both"/>
        <w:rPr>
          <w:rFonts w:cstheme="majorBidi"/>
          <w:sz w:val="24"/>
          <w:szCs w:val="24"/>
        </w:rPr>
      </w:pPr>
      <w:r>
        <w:rPr>
          <w:rFonts w:cstheme="majorBidi"/>
          <w:b/>
          <w:bCs/>
          <w:sz w:val="24"/>
          <w:szCs w:val="24"/>
        </w:rPr>
        <w:t xml:space="preserve">Example </w:t>
      </w:r>
      <w:r w:rsidR="008D1FFD">
        <w:rPr>
          <w:rFonts w:cstheme="majorBidi"/>
          <w:b/>
          <w:bCs/>
          <w:sz w:val="24"/>
          <w:szCs w:val="24"/>
        </w:rPr>
        <w:t>6</w:t>
      </w:r>
      <w:r>
        <w:rPr>
          <w:rFonts w:cstheme="majorBidi"/>
          <w:b/>
          <w:bCs/>
          <w:sz w:val="24"/>
          <w:szCs w:val="24"/>
        </w:rPr>
        <w:t xml:space="preserve">.3: </w:t>
      </w:r>
      <w:r w:rsidR="003009BB">
        <w:rPr>
          <w:rFonts w:cstheme="majorBidi"/>
          <w:sz w:val="24"/>
          <w:szCs w:val="24"/>
        </w:rPr>
        <w:t xml:space="preserve">Calculate the value of the AC current passing through the three series elements in the same circuit above if the values of inductor and capacitor change as follow: </w:t>
      </w:r>
      <w:r w:rsidR="003009BB" w:rsidRPr="000F08B2">
        <w:rPr>
          <w:rFonts w:cstheme="majorBidi"/>
          <w:i/>
          <w:iCs/>
          <w:sz w:val="24"/>
          <w:szCs w:val="24"/>
        </w:rPr>
        <w:t>Z</w:t>
      </w:r>
      <w:r w:rsidR="003009BB" w:rsidRPr="000F08B2">
        <w:rPr>
          <w:rFonts w:cstheme="majorBidi"/>
          <w:i/>
          <w:iCs/>
          <w:sz w:val="24"/>
          <w:szCs w:val="24"/>
          <w:vertAlign w:val="subscript"/>
        </w:rPr>
        <w:t>L</w:t>
      </w:r>
      <w:r w:rsidR="003009BB" w:rsidRPr="000F08B2">
        <w:rPr>
          <w:rFonts w:cstheme="majorBidi"/>
          <w:i/>
          <w:iCs/>
          <w:sz w:val="24"/>
          <w:szCs w:val="24"/>
        </w:rPr>
        <w:t xml:space="preserve"> </w:t>
      </w:r>
      <w:r w:rsidR="003009BB">
        <w:rPr>
          <w:rFonts w:cstheme="majorBidi"/>
          <w:sz w:val="24"/>
          <w:szCs w:val="24"/>
        </w:rPr>
        <w:t xml:space="preserve">= j8, and </w:t>
      </w:r>
      <w:r w:rsidR="003009BB" w:rsidRPr="000F08B2">
        <w:rPr>
          <w:rFonts w:cstheme="majorBidi"/>
          <w:i/>
          <w:iCs/>
          <w:sz w:val="24"/>
          <w:szCs w:val="24"/>
        </w:rPr>
        <w:t>Z</w:t>
      </w:r>
      <w:r w:rsidR="003009BB" w:rsidRPr="000F08B2">
        <w:rPr>
          <w:rFonts w:cstheme="majorBidi"/>
          <w:i/>
          <w:iCs/>
          <w:sz w:val="24"/>
          <w:szCs w:val="24"/>
          <w:vertAlign w:val="subscript"/>
        </w:rPr>
        <w:t>C</w:t>
      </w:r>
      <w:r w:rsidR="003009BB">
        <w:rPr>
          <w:rFonts w:cstheme="majorBidi"/>
          <w:sz w:val="24"/>
          <w:szCs w:val="24"/>
          <w:vertAlign w:val="subscript"/>
        </w:rPr>
        <w:t xml:space="preserve"> </w:t>
      </w:r>
      <w:r w:rsidR="003009BB">
        <w:rPr>
          <w:rFonts w:cstheme="majorBidi"/>
          <w:sz w:val="24"/>
          <w:szCs w:val="24"/>
        </w:rPr>
        <w:t>=-j4.</w:t>
      </w:r>
    </w:p>
    <w:p w14:paraId="3A1BED07" w14:textId="71210779" w:rsidR="003009BB" w:rsidRDefault="00B424C4" w:rsidP="00B140D1">
      <w:pPr>
        <w:spacing w:after="120" w:line="276" w:lineRule="auto"/>
        <w:jc w:val="both"/>
        <w:rPr>
          <w:rFonts w:cstheme="majorBidi"/>
          <w:sz w:val="24"/>
          <w:szCs w:val="24"/>
        </w:rPr>
      </w:pPr>
      <w:r w:rsidRPr="00B424C4">
        <w:rPr>
          <w:rFonts w:cstheme="majorBidi"/>
          <w:b/>
          <w:bCs/>
          <w:i/>
          <w:iCs/>
          <w:sz w:val="24"/>
          <w:szCs w:val="24"/>
        </w:rPr>
        <w:t>Solution</w:t>
      </w:r>
      <w:r w:rsidR="003009BB" w:rsidRPr="00852874">
        <w:rPr>
          <w:rFonts w:cstheme="majorBidi"/>
          <w:i/>
          <w:iCs/>
          <w:sz w:val="24"/>
          <w:szCs w:val="24"/>
        </w:rPr>
        <w:t>:</w:t>
      </w:r>
      <w:r w:rsidR="003009BB" w:rsidRPr="00085E21">
        <w:rPr>
          <w:rFonts w:cstheme="majorBidi"/>
          <w:sz w:val="24"/>
          <w:szCs w:val="24"/>
        </w:rPr>
        <w:t xml:space="preserve"> </w:t>
      </w:r>
    </w:p>
    <w:p w14:paraId="5C610A8B" w14:textId="77777777" w:rsidR="003009BB" w:rsidRPr="00DA1B2E" w:rsidRDefault="003009BB" w:rsidP="00B140D1">
      <w:pPr>
        <w:spacing w:after="120" w:line="276" w:lineRule="auto"/>
        <w:jc w:val="both"/>
        <w:rPr>
          <w:rFonts w:cstheme="majorBidi"/>
          <w:sz w:val="24"/>
          <w:szCs w:val="24"/>
        </w:rPr>
      </w:pPr>
      <w:r w:rsidRPr="002521B2">
        <w:rPr>
          <w:rFonts w:cstheme="majorBidi"/>
          <w:sz w:val="24"/>
          <w:szCs w:val="24"/>
        </w:rPr>
        <w:t>The value of the current in the circuit can be calculate</w:t>
      </w:r>
      <w:r>
        <w:rPr>
          <w:rFonts w:cstheme="majorBidi"/>
          <w:sz w:val="24"/>
          <w:szCs w:val="24"/>
        </w:rPr>
        <w:t>d</w:t>
      </w:r>
      <w:r w:rsidRPr="002521B2">
        <w:rPr>
          <w:rFonts w:cstheme="majorBidi"/>
          <w:sz w:val="24"/>
          <w:szCs w:val="24"/>
        </w:rPr>
        <w:t xml:space="preserve"> through KVL</w:t>
      </w:r>
      <w:r>
        <w:rPr>
          <w:rFonts w:cstheme="majorBidi"/>
          <w:sz w:val="24"/>
          <w:szCs w:val="24"/>
        </w:rPr>
        <w:t>.</w:t>
      </w:r>
    </w:p>
    <w:p w14:paraId="11DE7102" w14:textId="77777777" w:rsidR="003009BB" w:rsidRPr="00232E74" w:rsidRDefault="003009BB" w:rsidP="00B140D1">
      <w:pPr>
        <w:spacing w:after="120" w:line="276" w:lineRule="auto"/>
        <w:ind w:firstLine="1080"/>
        <w:rPr>
          <w:rFonts w:cstheme="majorBidi"/>
          <w:sz w:val="24"/>
          <w:szCs w:val="24"/>
        </w:rPr>
      </w:pPr>
      <w:bookmarkStart w:id="130" w:name="_Hlk143543191"/>
      <w:r>
        <w:rPr>
          <w:rFonts w:eastAsiaTheme="minorEastAsia" w:cstheme="majorBidi"/>
          <w:sz w:val="24"/>
          <w:szCs w:val="24"/>
        </w:rPr>
        <w:t xml:space="preserve"> </w:t>
      </w:r>
      <m:oMath>
        <m:sSub>
          <m:sSubPr>
            <m:ctrlPr>
              <w:rPr>
                <w:rFonts w:ascii="Cambria Math" w:hAnsi="Cambria Math" w:cstheme="majorBidi"/>
                <w:sz w:val="24"/>
                <w:szCs w:val="24"/>
              </w:rPr>
            </m:ctrlPr>
          </m:sSubPr>
          <m:e>
            <m:r>
              <w:rPr>
                <w:rFonts w:ascii="Cambria Math" w:hAnsi="Cambria Math" w:cstheme="majorBidi"/>
                <w:sz w:val="24"/>
                <w:szCs w:val="24"/>
              </w:rPr>
              <m:t>v</m:t>
            </m:r>
          </m:e>
          <m:sub>
            <m:r>
              <w:rPr>
                <w:rFonts w:ascii="Cambria Math" w:hAnsi="Cambria Math" w:cstheme="majorBidi"/>
                <w:sz w:val="24"/>
                <w:szCs w:val="24"/>
              </w:rPr>
              <m:t>s</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w:rPr>
                <w:rFonts w:ascii="Cambria Math" w:hAnsi="Cambria Math" w:cstheme="majorBidi"/>
                <w:sz w:val="24"/>
                <w:szCs w:val="24"/>
              </w:rPr>
              <m:t>v</m:t>
            </m:r>
          </m:e>
          <m:sub>
            <m:r>
              <w:rPr>
                <w:rFonts w:ascii="Cambria Math" w:hAnsi="Cambria Math" w:cstheme="majorBidi"/>
                <w:sz w:val="24"/>
                <w:szCs w:val="24"/>
              </w:rPr>
              <m:t>r</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w:rPr>
                <w:rFonts w:ascii="Cambria Math" w:hAnsi="Cambria Math" w:cstheme="majorBidi"/>
                <w:sz w:val="24"/>
                <w:szCs w:val="24"/>
              </w:rPr>
              <m:t>v</m:t>
            </m:r>
          </m:e>
          <m:sub>
            <m:r>
              <w:rPr>
                <w:rFonts w:ascii="Cambria Math" w:hAnsi="Cambria Math" w:cstheme="majorBidi"/>
                <w:sz w:val="24"/>
                <w:szCs w:val="24"/>
              </w:rPr>
              <m:t>L</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w:rPr>
                <w:rFonts w:ascii="Cambria Math" w:hAnsi="Cambria Math" w:cstheme="majorBidi"/>
                <w:sz w:val="24"/>
                <w:szCs w:val="24"/>
              </w:rPr>
              <m:t>v</m:t>
            </m:r>
          </m:e>
          <m:sub>
            <m:r>
              <w:rPr>
                <w:rFonts w:ascii="Cambria Math" w:hAnsi="Cambria Math" w:cstheme="majorBidi"/>
                <w:sz w:val="24"/>
                <w:szCs w:val="24"/>
              </w:rPr>
              <m:t>c</m:t>
            </m:r>
          </m:sub>
        </m:sSub>
      </m:oMath>
    </w:p>
    <w:p w14:paraId="1DA20C88" w14:textId="77777777" w:rsidR="003009BB" w:rsidRPr="00232E74" w:rsidRDefault="003009BB" w:rsidP="00B140D1">
      <w:pPr>
        <w:spacing w:after="120" w:line="276" w:lineRule="auto"/>
        <w:ind w:firstLine="1080"/>
        <w:rPr>
          <w:rFonts w:eastAsiaTheme="minorEastAsia" w:cstheme="majorBidi"/>
          <w:iCs/>
          <w:sz w:val="24"/>
          <w:szCs w:val="24"/>
        </w:rPr>
      </w:pPr>
      <w:r>
        <w:rPr>
          <w:rFonts w:eastAsiaTheme="minorEastAsia" w:cstheme="majorBidi"/>
          <w:sz w:val="24"/>
          <w:szCs w:val="24"/>
        </w:rPr>
        <w:t xml:space="preserve"> </w:t>
      </w:r>
      <m:oMath>
        <m:r>
          <m:rPr>
            <m:sty m:val="p"/>
          </m:rPr>
          <w:rPr>
            <w:rFonts w:ascii="Cambria Math" w:hAnsi="Cambria Math" w:cstheme="majorBidi"/>
            <w:sz w:val="24"/>
            <w:szCs w:val="24"/>
          </w:rPr>
          <m:t xml:space="preserve"> 40</m:t>
        </m:r>
        <m:r>
          <m:rPr>
            <m:nor/>
          </m:rPr>
          <w:rPr>
            <w:rFonts w:ascii="Cambria Math" w:hAnsi="Cambria Math" w:cs="Cambria Math"/>
            <w:sz w:val="24"/>
            <w:szCs w:val="24"/>
          </w:rPr>
          <m:t>∠</m:t>
        </m:r>
        <m:r>
          <m:rPr>
            <m:sty m:val="p"/>
          </m:rPr>
          <w:rPr>
            <w:rFonts w:ascii="Cambria Math" w:hAnsi="Cambria Math" w:cstheme="majorBidi"/>
            <w:sz w:val="24"/>
            <w:szCs w:val="24"/>
          </w:rPr>
          <m:t>20=6*</m:t>
        </m:r>
        <m:r>
          <w:rPr>
            <w:rFonts w:ascii="Cambria Math" w:hAnsi="Cambria Math" w:cstheme="majorBidi"/>
            <w:sz w:val="24"/>
            <w:szCs w:val="24"/>
          </w:rPr>
          <m:t>i</m:t>
        </m:r>
        <m:r>
          <m:rPr>
            <m:sty m:val="p"/>
          </m:rPr>
          <w:rPr>
            <w:rFonts w:ascii="Cambria Math" w:hAnsi="Cambria Math" w:cstheme="majorBidi"/>
            <w:sz w:val="24"/>
            <w:szCs w:val="24"/>
          </w:rPr>
          <m:t>+</m:t>
        </m:r>
        <m:r>
          <w:rPr>
            <w:rFonts w:ascii="Cambria Math" w:hAnsi="Cambria Math" w:cstheme="majorBidi"/>
            <w:sz w:val="24"/>
            <w:szCs w:val="24"/>
          </w:rPr>
          <m:t>j</m:t>
        </m:r>
        <m:r>
          <m:rPr>
            <m:sty m:val="p"/>
          </m:rPr>
          <w:rPr>
            <w:rFonts w:ascii="Cambria Math" w:hAnsi="Cambria Math" w:cstheme="majorBidi"/>
            <w:sz w:val="24"/>
            <w:szCs w:val="24"/>
          </w:rPr>
          <m:t>8*</m:t>
        </m:r>
        <m:r>
          <w:rPr>
            <w:rFonts w:ascii="Cambria Math" w:hAnsi="Cambria Math" w:cstheme="majorBidi"/>
            <w:sz w:val="24"/>
            <w:szCs w:val="24"/>
          </w:rPr>
          <m:t>i</m:t>
        </m:r>
        <m:r>
          <m:rPr>
            <m:sty m:val="p"/>
          </m:rPr>
          <w:rPr>
            <w:rFonts w:ascii="Cambria Math" w:hAnsi="Cambria Math" w:cstheme="majorBidi"/>
            <w:sz w:val="24"/>
            <w:szCs w:val="24"/>
          </w:rPr>
          <m:t>-</m:t>
        </m:r>
        <m:r>
          <w:rPr>
            <w:rFonts w:ascii="Cambria Math" w:hAnsi="Cambria Math" w:cstheme="majorBidi"/>
            <w:sz w:val="24"/>
            <w:szCs w:val="24"/>
          </w:rPr>
          <m:t>J</m:t>
        </m:r>
        <m:r>
          <m:rPr>
            <m:sty m:val="p"/>
          </m:rPr>
          <w:rPr>
            <w:rFonts w:ascii="Cambria Math" w:hAnsi="Cambria Math" w:cstheme="majorBidi"/>
            <w:sz w:val="24"/>
            <w:szCs w:val="24"/>
          </w:rPr>
          <m:t>4*</m:t>
        </m:r>
        <m:r>
          <w:rPr>
            <w:rFonts w:ascii="Cambria Math" w:hAnsi="Cambria Math" w:cstheme="majorBidi"/>
            <w:sz w:val="24"/>
            <w:szCs w:val="24"/>
          </w:rPr>
          <m:t>i</m:t>
        </m:r>
      </m:oMath>
    </w:p>
    <w:p w14:paraId="6CC776B9" w14:textId="77777777" w:rsidR="003009BB" w:rsidRPr="00176AB9" w:rsidRDefault="003009BB" w:rsidP="00B140D1">
      <w:pPr>
        <w:spacing w:after="120" w:line="276" w:lineRule="auto"/>
        <w:jc w:val="both"/>
        <w:rPr>
          <w:rFonts w:cstheme="majorBidi"/>
          <w:sz w:val="24"/>
          <w:szCs w:val="24"/>
        </w:rPr>
      </w:pPr>
      <w:r w:rsidRPr="00176AB9">
        <w:rPr>
          <w:rFonts w:cstheme="majorBidi"/>
          <w:sz w:val="24"/>
          <w:szCs w:val="24"/>
        </w:rPr>
        <w:t>Manipulating the above equation in term</w:t>
      </w:r>
      <w:r>
        <w:rPr>
          <w:rFonts w:cstheme="majorBidi"/>
          <w:sz w:val="24"/>
          <w:szCs w:val="24"/>
        </w:rPr>
        <w:t xml:space="preserve"> </w:t>
      </w:r>
      <w:r w:rsidRPr="00176AB9">
        <w:rPr>
          <w:rFonts w:cstheme="majorBidi"/>
          <w:sz w:val="24"/>
          <w:szCs w:val="24"/>
        </w:rPr>
        <w:t xml:space="preserve">of the current </w:t>
      </w:r>
      <w:r w:rsidRPr="00232E74">
        <w:rPr>
          <w:rFonts w:cstheme="majorBidi"/>
          <w:sz w:val="24"/>
          <w:szCs w:val="24"/>
        </w:rPr>
        <w:t>I</w:t>
      </w:r>
      <w:r w:rsidRPr="00176AB9">
        <w:rPr>
          <w:rFonts w:cstheme="majorBidi"/>
          <w:sz w:val="24"/>
          <w:szCs w:val="24"/>
        </w:rPr>
        <w:t xml:space="preserve"> result in:</w:t>
      </w:r>
    </w:p>
    <w:p w14:paraId="3B2295B0" w14:textId="77777777" w:rsidR="003009BB" w:rsidRPr="00232E74" w:rsidRDefault="003009BB" w:rsidP="00B140D1">
      <w:pPr>
        <w:spacing w:after="120" w:line="276" w:lineRule="auto"/>
        <w:ind w:firstLine="1080"/>
        <w:rPr>
          <w:rFonts w:cstheme="majorBidi"/>
          <w:sz w:val="24"/>
          <w:szCs w:val="24"/>
        </w:rPr>
      </w:pPr>
      <w:r>
        <w:rPr>
          <w:rFonts w:eastAsiaTheme="minorEastAsia" w:cstheme="majorBidi"/>
          <w:sz w:val="24"/>
          <w:szCs w:val="24"/>
        </w:rPr>
        <w:t xml:space="preserve"> </w:t>
      </w:r>
      <m:oMath>
        <m:r>
          <w:rPr>
            <w:rFonts w:ascii="Cambria Math" w:hAnsi="Cambria Math" w:cstheme="majorBidi"/>
            <w:sz w:val="24"/>
            <w:szCs w:val="24"/>
          </w:rPr>
          <m:t>i</m:t>
        </m:r>
        <m:r>
          <m:rPr>
            <m:sty m:val="p"/>
          </m:rPr>
          <w:rPr>
            <w:rFonts w:ascii="Cambria Math" w:hAnsi="Cambria Math" w:cstheme="majorBidi"/>
            <w:sz w:val="24"/>
            <w:szCs w:val="24"/>
          </w:rPr>
          <m:t>=</m:t>
        </m:r>
        <m:f>
          <m:fPr>
            <m:ctrlPr>
              <w:rPr>
                <w:rFonts w:ascii="Cambria Math" w:hAnsi="Cambria Math" w:cstheme="majorBidi"/>
                <w:sz w:val="24"/>
                <w:szCs w:val="24"/>
              </w:rPr>
            </m:ctrlPr>
          </m:fPr>
          <m:num>
            <m:r>
              <m:rPr>
                <m:sty m:val="p"/>
              </m:rPr>
              <w:rPr>
                <w:rFonts w:ascii="Cambria Math" w:hAnsi="Cambria Math" w:cstheme="majorBidi"/>
                <w:sz w:val="24"/>
                <w:szCs w:val="24"/>
              </w:rPr>
              <m:t>40</m:t>
            </m:r>
            <m:r>
              <m:rPr>
                <m:nor/>
              </m:rPr>
              <w:rPr>
                <w:rFonts w:ascii="Cambria Math" w:hAnsi="Cambria Math" w:cs="Cambria Math"/>
                <w:sz w:val="24"/>
                <w:szCs w:val="24"/>
              </w:rPr>
              <m:t>∠</m:t>
            </m:r>
            <m:r>
              <m:rPr>
                <m:sty m:val="p"/>
              </m:rPr>
              <w:rPr>
                <w:rFonts w:ascii="Cambria Math" w:hAnsi="Cambria Math" w:cstheme="majorBidi"/>
                <w:sz w:val="24"/>
                <w:szCs w:val="24"/>
              </w:rPr>
              <m:t>20</m:t>
            </m:r>
          </m:num>
          <m:den>
            <m:r>
              <m:rPr>
                <m:sty m:val="p"/>
              </m:rPr>
              <w:rPr>
                <w:rFonts w:ascii="Cambria Math" w:hAnsi="Cambria Math" w:cstheme="majorBidi"/>
                <w:sz w:val="24"/>
                <w:szCs w:val="24"/>
              </w:rPr>
              <m:t>6+</m:t>
            </m:r>
            <m:r>
              <w:rPr>
                <w:rFonts w:ascii="Cambria Math" w:hAnsi="Cambria Math" w:cstheme="majorBidi"/>
                <w:sz w:val="24"/>
                <w:szCs w:val="24"/>
              </w:rPr>
              <m:t>J</m:t>
            </m:r>
            <m:r>
              <m:rPr>
                <m:sty m:val="p"/>
              </m:rPr>
              <w:rPr>
                <w:rFonts w:ascii="Cambria Math" w:hAnsi="Cambria Math" w:cstheme="majorBidi"/>
                <w:sz w:val="24"/>
                <w:szCs w:val="24"/>
              </w:rPr>
              <m:t>4</m:t>
            </m:r>
          </m:den>
        </m:f>
      </m:oMath>
    </w:p>
    <w:p w14:paraId="38D54BCB" w14:textId="77777777" w:rsidR="003009BB" w:rsidRPr="00232E74" w:rsidRDefault="003009BB" w:rsidP="00B140D1">
      <w:pPr>
        <w:spacing w:after="120" w:line="276" w:lineRule="auto"/>
        <w:ind w:firstLine="1080"/>
        <w:rPr>
          <w:rFonts w:cstheme="majorBidi"/>
          <w:sz w:val="24"/>
          <w:szCs w:val="24"/>
        </w:rPr>
      </w:pPr>
      <m:oMath>
        <m:r>
          <w:rPr>
            <w:rFonts w:ascii="Cambria Math" w:hAnsi="Cambria Math" w:cstheme="majorBidi"/>
            <w:sz w:val="24"/>
            <w:szCs w:val="24"/>
          </w:rPr>
          <m:t>i</m:t>
        </m:r>
        <m:r>
          <m:rPr>
            <m:sty m:val="p"/>
          </m:rPr>
          <w:rPr>
            <w:rFonts w:ascii="Cambria Math" w:hAnsi="Cambria Math" w:cstheme="majorBidi"/>
            <w:sz w:val="24"/>
            <w:szCs w:val="24"/>
          </w:rPr>
          <m:t>=5.457</m:t>
        </m:r>
        <m:r>
          <m:rPr>
            <m:nor/>
          </m:rPr>
          <w:rPr>
            <w:rFonts w:ascii="Cambria Math" w:hAnsi="Cambria Math" w:cs="Cambria Math"/>
            <w:sz w:val="24"/>
            <w:szCs w:val="24"/>
          </w:rPr>
          <m:t>∠</m:t>
        </m:r>
        <m:r>
          <m:rPr>
            <m:nor/>
          </m:rPr>
          <w:rPr>
            <w:rFonts w:cstheme="majorBidi"/>
            <w:sz w:val="24"/>
            <w:szCs w:val="24"/>
          </w:rPr>
          <m:t>-13.7</m:t>
        </m:r>
        <m:r>
          <m:rPr>
            <m:sty m:val="p"/>
          </m:rPr>
          <w:rPr>
            <w:rFonts w:ascii="Cambria Math" w:hAnsi="Cambria Math" w:cstheme="majorBidi"/>
            <w:sz w:val="24"/>
            <w:szCs w:val="24"/>
          </w:rPr>
          <m:t xml:space="preserve">    </m:t>
        </m:r>
        <m:r>
          <w:rPr>
            <w:rFonts w:ascii="Cambria Math" w:hAnsi="Cambria Math" w:cstheme="majorBidi"/>
            <w:sz w:val="24"/>
            <w:szCs w:val="24"/>
          </w:rPr>
          <m:t>A</m:t>
        </m:r>
      </m:oMath>
      <w:r w:rsidRPr="00232E74">
        <w:rPr>
          <w:rFonts w:cstheme="majorBidi"/>
          <w:sz w:val="24"/>
          <w:szCs w:val="24"/>
        </w:rPr>
        <w:t xml:space="preserve">  </w:t>
      </w:r>
    </w:p>
    <w:p w14:paraId="69C96FD4" w14:textId="77777777" w:rsidR="003009BB" w:rsidRPr="00232E74" w:rsidRDefault="003009BB" w:rsidP="00B140D1">
      <w:pPr>
        <w:spacing w:after="120" w:line="276" w:lineRule="auto"/>
        <w:rPr>
          <w:rFonts w:cstheme="majorBidi"/>
          <w:sz w:val="24"/>
          <w:szCs w:val="24"/>
        </w:rPr>
      </w:pPr>
      <w:r w:rsidRPr="00F67FC1">
        <w:rPr>
          <w:rFonts w:cstheme="majorBidi"/>
          <w:sz w:val="24"/>
          <w:szCs w:val="24"/>
        </w:rPr>
        <w:t>Representing the current in sinusoidal form produces:</w:t>
      </w:r>
    </w:p>
    <w:p w14:paraId="33A9D0EF" w14:textId="56692B95" w:rsidR="003009BB" w:rsidRPr="000B7915" w:rsidRDefault="003009BB" w:rsidP="000B7915">
      <w:pPr>
        <w:spacing w:after="120" w:line="276" w:lineRule="auto"/>
        <w:ind w:firstLine="1080"/>
        <w:rPr>
          <w:rFonts w:cstheme="majorBidi"/>
          <w:sz w:val="24"/>
          <w:szCs w:val="24"/>
        </w:rPr>
      </w:pPr>
      <w:r>
        <w:rPr>
          <w:rFonts w:eastAsiaTheme="minorEastAsia" w:cstheme="majorBidi"/>
          <w:iCs/>
          <w:sz w:val="24"/>
          <w:szCs w:val="24"/>
        </w:rPr>
        <w:lastRenderedPageBreak/>
        <w:t xml:space="preserve"> </w:t>
      </w:r>
      <m:oMath>
        <m:r>
          <m:rPr>
            <m:nor/>
          </m:rPr>
          <w:rPr>
            <w:rFonts w:cstheme="majorBidi"/>
            <w:i/>
            <w:iCs/>
            <w:sz w:val="24"/>
            <w:szCs w:val="24"/>
          </w:rPr>
          <m:t>i</m:t>
        </m:r>
        <m:r>
          <m:rPr>
            <m:nor/>
          </m:rPr>
          <w:rPr>
            <w:rFonts w:cstheme="majorBidi"/>
            <w:sz w:val="24"/>
            <w:szCs w:val="24"/>
          </w:rPr>
          <m:t>=5.457</m:t>
        </m:r>
        <m:rad>
          <m:radPr>
            <m:degHide m:val="1"/>
            <m:ctrlPr>
              <w:rPr>
                <w:rFonts w:ascii="Cambria Math" w:hAnsi="Cambria Math" w:cstheme="majorBidi"/>
                <w:sz w:val="24"/>
                <w:szCs w:val="24"/>
              </w:rPr>
            </m:ctrlPr>
          </m:radPr>
          <m:deg/>
          <m:e>
            <m:r>
              <m:rPr>
                <m:sty m:val="p"/>
              </m:rPr>
              <w:rPr>
                <w:rFonts w:ascii="Cambria Math" w:hAnsi="Cambria Math" w:cstheme="majorBidi"/>
                <w:sz w:val="24"/>
                <w:szCs w:val="24"/>
              </w:rPr>
              <m:t>2</m:t>
            </m:r>
          </m:e>
        </m:rad>
        <m:r>
          <m:rPr>
            <m:nor/>
          </m:rPr>
          <w:rPr>
            <w:rFonts w:cstheme="majorBidi"/>
            <w:sz w:val="24"/>
            <w:szCs w:val="24"/>
          </w:rPr>
          <m:t>sin(4t - 13.7)</m:t>
        </m:r>
      </m:oMath>
      <w:bookmarkEnd w:id="130"/>
    </w:p>
    <w:p w14:paraId="14C13A5E" w14:textId="0FCC0256" w:rsidR="003009BB" w:rsidRPr="001A0DB0" w:rsidRDefault="000B7915" w:rsidP="00B140D1">
      <w:pPr>
        <w:spacing w:after="120" w:line="276" w:lineRule="auto"/>
        <w:jc w:val="both"/>
        <w:rPr>
          <w:rFonts w:cstheme="majorBidi"/>
          <w:sz w:val="24"/>
          <w:szCs w:val="24"/>
        </w:rPr>
      </w:pPr>
      <w:r>
        <w:rPr>
          <w:rFonts w:cstheme="majorBidi"/>
          <w:b/>
          <w:bCs/>
          <w:sz w:val="24"/>
          <w:szCs w:val="24"/>
        </w:rPr>
        <w:t xml:space="preserve">Example </w:t>
      </w:r>
      <w:r w:rsidR="008D1FFD">
        <w:rPr>
          <w:rFonts w:cstheme="majorBidi"/>
          <w:b/>
          <w:bCs/>
          <w:sz w:val="24"/>
          <w:szCs w:val="24"/>
        </w:rPr>
        <w:t>6</w:t>
      </w:r>
      <w:r>
        <w:rPr>
          <w:rFonts w:cstheme="majorBidi"/>
          <w:b/>
          <w:bCs/>
          <w:sz w:val="24"/>
          <w:szCs w:val="24"/>
        </w:rPr>
        <w:t xml:space="preserve">.4: </w:t>
      </w:r>
      <w:r w:rsidR="003009BB" w:rsidRPr="001A0DB0">
        <w:rPr>
          <w:rFonts w:cstheme="majorBidi"/>
          <w:sz w:val="24"/>
          <w:szCs w:val="24"/>
        </w:rPr>
        <w:t>Find the AC voltages of the elements in the circuit</w:t>
      </w:r>
      <w:r w:rsidR="003009BB">
        <w:rPr>
          <w:rFonts w:cstheme="majorBidi"/>
          <w:sz w:val="24"/>
          <w:szCs w:val="24"/>
        </w:rPr>
        <w:t xml:space="preserve"> if Vs = 12</w:t>
      </w:r>
      <m:oMath>
        <m:r>
          <m:rPr>
            <m:nor/>
          </m:rPr>
          <w:rPr>
            <w:rFonts w:ascii="Cambria Math" w:hAnsi="Cambria Math" w:cstheme="majorBidi"/>
            <w:i/>
            <w:iCs/>
            <w:sz w:val="24"/>
            <w:szCs w:val="24"/>
          </w:rPr>
          <m:t>∠</m:t>
        </m:r>
        <m:r>
          <w:rPr>
            <w:rFonts w:ascii="Cambria Math" w:hAnsi="Cambria Math" w:cstheme="majorBidi"/>
            <w:sz w:val="24"/>
            <w:szCs w:val="24"/>
          </w:rPr>
          <m:t>0 V</m:t>
        </m:r>
      </m:oMath>
      <w:r w:rsidR="003009BB">
        <w:rPr>
          <w:rFonts w:cstheme="majorBidi"/>
          <w:sz w:val="24"/>
          <w:szCs w:val="24"/>
        </w:rPr>
        <w:t>, R=12 Ω, and Z</w:t>
      </w:r>
      <w:r w:rsidR="003009BB" w:rsidRPr="00DE3F3F">
        <w:rPr>
          <w:rFonts w:cstheme="majorBidi"/>
          <w:sz w:val="24"/>
          <w:szCs w:val="24"/>
          <w:vertAlign w:val="subscript"/>
        </w:rPr>
        <w:t>L</w:t>
      </w:r>
      <w:r w:rsidR="003009BB">
        <w:rPr>
          <w:rFonts w:cstheme="majorBidi"/>
          <w:sz w:val="24"/>
          <w:szCs w:val="24"/>
        </w:rPr>
        <w:t xml:space="preserve"> = j16.</w:t>
      </w:r>
    </w:p>
    <w:p w14:paraId="53E8DDF2" w14:textId="77777777" w:rsidR="003009BB" w:rsidRPr="001A0DB0" w:rsidRDefault="003009BB" w:rsidP="00B140D1">
      <w:pPr>
        <w:spacing w:after="120" w:line="276" w:lineRule="auto"/>
        <w:jc w:val="center"/>
        <w:rPr>
          <w:rFonts w:cstheme="majorBidi"/>
          <w:sz w:val="24"/>
          <w:szCs w:val="24"/>
        </w:rPr>
      </w:pPr>
      <w:r>
        <w:object w:dxaOrig="4681" w:dyaOrig="2196" w14:anchorId="4D8B7423">
          <v:shape id="_x0000_i1028" type="#_x0000_t75" style="width:189pt;height:87.75pt" o:ole="">
            <v:imagedata r:id="rId148" o:title=""/>
          </v:shape>
          <o:OLEObject Type="Embed" ProgID="Visio.Drawing.15" ShapeID="_x0000_i1028" DrawAspect="Content" ObjectID="_1786865305" r:id="rId149"/>
        </w:object>
      </w:r>
    </w:p>
    <w:p w14:paraId="279776CA" w14:textId="1EC44FD6" w:rsidR="003009BB" w:rsidRPr="001A0DB0" w:rsidRDefault="00C45D44" w:rsidP="00B140D1">
      <w:pPr>
        <w:spacing w:after="120" w:line="276" w:lineRule="auto"/>
        <w:jc w:val="both"/>
        <w:rPr>
          <w:rFonts w:cstheme="majorBidi"/>
          <w:sz w:val="24"/>
          <w:szCs w:val="24"/>
        </w:rPr>
      </w:pPr>
      <w:r w:rsidRPr="00B424C4">
        <w:rPr>
          <w:rFonts w:cstheme="majorBidi"/>
          <w:b/>
          <w:bCs/>
          <w:i/>
          <w:iCs/>
          <w:sz w:val="24"/>
          <w:szCs w:val="24"/>
        </w:rPr>
        <w:t>Solution</w:t>
      </w:r>
      <w:r w:rsidRPr="00852874">
        <w:rPr>
          <w:rFonts w:cstheme="majorBidi"/>
          <w:i/>
          <w:iCs/>
          <w:sz w:val="24"/>
          <w:szCs w:val="24"/>
        </w:rPr>
        <w:t>:</w:t>
      </w:r>
      <w:r w:rsidRPr="00085E21">
        <w:rPr>
          <w:rFonts w:cstheme="majorBidi"/>
          <w:sz w:val="24"/>
          <w:szCs w:val="24"/>
        </w:rPr>
        <w:t xml:space="preserve"> </w:t>
      </w:r>
      <w:r>
        <w:rPr>
          <w:rFonts w:cstheme="majorBidi"/>
          <w:sz w:val="24"/>
          <w:szCs w:val="24"/>
        </w:rPr>
        <w:br/>
      </w:r>
      <w:r w:rsidR="003009BB" w:rsidRPr="001A0DB0">
        <w:rPr>
          <w:rFonts w:cstheme="majorBidi"/>
          <w:sz w:val="24"/>
          <w:szCs w:val="24"/>
        </w:rPr>
        <w:t xml:space="preserve">To calculate the voltage of an element in this circuit, </w:t>
      </w:r>
      <w:r w:rsidR="003009BB">
        <w:rPr>
          <w:rFonts w:cstheme="majorBidi"/>
          <w:sz w:val="24"/>
          <w:szCs w:val="24"/>
        </w:rPr>
        <w:t>the voltage divider rule can be used:</w:t>
      </w:r>
    </w:p>
    <w:p w14:paraId="78B4F01B" w14:textId="77777777" w:rsidR="003009BB" w:rsidRPr="00EF1258" w:rsidRDefault="003009BB" w:rsidP="00B140D1">
      <w:pPr>
        <w:spacing w:after="120" w:line="276" w:lineRule="auto"/>
        <w:ind w:firstLine="1080"/>
        <w:rPr>
          <w:rFonts w:eastAsiaTheme="minorEastAsia" w:cstheme="majorBidi"/>
          <w:iCs/>
          <w:sz w:val="24"/>
          <w:szCs w:val="24"/>
        </w:rPr>
      </w:pPr>
      <w:r>
        <w:rPr>
          <w:rFonts w:eastAsiaTheme="minorEastAsia" w:cstheme="majorBidi"/>
          <w:iCs/>
          <w:sz w:val="24"/>
          <w:szCs w:val="24"/>
        </w:rPr>
        <w:t xml:space="preserve"> </w:t>
      </w:r>
      <m:oMath>
        <m:sSub>
          <m:sSubPr>
            <m:ctrlPr>
              <w:rPr>
                <w:rFonts w:ascii="Cambria Math" w:eastAsiaTheme="minorEastAsia" w:hAnsi="Cambria Math" w:cstheme="majorBidi"/>
                <w:iCs/>
                <w:sz w:val="24"/>
                <w:szCs w:val="24"/>
              </w:rPr>
            </m:ctrlPr>
          </m:sSubPr>
          <m:e>
            <m:r>
              <w:rPr>
                <w:rFonts w:ascii="Cambria Math" w:eastAsiaTheme="minorEastAsia" w:hAnsi="Cambria Math" w:cstheme="majorBidi"/>
                <w:sz w:val="24"/>
                <w:szCs w:val="24"/>
              </w:rPr>
              <m:t>V</m:t>
            </m:r>
          </m:e>
          <m:sub>
            <m:r>
              <w:rPr>
                <w:rFonts w:ascii="Cambria Math" w:eastAsiaTheme="minorEastAsia" w:hAnsi="Cambria Math" w:cstheme="majorBidi"/>
                <w:sz w:val="24"/>
                <w:szCs w:val="24"/>
              </w:rPr>
              <m:t>R</m:t>
            </m:r>
          </m:sub>
        </m:sSub>
        <m:r>
          <m:rPr>
            <m:sty m:val="p"/>
          </m:rPr>
          <w:rPr>
            <w:rFonts w:ascii="Cambria Math" w:eastAsiaTheme="minorEastAsia" w:hAnsi="Cambria Math" w:cstheme="majorBidi"/>
            <w:sz w:val="24"/>
            <w:szCs w:val="24"/>
          </w:rPr>
          <m:t>=</m:t>
        </m:r>
        <m:f>
          <m:fPr>
            <m:ctrlPr>
              <w:rPr>
                <w:rFonts w:ascii="Cambria Math" w:eastAsiaTheme="minorEastAsia" w:hAnsi="Cambria Math" w:cstheme="majorBidi"/>
                <w:iCs/>
                <w:sz w:val="24"/>
                <w:szCs w:val="24"/>
              </w:rPr>
            </m:ctrlPr>
          </m:fPr>
          <m:num>
            <m:sSub>
              <m:sSubPr>
                <m:ctrlPr>
                  <w:rPr>
                    <w:rFonts w:ascii="Cambria Math" w:eastAsiaTheme="minorEastAsia" w:hAnsi="Cambria Math" w:cstheme="majorBidi"/>
                    <w:iCs/>
                    <w:sz w:val="24"/>
                    <w:szCs w:val="24"/>
                  </w:rPr>
                </m:ctrlPr>
              </m:sSubPr>
              <m:e>
                <m:r>
                  <m:rPr>
                    <m:sty m:val="p"/>
                  </m:rPr>
                  <w:rPr>
                    <w:rFonts w:ascii="Cambria Math" w:eastAsiaTheme="minorEastAsia" w:hAnsi="Cambria Math" w:cstheme="majorBidi"/>
                    <w:sz w:val="24"/>
                    <w:szCs w:val="24"/>
                  </w:rPr>
                  <m:t>v</m:t>
                </m:r>
              </m:e>
              <m:sub>
                <m:r>
                  <m:rPr>
                    <m:sty m:val="p"/>
                  </m:rPr>
                  <w:rPr>
                    <w:rFonts w:ascii="Cambria Math" w:eastAsiaTheme="minorEastAsia" w:hAnsi="Cambria Math" w:cstheme="majorBidi"/>
                    <w:sz w:val="24"/>
                    <w:szCs w:val="24"/>
                  </w:rPr>
                  <m:t>S</m:t>
                </m:r>
              </m:sub>
            </m:sSub>
            <m:r>
              <m:rPr>
                <m:sty m:val="p"/>
              </m:rPr>
              <w:rPr>
                <w:rFonts w:ascii="Cambria Math" w:eastAsiaTheme="minorEastAsia" w:hAnsi="Cambria Math" w:cstheme="majorBidi"/>
                <w:sz w:val="24"/>
                <w:szCs w:val="24"/>
              </w:rPr>
              <m:t>*R</m:t>
            </m:r>
          </m:num>
          <m:den>
            <m:r>
              <m:rPr>
                <m:sty m:val="p"/>
              </m:rPr>
              <w:rPr>
                <w:rFonts w:ascii="Cambria Math" w:eastAsiaTheme="minorEastAsia" w:hAnsi="Cambria Math" w:cstheme="majorBidi"/>
                <w:sz w:val="24"/>
                <w:szCs w:val="24"/>
              </w:rPr>
              <m:t>R+</m:t>
            </m:r>
            <m:sSub>
              <m:sSubPr>
                <m:ctrlPr>
                  <w:rPr>
                    <w:rFonts w:ascii="Cambria Math" w:eastAsiaTheme="minorEastAsia" w:hAnsi="Cambria Math" w:cstheme="majorBidi"/>
                    <w:iCs/>
                    <w:sz w:val="24"/>
                    <w:szCs w:val="24"/>
                  </w:rPr>
                </m:ctrlPr>
              </m:sSubPr>
              <m:e>
                <m:r>
                  <m:rPr>
                    <m:sty m:val="p"/>
                  </m:rPr>
                  <w:rPr>
                    <w:rFonts w:ascii="Cambria Math" w:eastAsiaTheme="minorEastAsia" w:hAnsi="Cambria Math" w:cstheme="majorBidi"/>
                    <w:sz w:val="24"/>
                    <w:szCs w:val="24"/>
                  </w:rPr>
                  <m:t>Z</m:t>
                </m:r>
              </m:e>
              <m:sub>
                <m:r>
                  <m:rPr>
                    <m:sty m:val="p"/>
                  </m:rPr>
                  <w:rPr>
                    <w:rFonts w:ascii="Cambria Math" w:eastAsiaTheme="minorEastAsia" w:hAnsi="Cambria Math" w:cstheme="majorBidi"/>
                    <w:sz w:val="24"/>
                    <w:szCs w:val="24"/>
                  </w:rPr>
                  <m:t>L</m:t>
                </m:r>
              </m:sub>
            </m:sSub>
          </m:den>
        </m:f>
      </m:oMath>
    </w:p>
    <w:p w14:paraId="506C3C03" w14:textId="77777777" w:rsidR="003009BB" w:rsidRPr="00EF1258" w:rsidRDefault="003009BB" w:rsidP="00B140D1">
      <w:pPr>
        <w:spacing w:after="120" w:line="276" w:lineRule="auto"/>
        <w:ind w:firstLine="1080"/>
        <w:rPr>
          <w:rFonts w:eastAsiaTheme="minorEastAsia" w:cstheme="majorBidi"/>
          <w:iCs/>
          <w:sz w:val="24"/>
          <w:szCs w:val="24"/>
        </w:rPr>
      </w:pPr>
      <w:r>
        <w:rPr>
          <w:rFonts w:eastAsiaTheme="minorEastAsia" w:cstheme="majorBidi"/>
          <w:iCs/>
          <w:sz w:val="24"/>
          <w:szCs w:val="24"/>
        </w:rPr>
        <w:t xml:space="preserve"> </w:t>
      </w:r>
      <m:oMath>
        <m:sSub>
          <m:sSubPr>
            <m:ctrlPr>
              <w:rPr>
                <w:rFonts w:ascii="Cambria Math" w:eastAsiaTheme="minorEastAsia" w:hAnsi="Cambria Math" w:cstheme="majorBidi"/>
                <w:iCs/>
                <w:sz w:val="24"/>
                <w:szCs w:val="24"/>
              </w:rPr>
            </m:ctrlPr>
          </m:sSubPr>
          <m:e>
            <m:r>
              <w:rPr>
                <w:rFonts w:ascii="Cambria Math" w:eastAsiaTheme="minorEastAsia" w:hAnsi="Cambria Math" w:cstheme="majorBidi"/>
                <w:sz w:val="24"/>
                <w:szCs w:val="24"/>
              </w:rPr>
              <m:t>V</m:t>
            </m:r>
          </m:e>
          <m:sub>
            <m:r>
              <w:rPr>
                <w:rFonts w:ascii="Cambria Math" w:eastAsiaTheme="minorEastAsia" w:hAnsi="Cambria Math" w:cstheme="majorBidi"/>
                <w:sz w:val="24"/>
                <w:szCs w:val="24"/>
              </w:rPr>
              <m:t>R</m:t>
            </m:r>
          </m:sub>
        </m:sSub>
        <m:r>
          <m:rPr>
            <m:sty m:val="p"/>
          </m:rPr>
          <w:rPr>
            <w:rFonts w:ascii="Cambria Math" w:eastAsiaTheme="minorEastAsia" w:hAnsi="Cambria Math" w:cstheme="majorBidi"/>
            <w:sz w:val="24"/>
            <w:szCs w:val="24"/>
          </w:rPr>
          <m:t>=</m:t>
        </m:r>
        <m:f>
          <m:fPr>
            <m:ctrlPr>
              <w:rPr>
                <w:rFonts w:ascii="Cambria Math" w:eastAsiaTheme="minorEastAsia" w:hAnsi="Cambria Math" w:cstheme="majorBidi"/>
                <w:iCs/>
                <w:sz w:val="24"/>
                <w:szCs w:val="24"/>
              </w:rPr>
            </m:ctrlPr>
          </m:fPr>
          <m:num>
            <m:r>
              <m:rPr>
                <m:sty m:val="p"/>
              </m:rPr>
              <w:rPr>
                <w:rFonts w:ascii="Cambria Math" w:eastAsiaTheme="minorEastAsia" w:hAnsi="Cambria Math" w:cstheme="majorBidi"/>
                <w:sz w:val="24"/>
                <w:szCs w:val="24"/>
              </w:rPr>
              <m:t>12∠0*12</m:t>
            </m:r>
          </m:num>
          <m:den>
            <m:r>
              <m:rPr>
                <m:sty m:val="p"/>
              </m:rPr>
              <w:rPr>
                <w:rFonts w:ascii="Cambria Math" w:eastAsiaTheme="minorEastAsia" w:hAnsi="Cambria Math" w:cstheme="majorBidi"/>
                <w:sz w:val="24"/>
                <w:szCs w:val="24"/>
              </w:rPr>
              <m:t>12+</m:t>
            </m:r>
            <m:r>
              <w:rPr>
                <w:rFonts w:ascii="Cambria Math" w:eastAsiaTheme="minorEastAsia" w:hAnsi="Cambria Math" w:cstheme="majorBidi"/>
                <w:sz w:val="24"/>
                <w:szCs w:val="24"/>
              </w:rPr>
              <m:t>j</m:t>
            </m:r>
            <m:r>
              <m:rPr>
                <m:sty m:val="p"/>
              </m:rPr>
              <w:rPr>
                <w:rFonts w:ascii="Cambria Math" w:eastAsiaTheme="minorEastAsia" w:hAnsi="Cambria Math" w:cstheme="majorBidi"/>
                <w:sz w:val="24"/>
                <w:szCs w:val="24"/>
              </w:rPr>
              <m:t>16</m:t>
            </m:r>
          </m:den>
        </m:f>
        <m:r>
          <m:rPr>
            <m:sty m:val="p"/>
          </m:rPr>
          <w:rPr>
            <w:rFonts w:ascii="Cambria Math" w:eastAsiaTheme="minorEastAsia" w:hAnsi="Cambria Math" w:cstheme="majorBidi"/>
            <w:sz w:val="24"/>
            <w:szCs w:val="24"/>
          </w:rPr>
          <m:t>= 72&lt;-53.1</m:t>
        </m:r>
      </m:oMath>
    </w:p>
    <w:p w14:paraId="634710D6" w14:textId="77777777" w:rsidR="003009BB" w:rsidRPr="00EF1258" w:rsidRDefault="003009BB" w:rsidP="00B140D1">
      <w:pPr>
        <w:spacing w:after="120" w:line="276" w:lineRule="auto"/>
        <w:ind w:firstLine="1080"/>
        <w:rPr>
          <w:rFonts w:eastAsiaTheme="minorEastAsia" w:cstheme="majorBidi"/>
          <w:iCs/>
          <w:sz w:val="24"/>
          <w:szCs w:val="24"/>
        </w:rPr>
      </w:pPr>
      <w:r>
        <w:rPr>
          <w:rFonts w:eastAsiaTheme="minorEastAsia" w:cstheme="majorBidi"/>
          <w:iCs/>
          <w:sz w:val="24"/>
          <w:szCs w:val="24"/>
        </w:rPr>
        <w:t xml:space="preserve"> </w:t>
      </w:r>
      <m:oMath>
        <m:sSub>
          <m:sSubPr>
            <m:ctrlPr>
              <w:rPr>
                <w:rFonts w:ascii="Cambria Math" w:eastAsiaTheme="minorEastAsia" w:hAnsi="Cambria Math" w:cstheme="majorBidi"/>
                <w:iCs/>
                <w:sz w:val="24"/>
                <w:szCs w:val="24"/>
              </w:rPr>
            </m:ctrlPr>
          </m:sSubPr>
          <m:e>
            <m:r>
              <w:rPr>
                <w:rFonts w:ascii="Cambria Math" w:eastAsiaTheme="minorEastAsia" w:hAnsi="Cambria Math" w:cstheme="majorBidi"/>
                <w:sz w:val="24"/>
                <w:szCs w:val="24"/>
              </w:rPr>
              <m:t>V</m:t>
            </m:r>
          </m:e>
          <m:sub>
            <m:r>
              <w:rPr>
                <w:rFonts w:ascii="Cambria Math" w:eastAsiaTheme="minorEastAsia" w:hAnsi="Cambria Math" w:cstheme="majorBidi"/>
                <w:sz w:val="24"/>
                <w:szCs w:val="24"/>
              </w:rPr>
              <m:t>R</m:t>
            </m:r>
          </m:sub>
        </m:sSub>
        <m:r>
          <m:rPr>
            <m:sty m:val="p"/>
          </m:rPr>
          <w:rPr>
            <w:rFonts w:ascii="Cambria Math" w:eastAsiaTheme="minorEastAsia" w:hAnsi="Cambria Math" w:cstheme="majorBidi"/>
            <w:sz w:val="24"/>
            <w:szCs w:val="24"/>
          </w:rPr>
          <m:t>=72&lt;-53.1 V</m:t>
        </m:r>
      </m:oMath>
    </w:p>
    <w:p w14:paraId="385DC21A" w14:textId="77777777" w:rsidR="003009BB" w:rsidRDefault="003009BB" w:rsidP="00B140D1">
      <w:pPr>
        <w:spacing w:after="120" w:line="276" w:lineRule="auto"/>
        <w:jc w:val="both"/>
        <w:rPr>
          <w:rFonts w:cstheme="majorBidi"/>
          <w:sz w:val="24"/>
          <w:szCs w:val="24"/>
        </w:rPr>
      </w:pPr>
      <w:r>
        <w:rPr>
          <w:rFonts w:cstheme="majorBidi"/>
          <w:sz w:val="24"/>
          <w:szCs w:val="24"/>
        </w:rPr>
        <w:t>Similarly, the voltage divider rule can be used to find the voltage of the inductor:</w:t>
      </w:r>
    </w:p>
    <w:p w14:paraId="7FEC298C" w14:textId="77777777" w:rsidR="003009BB" w:rsidRPr="00EF1258" w:rsidRDefault="003009BB" w:rsidP="00B140D1">
      <w:pPr>
        <w:spacing w:after="120" w:line="276" w:lineRule="auto"/>
        <w:ind w:firstLine="1080"/>
        <w:rPr>
          <w:rFonts w:eastAsiaTheme="minorEastAsia" w:cstheme="majorBidi"/>
          <w:iCs/>
          <w:sz w:val="24"/>
          <w:szCs w:val="24"/>
        </w:rPr>
      </w:pPr>
      <w:r>
        <w:rPr>
          <w:rFonts w:eastAsiaTheme="minorEastAsia" w:cstheme="majorBidi"/>
          <w:iCs/>
          <w:sz w:val="24"/>
          <w:szCs w:val="24"/>
        </w:rPr>
        <w:t xml:space="preserve"> </w:t>
      </w:r>
      <m:oMath>
        <m:sSub>
          <m:sSubPr>
            <m:ctrlPr>
              <w:rPr>
                <w:rFonts w:ascii="Cambria Math" w:eastAsiaTheme="minorEastAsia" w:hAnsi="Cambria Math" w:cstheme="majorBidi"/>
                <w:iCs/>
                <w:sz w:val="24"/>
                <w:szCs w:val="24"/>
              </w:rPr>
            </m:ctrlPr>
          </m:sSubPr>
          <m:e>
            <m:r>
              <w:rPr>
                <w:rFonts w:ascii="Cambria Math" w:eastAsiaTheme="minorEastAsia" w:hAnsi="Cambria Math" w:cstheme="majorBidi"/>
                <w:sz w:val="24"/>
                <w:szCs w:val="24"/>
              </w:rPr>
              <m:t>V</m:t>
            </m:r>
          </m:e>
          <m:sub>
            <m:r>
              <w:rPr>
                <w:rFonts w:ascii="Cambria Math" w:eastAsiaTheme="minorEastAsia" w:hAnsi="Cambria Math" w:cstheme="majorBidi"/>
                <w:sz w:val="24"/>
                <w:szCs w:val="24"/>
              </w:rPr>
              <m:t>L</m:t>
            </m:r>
          </m:sub>
        </m:sSub>
        <m:r>
          <m:rPr>
            <m:sty m:val="p"/>
          </m:rPr>
          <w:rPr>
            <w:rFonts w:ascii="Cambria Math" w:eastAsiaTheme="minorEastAsia" w:hAnsi="Cambria Math" w:cstheme="majorBidi"/>
            <w:sz w:val="24"/>
            <w:szCs w:val="24"/>
          </w:rPr>
          <m:t>=</m:t>
        </m:r>
        <m:f>
          <m:fPr>
            <m:ctrlPr>
              <w:rPr>
                <w:rFonts w:ascii="Cambria Math" w:eastAsiaTheme="minorEastAsia" w:hAnsi="Cambria Math" w:cstheme="majorBidi"/>
                <w:iCs/>
                <w:sz w:val="24"/>
                <w:szCs w:val="24"/>
              </w:rPr>
            </m:ctrlPr>
          </m:fPr>
          <m:num>
            <m:sSub>
              <m:sSubPr>
                <m:ctrlPr>
                  <w:rPr>
                    <w:rFonts w:ascii="Cambria Math" w:eastAsiaTheme="minorEastAsia" w:hAnsi="Cambria Math" w:cstheme="majorBidi"/>
                    <w:iCs/>
                    <w:sz w:val="24"/>
                    <w:szCs w:val="24"/>
                  </w:rPr>
                </m:ctrlPr>
              </m:sSubPr>
              <m:e>
                <m:r>
                  <m:rPr>
                    <m:sty m:val="p"/>
                  </m:rPr>
                  <w:rPr>
                    <w:rFonts w:ascii="Cambria Math" w:eastAsiaTheme="minorEastAsia" w:hAnsi="Cambria Math" w:cstheme="majorBidi"/>
                    <w:sz w:val="24"/>
                    <w:szCs w:val="24"/>
                  </w:rPr>
                  <m:t>v</m:t>
                </m:r>
              </m:e>
              <m:sub>
                <m:r>
                  <m:rPr>
                    <m:sty m:val="p"/>
                  </m:rPr>
                  <w:rPr>
                    <w:rFonts w:ascii="Cambria Math" w:eastAsiaTheme="minorEastAsia" w:hAnsi="Cambria Math" w:cstheme="majorBidi"/>
                    <w:sz w:val="24"/>
                    <w:szCs w:val="24"/>
                  </w:rPr>
                  <m:t>S</m:t>
                </m:r>
              </m:sub>
            </m:sSub>
            <m:r>
              <m:rPr>
                <m:sty m:val="p"/>
              </m:rPr>
              <w:rPr>
                <w:rFonts w:ascii="Cambria Math" w:eastAsiaTheme="minorEastAsia" w:hAnsi="Cambria Math" w:cstheme="majorBidi"/>
                <w:sz w:val="24"/>
                <w:szCs w:val="24"/>
              </w:rPr>
              <m:t>*</m:t>
            </m:r>
            <m:sSub>
              <m:sSubPr>
                <m:ctrlPr>
                  <w:rPr>
                    <w:rFonts w:ascii="Cambria Math" w:eastAsiaTheme="minorEastAsia" w:hAnsi="Cambria Math" w:cstheme="majorBidi"/>
                    <w:iCs/>
                    <w:sz w:val="24"/>
                    <w:szCs w:val="24"/>
                  </w:rPr>
                </m:ctrlPr>
              </m:sSubPr>
              <m:e>
                <m:r>
                  <m:rPr>
                    <m:sty m:val="p"/>
                  </m:rPr>
                  <w:rPr>
                    <w:rFonts w:ascii="Cambria Math" w:eastAsiaTheme="minorEastAsia" w:hAnsi="Cambria Math" w:cstheme="majorBidi"/>
                    <w:sz w:val="24"/>
                    <w:szCs w:val="24"/>
                  </w:rPr>
                  <m:t>Z</m:t>
                </m:r>
              </m:e>
              <m:sub>
                <m:r>
                  <m:rPr>
                    <m:sty m:val="p"/>
                  </m:rPr>
                  <w:rPr>
                    <w:rFonts w:ascii="Cambria Math" w:eastAsiaTheme="minorEastAsia" w:hAnsi="Cambria Math" w:cstheme="majorBidi"/>
                    <w:sz w:val="24"/>
                    <w:szCs w:val="24"/>
                  </w:rPr>
                  <m:t>L</m:t>
                </m:r>
              </m:sub>
            </m:sSub>
          </m:num>
          <m:den>
            <m:r>
              <m:rPr>
                <m:sty m:val="p"/>
              </m:rPr>
              <w:rPr>
                <w:rFonts w:ascii="Cambria Math" w:eastAsiaTheme="minorEastAsia" w:hAnsi="Cambria Math" w:cstheme="majorBidi"/>
                <w:sz w:val="24"/>
                <w:szCs w:val="24"/>
              </w:rPr>
              <m:t>R+</m:t>
            </m:r>
            <m:sSub>
              <m:sSubPr>
                <m:ctrlPr>
                  <w:rPr>
                    <w:rFonts w:ascii="Cambria Math" w:eastAsiaTheme="minorEastAsia" w:hAnsi="Cambria Math" w:cstheme="majorBidi"/>
                    <w:iCs/>
                    <w:sz w:val="24"/>
                    <w:szCs w:val="24"/>
                  </w:rPr>
                </m:ctrlPr>
              </m:sSubPr>
              <m:e>
                <m:r>
                  <m:rPr>
                    <m:sty m:val="p"/>
                  </m:rPr>
                  <w:rPr>
                    <w:rFonts w:ascii="Cambria Math" w:eastAsiaTheme="minorEastAsia" w:hAnsi="Cambria Math" w:cstheme="majorBidi"/>
                    <w:sz w:val="24"/>
                    <w:szCs w:val="24"/>
                  </w:rPr>
                  <m:t>Z</m:t>
                </m:r>
              </m:e>
              <m:sub>
                <m:r>
                  <m:rPr>
                    <m:sty m:val="p"/>
                  </m:rPr>
                  <w:rPr>
                    <w:rFonts w:ascii="Cambria Math" w:eastAsiaTheme="minorEastAsia" w:hAnsi="Cambria Math" w:cstheme="majorBidi"/>
                    <w:sz w:val="24"/>
                    <w:szCs w:val="24"/>
                  </w:rPr>
                  <m:t>L</m:t>
                </m:r>
              </m:sub>
            </m:sSub>
          </m:den>
        </m:f>
      </m:oMath>
    </w:p>
    <w:p w14:paraId="2202D25A" w14:textId="77777777" w:rsidR="003009BB" w:rsidRPr="00EF1258" w:rsidRDefault="003009BB" w:rsidP="00B140D1">
      <w:pPr>
        <w:spacing w:after="120" w:line="276" w:lineRule="auto"/>
        <w:ind w:firstLine="1080"/>
        <w:rPr>
          <w:rFonts w:eastAsiaTheme="minorEastAsia" w:cstheme="majorBidi"/>
          <w:iCs/>
          <w:sz w:val="24"/>
          <w:szCs w:val="24"/>
        </w:rPr>
      </w:pPr>
      <w:r>
        <w:rPr>
          <w:rFonts w:eastAsiaTheme="minorEastAsia" w:cstheme="majorBidi"/>
          <w:iCs/>
          <w:sz w:val="24"/>
          <w:szCs w:val="24"/>
        </w:rPr>
        <w:t xml:space="preserve"> </w:t>
      </w:r>
      <m:oMath>
        <m:sSub>
          <m:sSubPr>
            <m:ctrlPr>
              <w:rPr>
                <w:rFonts w:ascii="Cambria Math" w:eastAsiaTheme="minorEastAsia" w:hAnsi="Cambria Math" w:cstheme="majorBidi"/>
                <w:iCs/>
                <w:sz w:val="24"/>
                <w:szCs w:val="24"/>
              </w:rPr>
            </m:ctrlPr>
          </m:sSubPr>
          <m:e>
            <m:r>
              <w:rPr>
                <w:rFonts w:ascii="Cambria Math" w:eastAsiaTheme="minorEastAsia" w:hAnsi="Cambria Math" w:cstheme="majorBidi"/>
                <w:sz w:val="24"/>
                <w:szCs w:val="24"/>
              </w:rPr>
              <m:t>V</m:t>
            </m:r>
          </m:e>
          <m:sub>
            <m:r>
              <w:rPr>
                <w:rFonts w:ascii="Cambria Math" w:eastAsiaTheme="minorEastAsia" w:hAnsi="Cambria Math" w:cstheme="majorBidi"/>
                <w:sz w:val="24"/>
                <w:szCs w:val="24"/>
              </w:rPr>
              <m:t>L</m:t>
            </m:r>
          </m:sub>
        </m:sSub>
        <m:r>
          <m:rPr>
            <m:sty m:val="p"/>
          </m:rPr>
          <w:rPr>
            <w:rFonts w:ascii="Cambria Math" w:eastAsiaTheme="minorEastAsia" w:hAnsi="Cambria Math" w:cstheme="majorBidi"/>
            <w:sz w:val="24"/>
            <w:szCs w:val="24"/>
          </w:rPr>
          <m:t>=</m:t>
        </m:r>
        <m:f>
          <m:fPr>
            <m:ctrlPr>
              <w:rPr>
                <w:rFonts w:ascii="Cambria Math" w:eastAsiaTheme="minorEastAsia" w:hAnsi="Cambria Math" w:cstheme="majorBidi"/>
                <w:iCs/>
                <w:sz w:val="24"/>
                <w:szCs w:val="24"/>
              </w:rPr>
            </m:ctrlPr>
          </m:fPr>
          <m:num>
            <m:r>
              <m:rPr>
                <m:sty m:val="p"/>
              </m:rPr>
              <w:rPr>
                <w:rFonts w:ascii="Cambria Math" w:eastAsiaTheme="minorEastAsia" w:hAnsi="Cambria Math" w:cstheme="majorBidi"/>
                <w:sz w:val="24"/>
                <w:szCs w:val="24"/>
              </w:rPr>
              <m:t>12∠0*j16</m:t>
            </m:r>
          </m:num>
          <m:den>
            <m:r>
              <m:rPr>
                <m:sty m:val="p"/>
              </m:rPr>
              <w:rPr>
                <w:rFonts w:ascii="Cambria Math" w:eastAsiaTheme="minorEastAsia" w:hAnsi="Cambria Math" w:cstheme="majorBidi"/>
                <w:sz w:val="24"/>
                <w:szCs w:val="24"/>
              </w:rPr>
              <m:t>12+</m:t>
            </m:r>
            <m:r>
              <w:rPr>
                <w:rFonts w:ascii="Cambria Math" w:eastAsiaTheme="minorEastAsia" w:hAnsi="Cambria Math" w:cstheme="majorBidi"/>
                <w:sz w:val="24"/>
                <w:szCs w:val="24"/>
              </w:rPr>
              <m:t>j</m:t>
            </m:r>
            <m:r>
              <m:rPr>
                <m:sty m:val="p"/>
              </m:rPr>
              <w:rPr>
                <w:rFonts w:ascii="Cambria Math" w:eastAsiaTheme="minorEastAsia" w:hAnsi="Cambria Math" w:cstheme="majorBidi"/>
                <w:sz w:val="24"/>
                <w:szCs w:val="24"/>
              </w:rPr>
              <m:t>16</m:t>
            </m:r>
          </m:den>
        </m:f>
      </m:oMath>
    </w:p>
    <w:p w14:paraId="614C8F26" w14:textId="77777777" w:rsidR="003009BB" w:rsidRPr="00EF1258" w:rsidRDefault="003009BB" w:rsidP="00B140D1">
      <w:pPr>
        <w:spacing w:after="120" w:line="276" w:lineRule="auto"/>
        <w:ind w:firstLine="1080"/>
        <w:rPr>
          <w:rFonts w:eastAsiaTheme="minorEastAsia" w:cstheme="majorBidi"/>
          <w:iCs/>
          <w:sz w:val="24"/>
          <w:szCs w:val="24"/>
        </w:rPr>
      </w:pPr>
      <w:r>
        <w:rPr>
          <w:rFonts w:eastAsiaTheme="minorEastAsia" w:cstheme="majorBidi"/>
          <w:iCs/>
          <w:sz w:val="24"/>
          <w:szCs w:val="24"/>
        </w:rPr>
        <w:t xml:space="preserve"> </w:t>
      </w:r>
      <m:oMath>
        <m:sSub>
          <m:sSubPr>
            <m:ctrlPr>
              <w:rPr>
                <w:rFonts w:ascii="Cambria Math" w:eastAsiaTheme="minorEastAsia" w:hAnsi="Cambria Math" w:cstheme="majorBidi"/>
                <w:iCs/>
                <w:sz w:val="24"/>
                <w:szCs w:val="24"/>
              </w:rPr>
            </m:ctrlPr>
          </m:sSubPr>
          <m:e>
            <m:r>
              <w:rPr>
                <w:rFonts w:ascii="Cambria Math" w:eastAsiaTheme="minorEastAsia" w:hAnsi="Cambria Math" w:cstheme="majorBidi"/>
                <w:sz w:val="24"/>
                <w:szCs w:val="24"/>
              </w:rPr>
              <m:t>V</m:t>
            </m:r>
          </m:e>
          <m:sub>
            <m:r>
              <w:rPr>
                <w:rFonts w:ascii="Cambria Math" w:eastAsiaTheme="minorEastAsia" w:hAnsi="Cambria Math" w:cstheme="majorBidi"/>
                <w:sz w:val="24"/>
                <w:szCs w:val="24"/>
              </w:rPr>
              <m:t>L</m:t>
            </m:r>
          </m:sub>
        </m:sSub>
        <m:r>
          <m:rPr>
            <m:sty m:val="p"/>
          </m:rPr>
          <w:rPr>
            <w:rFonts w:ascii="Cambria Math" w:eastAsiaTheme="minorEastAsia" w:hAnsi="Cambria Math" w:cstheme="majorBidi"/>
            <w:sz w:val="24"/>
            <w:szCs w:val="24"/>
          </w:rPr>
          <m:t>=72&lt;-53.1 V</m:t>
        </m:r>
      </m:oMath>
    </w:p>
    <w:p w14:paraId="511C9772" w14:textId="4467BD1C" w:rsidR="003009BB" w:rsidRPr="00793B84" w:rsidRDefault="008D1FFD" w:rsidP="00EA4C3E">
      <w:pPr>
        <w:pStyle w:val="Heading1"/>
        <w:rPr>
          <w:rFonts w:eastAsia="Times New Roman"/>
        </w:rPr>
      </w:pPr>
      <w:bookmarkStart w:id="131" w:name="_Toc175519708"/>
      <w:r>
        <w:rPr>
          <w:rFonts w:eastAsia="Times New Roman"/>
        </w:rPr>
        <w:t>6</w:t>
      </w:r>
      <w:r w:rsidR="003009BB">
        <w:rPr>
          <w:rFonts w:eastAsia="Times New Roman"/>
        </w:rPr>
        <w:t xml:space="preserve">.5 </w:t>
      </w:r>
      <w:r w:rsidR="003009BB" w:rsidRPr="00793B84">
        <w:rPr>
          <w:rFonts w:eastAsia="Times New Roman"/>
        </w:rPr>
        <w:t>Three phase Circuits</w:t>
      </w:r>
      <w:bookmarkEnd w:id="131"/>
    </w:p>
    <w:p w14:paraId="36BA04C8" w14:textId="77777777" w:rsidR="00C45D44" w:rsidRPr="00115814" w:rsidRDefault="00C45D44" w:rsidP="00C45D44">
      <w:pPr>
        <w:keepNext/>
        <w:framePr w:dropCap="drop" w:lines="3" w:h="789" w:hRule="exact" w:wrap="around" w:vAnchor="text" w:hAnchor="page" w:x="1442" w:y="49"/>
        <w:spacing w:line="789" w:lineRule="exact"/>
        <w:jc w:val="both"/>
        <w:textAlignment w:val="baseline"/>
        <w:rPr>
          <w:position w:val="-9"/>
          <w:sz w:val="110"/>
          <w:szCs w:val="110"/>
        </w:rPr>
      </w:pPr>
      <w:r>
        <w:rPr>
          <w:position w:val="-9"/>
          <w:sz w:val="110"/>
          <w:szCs w:val="110"/>
        </w:rPr>
        <w:t>T</w:t>
      </w:r>
    </w:p>
    <w:p w14:paraId="59D9B73C" w14:textId="20E17EA6" w:rsidR="003009BB" w:rsidRPr="00FB411D" w:rsidRDefault="003009BB" w:rsidP="00B140D1">
      <w:pPr>
        <w:spacing w:after="120" w:line="276" w:lineRule="auto"/>
        <w:jc w:val="both"/>
        <w:rPr>
          <w:rFonts w:cstheme="majorBidi"/>
          <w:sz w:val="24"/>
          <w:szCs w:val="24"/>
        </w:rPr>
      </w:pPr>
      <w:r w:rsidRPr="00FB411D">
        <w:rPr>
          <w:rFonts w:cstheme="majorBidi"/>
          <w:sz w:val="24"/>
          <w:szCs w:val="24"/>
        </w:rPr>
        <w:t>he AC circuits outlined in the preceding section are commonly referred to as single-phase circuits, with each power source corresponding to a single generator</w:t>
      </w:r>
      <w:r>
        <w:rPr>
          <w:rFonts w:cstheme="majorBidi"/>
          <w:sz w:val="24"/>
          <w:szCs w:val="24"/>
        </w:rPr>
        <w:t xml:space="preserve"> as in Figure </w:t>
      </w:r>
      <w:r w:rsidR="008D1FFD">
        <w:rPr>
          <w:rFonts w:cstheme="majorBidi"/>
          <w:sz w:val="24"/>
          <w:szCs w:val="24"/>
        </w:rPr>
        <w:t>6</w:t>
      </w:r>
      <w:r>
        <w:rPr>
          <w:rFonts w:cstheme="majorBidi"/>
          <w:sz w:val="24"/>
          <w:szCs w:val="24"/>
        </w:rPr>
        <w:t>.11 (A)</w:t>
      </w:r>
      <w:r w:rsidRPr="00FB411D">
        <w:rPr>
          <w:rFonts w:cstheme="majorBidi"/>
          <w:sz w:val="24"/>
          <w:szCs w:val="24"/>
        </w:rPr>
        <w:t xml:space="preserve">. However, real-world AC systems often feature generators composed of three phases. In these systems, each generator incorporates three voltage sources of equal magnitude, yet spaced 120 degrees apart, as depicted in Figure </w:t>
      </w:r>
      <w:r w:rsidR="008D1FFD">
        <w:rPr>
          <w:rFonts w:cstheme="majorBidi"/>
          <w:sz w:val="24"/>
          <w:szCs w:val="24"/>
        </w:rPr>
        <w:t>6</w:t>
      </w:r>
      <w:r>
        <w:rPr>
          <w:rFonts w:cstheme="majorBidi"/>
          <w:sz w:val="24"/>
          <w:szCs w:val="24"/>
        </w:rPr>
        <w:t>.11 (B)</w:t>
      </w:r>
      <w:r w:rsidRPr="00FB411D">
        <w:rPr>
          <w:rFonts w:cstheme="majorBidi"/>
          <w:sz w:val="24"/>
          <w:szCs w:val="24"/>
        </w:rPr>
        <w:t>.</w:t>
      </w:r>
      <w:r>
        <w:rPr>
          <w:rFonts w:cstheme="majorBidi"/>
          <w:sz w:val="24"/>
          <w:szCs w:val="24"/>
        </w:rPr>
        <w:t xml:space="preserve"> </w:t>
      </w:r>
      <w:r w:rsidRPr="001543B7">
        <w:rPr>
          <w:rFonts w:cstheme="majorBidi"/>
          <w:sz w:val="24"/>
          <w:szCs w:val="24"/>
        </w:rPr>
        <w:t>As three-phase systems consist of three distinct phases, the generator output generates three voltage waveforms of equal magnitude, each spaced 120 degrees apart. Th</w:t>
      </w:r>
      <w:r>
        <w:rPr>
          <w:rFonts w:cstheme="majorBidi"/>
          <w:sz w:val="24"/>
          <w:szCs w:val="24"/>
        </w:rPr>
        <w:t>ese waveforms are</w:t>
      </w:r>
      <w:r w:rsidRPr="001543B7">
        <w:rPr>
          <w:rFonts w:cstheme="majorBidi"/>
          <w:sz w:val="24"/>
          <w:szCs w:val="24"/>
        </w:rPr>
        <w:t xml:space="preserve"> depicted in Figure </w:t>
      </w:r>
      <w:r w:rsidR="008D1FFD">
        <w:rPr>
          <w:rFonts w:cstheme="majorBidi"/>
          <w:sz w:val="24"/>
          <w:szCs w:val="24"/>
        </w:rPr>
        <w:t>6</w:t>
      </w:r>
      <w:r>
        <w:rPr>
          <w:rFonts w:cstheme="majorBidi"/>
          <w:sz w:val="24"/>
          <w:szCs w:val="24"/>
        </w:rPr>
        <w:t>.12</w:t>
      </w:r>
      <w:r w:rsidRPr="001543B7">
        <w:rPr>
          <w:rFonts w:cstheme="majorBidi"/>
          <w:sz w:val="24"/>
          <w:szCs w:val="24"/>
        </w:rPr>
        <w:t>.</w:t>
      </w:r>
    </w:p>
    <w:p w14:paraId="10574FF1" w14:textId="77777777" w:rsidR="003009BB" w:rsidRPr="006E517F" w:rsidRDefault="003009BB" w:rsidP="00B140D1">
      <w:pPr>
        <w:spacing w:after="120" w:line="276" w:lineRule="auto"/>
        <w:ind w:left="720"/>
        <w:jc w:val="center"/>
        <w:rPr>
          <w:rFonts w:asciiTheme="majorBidi" w:hAnsiTheme="majorBidi" w:cstheme="majorBidi"/>
          <w:sz w:val="24"/>
          <w:szCs w:val="24"/>
        </w:rPr>
      </w:pPr>
      <w:r w:rsidRPr="00BB1BE9">
        <w:rPr>
          <w:rFonts w:asciiTheme="majorBidi" w:hAnsiTheme="majorBidi" w:cstheme="majorBidi"/>
          <w:noProof/>
          <w:sz w:val="24"/>
          <w:szCs w:val="24"/>
        </w:rPr>
        <w:drawing>
          <wp:inline distT="0" distB="0" distL="0" distR="0" wp14:anchorId="47436F8C" wp14:editId="011B38DC">
            <wp:extent cx="2514600" cy="1025248"/>
            <wp:effectExtent l="0" t="0" r="0" b="3810"/>
            <wp:docPr id="957887909" name="Picture 1" descr="A black rectangl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887909" name="Picture 1" descr="A black rectangle with a white background&#10;&#10;Description automatically generated"/>
                    <pic:cNvPicPr/>
                  </pic:nvPicPr>
                  <pic:blipFill>
                    <a:blip r:embed="rId150"/>
                    <a:stretch>
                      <a:fillRect/>
                    </a:stretch>
                  </pic:blipFill>
                  <pic:spPr>
                    <a:xfrm>
                      <a:off x="0" y="0"/>
                      <a:ext cx="2575082" cy="1049908"/>
                    </a:xfrm>
                    <a:prstGeom prst="rect">
                      <a:avLst/>
                    </a:prstGeom>
                  </pic:spPr>
                </pic:pic>
              </a:graphicData>
            </a:graphic>
          </wp:inline>
        </w:drawing>
      </w:r>
      <w:r>
        <w:rPr>
          <w:rFonts w:asciiTheme="majorBidi" w:hAnsiTheme="majorBidi" w:cstheme="majorBidi"/>
          <w:noProof/>
          <w:sz w:val="24"/>
          <w:szCs w:val="24"/>
        </w:rPr>
        <w:tab/>
      </w:r>
      <w:r w:rsidRPr="002D03F9">
        <w:rPr>
          <w:rFonts w:asciiTheme="majorBidi" w:hAnsiTheme="majorBidi" w:cstheme="majorBidi"/>
          <w:noProof/>
          <w:sz w:val="24"/>
          <w:szCs w:val="24"/>
        </w:rPr>
        <w:drawing>
          <wp:inline distT="0" distB="0" distL="0" distR="0" wp14:anchorId="0C611216" wp14:editId="02FF9862">
            <wp:extent cx="2737485" cy="1332858"/>
            <wp:effectExtent l="0" t="0" r="5715" b="1270"/>
            <wp:docPr id="1315367977" name="Picture 1"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67977" name="Picture 1" descr="A diagram of a circuit&#10;&#10;Description automatically generated"/>
                    <pic:cNvPicPr/>
                  </pic:nvPicPr>
                  <pic:blipFill>
                    <a:blip r:embed="rId151"/>
                    <a:stretch>
                      <a:fillRect/>
                    </a:stretch>
                  </pic:blipFill>
                  <pic:spPr>
                    <a:xfrm>
                      <a:off x="0" y="0"/>
                      <a:ext cx="2817935" cy="1372028"/>
                    </a:xfrm>
                    <a:prstGeom prst="rect">
                      <a:avLst/>
                    </a:prstGeom>
                  </pic:spPr>
                </pic:pic>
              </a:graphicData>
            </a:graphic>
          </wp:inline>
        </w:drawing>
      </w:r>
    </w:p>
    <w:p w14:paraId="771CE1CA" w14:textId="6EA51D69" w:rsidR="003009BB" w:rsidRPr="00C45D44" w:rsidRDefault="00C45D44" w:rsidP="00C45D44">
      <w:pPr>
        <w:spacing w:after="120" w:line="276" w:lineRule="auto"/>
        <w:jc w:val="center"/>
        <w:rPr>
          <w:rStyle w:val="Lead-inEmphasis"/>
          <w:color w:val="000000" w:themeColor="text1"/>
          <w:spacing w:val="-5"/>
          <w:sz w:val="24"/>
          <w:szCs w:val="22"/>
        </w:rPr>
      </w:pPr>
      <w:r w:rsidRPr="00C45D44">
        <w:rPr>
          <w:rStyle w:val="Lead-inEmphasis"/>
          <w:b/>
          <w:bCs/>
          <w:caps w:val="0"/>
          <w:color w:val="000000" w:themeColor="text1"/>
          <w:spacing w:val="-5"/>
          <w:sz w:val="24"/>
          <w:szCs w:val="22"/>
        </w:rPr>
        <w:lastRenderedPageBreak/>
        <w:t xml:space="preserve">Figure </w:t>
      </w:r>
      <w:r w:rsidR="008D1FFD">
        <w:rPr>
          <w:rStyle w:val="Lead-inEmphasis"/>
          <w:b/>
          <w:bCs/>
          <w:caps w:val="0"/>
          <w:color w:val="000000" w:themeColor="text1"/>
          <w:spacing w:val="-5"/>
          <w:sz w:val="24"/>
          <w:szCs w:val="22"/>
        </w:rPr>
        <w:t>6</w:t>
      </w:r>
      <w:r w:rsidRPr="00C45D44">
        <w:rPr>
          <w:rStyle w:val="Lead-inEmphasis"/>
          <w:b/>
          <w:bCs/>
          <w:caps w:val="0"/>
          <w:color w:val="000000" w:themeColor="text1"/>
          <w:spacing w:val="-5"/>
          <w:sz w:val="24"/>
          <w:szCs w:val="22"/>
        </w:rPr>
        <w:t>.11:</w:t>
      </w:r>
      <w:r w:rsidRPr="00C45D44">
        <w:rPr>
          <w:rStyle w:val="Lead-inEmphasis"/>
          <w:caps w:val="0"/>
          <w:color w:val="000000" w:themeColor="text1"/>
          <w:spacing w:val="-5"/>
          <w:sz w:val="24"/>
          <w:szCs w:val="22"/>
        </w:rPr>
        <w:t xml:space="preserve"> Single Phase Circuit Compared to Three Phase Circuit</w:t>
      </w:r>
    </w:p>
    <w:p w14:paraId="2A0EE97D" w14:textId="77777777" w:rsidR="003009BB" w:rsidRPr="00F1522A" w:rsidRDefault="003009BB" w:rsidP="00B140D1">
      <w:pPr>
        <w:spacing w:after="120" w:line="276" w:lineRule="auto"/>
        <w:jc w:val="center"/>
        <w:rPr>
          <w:rStyle w:val="Lead-inEmphasis"/>
          <w:spacing w:val="-5"/>
        </w:rPr>
      </w:pPr>
      <w:r>
        <w:rPr>
          <w:rStyle w:val="Lead-inEmphasis"/>
          <w:noProof/>
          <w:spacing w:val="-5"/>
        </w:rPr>
        <w:drawing>
          <wp:inline distT="0" distB="0" distL="0" distR="0" wp14:anchorId="2285A409" wp14:editId="49FFFA76">
            <wp:extent cx="2633851" cy="1773300"/>
            <wp:effectExtent l="0" t="0" r="0" b="0"/>
            <wp:docPr id="6691601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53348" cy="1786426"/>
                    </a:xfrm>
                    <a:prstGeom prst="rect">
                      <a:avLst/>
                    </a:prstGeom>
                    <a:noFill/>
                    <a:ln>
                      <a:noFill/>
                    </a:ln>
                  </pic:spPr>
                </pic:pic>
              </a:graphicData>
            </a:graphic>
          </wp:inline>
        </w:drawing>
      </w:r>
      <w:r>
        <w:rPr>
          <w:rStyle w:val="Lead-inEmphasis"/>
          <w:noProof/>
          <w:spacing w:val="-5"/>
        </w:rPr>
        <w:drawing>
          <wp:inline distT="0" distB="0" distL="0" distR="0" wp14:anchorId="26039884" wp14:editId="3D358A1B">
            <wp:extent cx="2749337" cy="1799595"/>
            <wp:effectExtent l="0" t="0" r="0" b="0"/>
            <wp:docPr id="7411249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751322" cy="1800894"/>
                    </a:xfrm>
                    <a:prstGeom prst="rect">
                      <a:avLst/>
                    </a:prstGeom>
                    <a:noFill/>
                    <a:ln>
                      <a:noFill/>
                    </a:ln>
                  </pic:spPr>
                </pic:pic>
              </a:graphicData>
            </a:graphic>
          </wp:inline>
        </w:drawing>
      </w:r>
    </w:p>
    <w:p w14:paraId="19201D08" w14:textId="446543E5" w:rsidR="003009BB" w:rsidRPr="00C45D44" w:rsidRDefault="00C45D44" w:rsidP="00B140D1">
      <w:pPr>
        <w:spacing w:after="120" w:line="276" w:lineRule="auto"/>
        <w:jc w:val="center"/>
        <w:rPr>
          <w:rStyle w:val="Lead-inEmphasis"/>
          <w:spacing w:val="-5"/>
          <w:sz w:val="24"/>
          <w:szCs w:val="22"/>
        </w:rPr>
      </w:pPr>
      <w:r w:rsidRPr="00C45D44">
        <w:rPr>
          <w:rStyle w:val="Lead-inEmphasis"/>
          <w:b/>
          <w:bCs/>
          <w:caps w:val="0"/>
          <w:spacing w:val="-5"/>
          <w:sz w:val="24"/>
          <w:szCs w:val="22"/>
        </w:rPr>
        <w:t xml:space="preserve">Figure </w:t>
      </w:r>
      <w:r w:rsidR="008D1FFD">
        <w:rPr>
          <w:rStyle w:val="Lead-inEmphasis"/>
          <w:b/>
          <w:bCs/>
          <w:caps w:val="0"/>
          <w:spacing w:val="-5"/>
          <w:sz w:val="24"/>
          <w:szCs w:val="22"/>
        </w:rPr>
        <w:t>6</w:t>
      </w:r>
      <w:r w:rsidRPr="00C45D44">
        <w:rPr>
          <w:rStyle w:val="Lead-inEmphasis"/>
          <w:b/>
          <w:bCs/>
          <w:caps w:val="0"/>
          <w:spacing w:val="-5"/>
          <w:sz w:val="24"/>
          <w:szCs w:val="22"/>
        </w:rPr>
        <w:t>.12</w:t>
      </w:r>
      <w:r w:rsidRPr="00C45D44">
        <w:rPr>
          <w:rStyle w:val="Lead-inEmphasis"/>
          <w:caps w:val="0"/>
          <w:spacing w:val="-5"/>
          <w:sz w:val="24"/>
          <w:szCs w:val="22"/>
        </w:rPr>
        <w:t>: Voltage Waveforms Comparisons Between Single And Three Phase.</w:t>
      </w:r>
    </w:p>
    <w:p w14:paraId="00066D5D" w14:textId="77777777" w:rsidR="003009BB" w:rsidRPr="0007368E" w:rsidRDefault="003009BB" w:rsidP="00B140D1">
      <w:pPr>
        <w:spacing w:after="120" w:line="276" w:lineRule="auto"/>
        <w:jc w:val="both"/>
        <w:rPr>
          <w:rFonts w:cstheme="majorBidi"/>
          <w:sz w:val="24"/>
          <w:szCs w:val="24"/>
        </w:rPr>
      </w:pPr>
      <w:r w:rsidRPr="0007368E">
        <w:rPr>
          <w:rFonts w:cstheme="majorBidi"/>
          <w:sz w:val="24"/>
          <w:szCs w:val="24"/>
        </w:rPr>
        <w:t>Employing a three-phase configuration in electric power systems offers several advantages over a single-phase setup. One significant benefit is the reduction in the number of required conductors. In contrast to the use of two conductors (positive and negative) for each power source in a single-phase system, merely three wires are necessary for three power sources within a three-phase system. Consequently, a three-phase system requires fewer conductors to transfer the same amount of power when compared to a single-phase system.</w:t>
      </w:r>
    </w:p>
    <w:p w14:paraId="7DCE2FC5" w14:textId="7221AEC8" w:rsidR="003009BB" w:rsidRPr="00C45D44" w:rsidRDefault="003009BB" w:rsidP="00C45D44">
      <w:pPr>
        <w:spacing w:after="120" w:line="276" w:lineRule="auto"/>
        <w:jc w:val="both"/>
        <w:rPr>
          <w:rStyle w:val="Lead-inEmphasis"/>
          <w:rFonts w:cstheme="majorBidi"/>
          <w:caps w:val="0"/>
          <w:sz w:val="24"/>
          <w:szCs w:val="24"/>
        </w:rPr>
      </w:pPr>
      <w:r w:rsidRPr="0007368E">
        <w:rPr>
          <w:rFonts w:cstheme="majorBidi"/>
          <w:sz w:val="24"/>
          <w:szCs w:val="24"/>
        </w:rPr>
        <w:t>It</w:t>
      </w:r>
      <w:r>
        <w:rPr>
          <w:rFonts w:cstheme="majorBidi"/>
          <w:sz w:val="24"/>
          <w:szCs w:val="24"/>
        </w:rPr>
        <w:t xml:space="preserve"> is</w:t>
      </w:r>
      <w:r w:rsidRPr="0007368E">
        <w:rPr>
          <w:rFonts w:cstheme="majorBidi"/>
          <w:sz w:val="24"/>
          <w:szCs w:val="24"/>
        </w:rPr>
        <w:t xml:space="preserve"> worth noting that in balanced three-phase systems, the neutral line can often be eliminated due to the absence of current in it. This occurs because the neutral current, derived from the summation of the three phase currents, becomes null. In a balanced system, the currents possess equal magnitudes but differ in phase by 120 degrees, culminating in a neutral current of zero, as illustrated in the forthcoming example.</w:t>
      </w:r>
    </w:p>
    <w:p w14:paraId="6A0B90B1" w14:textId="5A0B2FF0" w:rsidR="003009BB" w:rsidRPr="00100EC7" w:rsidRDefault="00C45D44" w:rsidP="00B140D1">
      <w:pPr>
        <w:spacing w:after="120" w:line="276" w:lineRule="auto"/>
        <w:jc w:val="both"/>
        <w:rPr>
          <w:rFonts w:cstheme="majorBidi"/>
          <w:sz w:val="24"/>
          <w:szCs w:val="24"/>
        </w:rPr>
      </w:pPr>
      <w:r>
        <w:rPr>
          <w:rFonts w:cstheme="majorBidi"/>
          <w:b/>
          <w:bCs/>
          <w:sz w:val="24"/>
          <w:szCs w:val="24"/>
        </w:rPr>
        <w:t xml:space="preserve">Example </w:t>
      </w:r>
      <w:r w:rsidR="008D1FFD">
        <w:rPr>
          <w:rFonts w:cstheme="majorBidi"/>
          <w:b/>
          <w:bCs/>
          <w:sz w:val="24"/>
          <w:szCs w:val="24"/>
        </w:rPr>
        <w:t>6</w:t>
      </w:r>
      <w:r>
        <w:rPr>
          <w:rFonts w:cstheme="majorBidi"/>
          <w:b/>
          <w:bCs/>
          <w:sz w:val="24"/>
          <w:szCs w:val="24"/>
        </w:rPr>
        <w:t xml:space="preserve">.5: </w:t>
      </w:r>
      <w:r w:rsidR="003009BB" w:rsidRPr="00D63A0D">
        <w:rPr>
          <w:rFonts w:cstheme="majorBidi"/>
          <w:sz w:val="24"/>
          <w:szCs w:val="24"/>
        </w:rPr>
        <w:t xml:space="preserve">Consider three-phase currents </w:t>
      </w:r>
      <w:r w:rsidR="003009BB" w:rsidRPr="00A031C1">
        <w:rPr>
          <w:rFonts w:cstheme="majorBidi"/>
          <w:i/>
          <w:iCs/>
          <w:sz w:val="24"/>
          <w:szCs w:val="24"/>
        </w:rPr>
        <w:t>I</w:t>
      </w:r>
      <w:r w:rsidR="003009BB" w:rsidRPr="00A031C1">
        <w:rPr>
          <w:rFonts w:cstheme="majorBidi"/>
          <w:i/>
          <w:iCs/>
          <w:sz w:val="24"/>
          <w:szCs w:val="24"/>
          <w:vertAlign w:val="subscript"/>
        </w:rPr>
        <w:t>A</w:t>
      </w:r>
      <w:r w:rsidR="003009BB" w:rsidRPr="00A031C1">
        <w:rPr>
          <w:rFonts w:cstheme="majorBidi"/>
          <w:sz w:val="24"/>
          <w:szCs w:val="24"/>
        </w:rPr>
        <w:t>,</w:t>
      </w:r>
      <w:r w:rsidR="003009BB" w:rsidRPr="00D63A0D">
        <w:rPr>
          <w:rFonts w:cstheme="majorBidi"/>
          <w:sz w:val="24"/>
          <w:szCs w:val="24"/>
        </w:rPr>
        <w:t xml:space="preserve"> </w:t>
      </w:r>
      <w:r w:rsidR="003009BB" w:rsidRPr="00A031C1">
        <w:rPr>
          <w:rFonts w:cstheme="majorBidi"/>
          <w:i/>
          <w:iCs/>
          <w:sz w:val="24"/>
          <w:szCs w:val="24"/>
        </w:rPr>
        <w:t>I</w:t>
      </w:r>
      <w:r w:rsidR="003009BB" w:rsidRPr="00A031C1">
        <w:rPr>
          <w:rFonts w:cstheme="majorBidi"/>
          <w:i/>
          <w:iCs/>
          <w:sz w:val="24"/>
          <w:szCs w:val="24"/>
          <w:vertAlign w:val="subscript"/>
        </w:rPr>
        <w:t>B</w:t>
      </w:r>
      <w:r w:rsidR="003009BB" w:rsidRPr="00D63A0D">
        <w:rPr>
          <w:rFonts w:cstheme="majorBidi"/>
          <w:sz w:val="24"/>
          <w:szCs w:val="24"/>
        </w:rPr>
        <w:t>, and</w:t>
      </w:r>
      <w:r w:rsidR="003009BB">
        <w:rPr>
          <w:rFonts w:cstheme="majorBidi"/>
          <w:sz w:val="24"/>
          <w:szCs w:val="24"/>
        </w:rPr>
        <w:t xml:space="preserve"> </w:t>
      </w:r>
      <w:r w:rsidR="003009BB" w:rsidRPr="00DC5769">
        <w:rPr>
          <w:rFonts w:cstheme="majorBidi"/>
          <w:i/>
          <w:iCs/>
          <w:sz w:val="24"/>
          <w:szCs w:val="24"/>
        </w:rPr>
        <w:t>I</w:t>
      </w:r>
      <w:r w:rsidR="003009BB" w:rsidRPr="00DC5769">
        <w:rPr>
          <w:rFonts w:cstheme="majorBidi"/>
          <w:i/>
          <w:iCs/>
          <w:sz w:val="24"/>
          <w:szCs w:val="24"/>
          <w:vertAlign w:val="subscript"/>
        </w:rPr>
        <w:t>C</w:t>
      </w:r>
      <w:r w:rsidR="003009BB">
        <w:rPr>
          <w:rFonts w:cstheme="majorBidi"/>
          <w:sz w:val="24"/>
          <w:szCs w:val="24"/>
        </w:rPr>
        <w:t xml:space="preserve"> </w:t>
      </w:r>
      <w:r w:rsidR="003009BB" w:rsidRPr="00D63A0D">
        <w:rPr>
          <w:rFonts w:cstheme="majorBidi"/>
          <w:sz w:val="24"/>
          <w:szCs w:val="24"/>
        </w:rPr>
        <w:t xml:space="preserve">with a phase angle difference of 120 degrees between them. </w:t>
      </w:r>
      <w:r w:rsidR="003009BB" w:rsidRPr="00100EC7">
        <w:rPr>
          <w:rFonts w:cstheme="majorBidi"/>
          <w:sz w:val="24"/>
          <w:szCs w:val="24"/>
        </w:rPr>
        <w:t>Demonstrate the concept of neutral current being zero in a balanced three-phase system.</w:t>
      </w:r>
    </w:p>
    <w:p w14:paraId="58BAD54E" w14:textId="5DCBE318" w:rsidR="003009BB" w:rsidRPr="00100EC7" w:rsidRDefault="00B424C4" w:rsidP="00B140D1">
      <w:pPr>
        <w:spacing w:after="120" w:line="276" w:lineRule="auto"/>
        <w:jc w:val="both"/>
        <w:rPr>
          <w:rFonts w:cstheme="majorBidi"/>
          <w:i/>
          <w:iCs/>
          <w:sz w:val="24"/>
          <w:szCs w:val="24"/>
        </w:rPr>
      </w:pPr>
      <w:r w:rsidRPr="00B424C4">
        <w:rPr>
          <w:rFonts w:cstheme="majorBidi"/>
          <w:b/>
          <w:bCs/>
          <w:i/>
          <w:iCs/>
          <w:sz w:val="24"/>
          <w:szCs w:val="24"/>
        </w:rPr>
        <w:t>Solution</w:t>
      </w:r>
      <w:r w:rsidR="003009BB" w:rsidRPr="00100EC7">
        <w:rPr>
          <w:rFonts w:cstheme="majorBidi"/>
          <w:i/>
          <w:iCs/>
          <w:sz w:val="24"/>
          <w:szCs w:val="24"/>
        </w:rPr>
        <w:t>:</w:t>
      </w:r>
    </w:p>
    <w:p w14:paraId="1295E69C" w14:textId="77777777" w:rsidR="003009BB" w:rsidRPr="00576EE5" w:rsidRDefault="003009BB" w:rsidP="00B140D1">
      <w:pPr>
        <w:spacing w:after="120" w:line="276" w:lineRule="auto"/>
        <w:jc w:val="both"/>
        <w:rPr>
          <w:rFonts w:cstheme="majorBidi"/>
          <w:sz w:val="24"/>
          <w:szCs w:val="24"/>
        </w:rPr>
      </w:pPr>
      <w:r w:rsidRPr="00576EE5">
        <w:rPr>
          <w:rFonts w:cstheme="majorBidi"/>
          <w:sz w:val="24"/>
          <w:szCs w:val="24"/>
        </w:rPr>
        <w:t>The neutral current in a three-phase system can be calculated by summing the currents in the three phases:</w:t>
      </w:r>
    </w:p>
    <w:p w14:paraId="1BBC96E9" w14:textId="77777777" w:rsidR="003009BB" w:rsidRPr="00EF1258" w:rsidRDefault="003009BB" w:rsidP="00B140D1">
      <w:pPr>
        <w:spacing w:after="120" w:line="276" w:lineRule="auto"/>
        <w:ind w:firstLine="1080"/>
        <w:rPr>
          <w:rFonts w:cstheme="majorBidi"/>
          <w:sz w:val="24"/>
          <w:szCs w:val="24"/>
        </w:rPr>
      </w:pPr>
      <w:r>
        <w:rPr>
          <w:rFonts w:eastAsiaTheme="minorEastAsia" w:cstheme="majorBidi"/>
          <w:sz w:val="24"/>
          <w:szCs w:val="24"/>
        </w:rPr>
        <w:t xml:space="preserve"> </w:t>
      </w:r>
      <m:oMath>
        <m:sSub>
          <m:sSubPr>
            <m:ctrlPr>
              <w:rPr>
                <w:rFonts w:ascii="Cambria Math" w:hAnsi="Cambria Math" w:cstheme="majorBidi"/>
                <w:sz w:val="24"/>
                <w:szCs w:val="24"/>
              </w:rPr>
            </m:ctrlPr>
          </m:sSubPr>
          <m:e>
            <m:r>
              <w:rPr>
                <w:rFonts w:ascii="Cambria Math" w:hAnsi="Cambria Math" w:cstheme="majorBidi"/>
                <w:sz w:val="24"/>
                <w:szCs w:val="24"/>
              </w:rPr>
              <m:t>I</m:t>
            </m:r>
          </m:e>
          <m:sub>
            <m:r>
              <w:rPr>
                <w:rFonts w:ascii="Cambria Math" w:hAnsi="Cambria Math" w:cstheme="majorBidi"/>
                <w:sz w:val="24"/>
                <w:szCs w:val="24"/>
              </w:rPr>
              <m:t>N</m:t>
            </m:r>
          </m:sub>
        </m:sSub>
        <m:r>
          <m:rPr>
            <m:sty m:val="p"/>
          </m:rPr>
          <w:rPr>
            <w:rFonts w:ascii="Cambria Math" w:hAnsi="Cambria Math" w:cstheme="majorBidi"/>
            <w:sz w:val="24"/>
            <w:szCs w:val="24"/>
          </w:rPr>
          <m:t xml:space="preserve"> = </m:t>
        </m:r>
        <m:sSub>
          <m:sSubPr>
            <m:ctrlPr>
              <w:rPr>
                <w:rFonts w:ascii="Cambria Math" w:hAnsi="Cambria Math" w:cstheme="majorBidi"/>
                <w:sz w:val="24"/>
                <w:szCs w:val="24"/>
              </w:rPr>
            </m:ctrlPr>
          </m:sSubPr>
          <m:e>
            <m:r>
              <w:rPr>
                <w:rFonts w:ascii="Cambria Math" w:hAnsi="Cambria Math" w:cstheme="majorBidi"/>
                <w:sz w:val="24"/>
                <w:szCs w:val="24"/>
              </w:rPr>
              <m:t>I</m:t>
            </m:r>
          </m:e>
          <m:sub>
            <m:r>
              <w:rPr>
                <w:rFonts w:ascii="Cambria Math" w:hAnsi="Cambria Math" w:cstheme="majorBidi"/>
                <w:sz w:val="24"/>
                <w:szCs w:val="24"/>
              </w:rPr>
              <m:t>A</m:t>
            </m:r>
          </m:sub>
        </m:sSub>
        <m:r>
          <m:rPr>
            <m:sty m:val="p"/>
          </m:rPr>
          <w:rPr>
            <w:rFonts w:ascii="Cambria Math" w:hAnsi="Cambria Math" w:cstheme="majorBidi"/>
            <w:sz w:val="24"/>
            <w:szCs w:val="24"/>
          </w:rPr>
          <m:t xml:space="preserve"> + </m:t>
        </m:r>
        <m:sSub>
          <m:sSubPr>
            <m:ctrlPr>
              <w:rPr>
                <w:rFonts w:ascii="Cambria Math" w:hAnsi="Cambria Math" w:cstheme="majorBidi"/>
                <w:sz w:val="24"/>
                <w:szCs w:val="24"/>
              </w:rPr>
            </m:ctrlPr>
          </m:sSubPr>
          <m:e>
            <m:r>
              <w:rPr>
                <w:rFonts w:ascii="Cambria Math" w:hAnsi="Cambria Math" w:cstheme="majorBidi"/>
                <w:sz w:val="24"/>
                <w:szCs w:val="24"/>
              </w:rPr>
              <m:t>I</m:t>
            </m:r>
          </m:e>
          <m:sub>
            <m:r>
              <w:rPr>
                <w:rFonts w:ascii="Cambria Math" w:hAnsi="Cambria Math" w:cstheme="majorBidi"/>
                <w:sz w:val="24"/>
                <w:szCs w:val="24"/>
              </w:rPr>
              <m:t>B</m:t>
            </m:r>
          </m:sub>
        </m:sSub>
        <m:r>
          <m:rPr>
            <m:nor/>
          </m:rPr>
          <w:rPr>
            <w:rFonts w:ascii="Cambria Math" w:hAnsi="Cambria Math" w:cstheme="majorBidi"/>
            <w:i/>
            <w:iCs/>
            <w:sz w:val="24"/>
            <w:szCs w:val="24"/>
          </w:rPr>
          <m:t>∠</m:t>
        </m:r>
        <m:r>
          <m:rPr>
            <m:sty m:val="p"/>
          </m:rPr>
          <w:rPr>
            <w:rFonts w:ascii="Cambria Math" w:hAnsi="Cambria Math" w:cstheme="majorBidi"/>
            <w:sz w:val="24"/>
            <w:szCs w:val="24"/>
          </w:rPr>
          <m:t xml:space="preserve">120 + </m:t>
        </m:r>
        <m:sSub>
          <m:sSubPr>
            <m:ctrlPr>
              <w:rPr>
                <w:rFonts w:ascii="Cambria Math" w:hAnsi="Cambria Math" w:cstheme="majorBidi"/>
                <w:sz w:val="24"/>
                <w:szCs w:val="24"/>
              </w:rPr>
            </m:ctrlPr>
          </m:sSubPr>
          <m:e>
            <m:r>
              <w:rPr>
                <w:rFonts w:ascii="Cambria Math" w:hAnsi="Cambria Math" w:cstheme="majorBidi"/>
                <w:sz w:val="24"/>
                <w:szCs w:val="24"/>
              </w:rPr>
              <m:t>I</m:t>
            </m:r>
          </m:e>
          <m:sub>
            <m:r>
              <w:rPr>
                <w:rFonts w:ascii="Cambria Math" w:hAnsi="Cambria Math" w:cstheme="majorBidi"/>
                <w:sz w:val="24"/>
                <w:szCs w:val="24"/>
              </w:rPr>
              <m:t>C</m:t>
            </m:r>
          </m:sub>
        </m:sSub>
        <m:r>
          <m:rPr>
            <m:nor/>
          </m:rPr>
          <w:rPr>
            <w:rFonts w:ascii="Cambria Math" w:hAnsi="Cambria Math" w:cstheme="majorBidi"/>
            <w:i/>
            <w:iCs/>
            <w:sz w:val="24"/>
            <w:szCs w:val="24"/>
          </w:rPr>
          <m:t>∠</m:t>
        </m:r>
        <m:r>
          <m:rPr>
            <m:sty m:val="p"/>
          </m:rPr>
          <w:rPr>
            <w:rFonts w:ascii="Cambria Math" w:hAnsi="Cambria Math" w:cstheme="majorBidi"/>
            <w:sz w:val="24"/>
            <w:szCs w:val="24"/>
          </w:rPr>
          <m:t>-120</m:t>
        </m:r>
      </m:oMath>
    </w:p>
    <w:p w14:paraId="2CF630E0" w14:textId="77777777" w:rsidR="003009BB" w:rsidRPr="00576EE5" w:rsidRDefault="003009BB" w:rsidP="00B140D1">
      <w:pPr>
        <w:spacing w:after="120" w:line="276" w:lineRule="auto"/>
        <w:jc w:val="both"/>
        <w:rPr>
          <w:rFonts w:ascii="Cambria Math" w:hAnsi="Cambria Math" w:cstheme="majorBidi"/>
          <w:sz w:val="24"/>
          <w:szCs w:val="24"/>
          <w:oMath/>
        </w:rPr>
      </w:pPr>
      <w:r w:rsidRPr="00576EE5">
        <w:rPr>
          <w:rFonts w:cstheme="majorBidi"/>
          <w:sz w:val="24"/>
          <w:szCs w:val="24"/>
        </w:rPr>
        <w:t>Since all the magnitudes of all the currents are equal, the currents IB and IA can be replaced by IA.</w:t>
      </w:r>
    </w:p>
    <w:p w14:paraId="7BBDDF1B" w14:textId="77777777" w:rsidR="003009BB" w:rsidRPr="00EF1258" w:rsidRDefault="003009BB" w:rsidP="00B140D1">
      <w:pPr>
        <w:spacing w:after="120" w:line="276" w:lineRule="auto"/>
        <w:ind w:firstLine="1080"/>
        <w:rPr>
          <w:rFonts w:ascii="Cambria Math" w:hAnsi="Cambria Math" w:cstheme="majorBidi"/>
          <w:sz w:val="24"/>
          <w:szCs w:val="24"/>
          <w:oMath/>
        </w:rPr>
      </w:pPr>
      <w:r>
        <w:rPr>
          <w:rFonts w:eastAsiaTheme="minorEastAsia" w:cstheme="majorBidi"/>
          <w:iCs/>
          <w:sz w:val="24"/>
          <w:szCs w:val="24"/>
        </w:rPr>
        <w:t xml:space="preserve"> </w:t>
      </w:r>
      <m:oMath>
        <m:sSub>
          <m:sSubPr>
            <m:ctrlPr>
              <w:rPr>
                <w:rFonts w:ascii="Cambria Math" w:hAnsi="Cambria Math" w:cstheme="majorBidi"/>
                <w:i/>
                <w:iCs/>
                <w:sz w:val="24"/>
                <w:szCs w:val="24"/>
              </w:rPr>
            </m:ctrlPr>
          </m:sSubPr>
          <m:e>
            <m:r>
              <w:rPr>
                <w:rFonts w:ascii="Cambria Math" w:hAnsi="Cambria Math" w:cstheme="majorBidi"/>
                <w:sz w:val="24"/>
                <w:szCs w:val="24"/>
              </w:rPr>
              <m:t>I</m:t>
            </m:r>
          </m:e>
          <m:sub>
            <m:r>
              <w:rPr>
                <w:rFonts w:ascii="Cambria Math" w:hAnsi="Cambria Math" w:cstheme="majorBidi"/>
                <w:sz w:val="24"/>
                <w:szCs w:val="24"/>
              </w:rPr>
              <m:t>N</m:t>
            </m:r>
          </m:sub>
        </m:sSub>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w:rPr>
                <w:rFonts w:ascii="Cambria Math" w:hAnsi="Cambria Math" w:cstheme="majorBidi"/>
                <w:sz w:val="24"/>
                <w:szCs w:val="24"/>
              </w:rPr>
              <m:t>I</m:t>
            </m:r>
          </m:e>
          <m:sub>
            <m:r>
              <w:rPr>
                <w:rFonts w:ascii="Cambria Math" w:hAnsi="Cambria Math" w:cstheme="majorBidi"/>
                <w:sz w:val="24"/>
                <w:szCs w:val="24"/>
              </w:rPr>
              <m:t>A</m:t>
            </m:r>
          </m:sub>
        </m:sSub>
        <m:r>
          <m:rPr>
            <m:sty m:val="p"/>
          </m:rPr>
          <w:rPr>
            <w:rFonts w:ascii="Cambria Math" w:hAnsi="Cambria Math" w:cstheme="majorBidi"/>
            <w:sz w:val="24"/>
            <w:szCs w:val="24"/>
          </w:rPr>
          <m:t xml:space="preserve"> + </m:t>
        </m:r>
        <m:sSub>
          <m:sSubPr>
            <m:ctrlPr>
              <w:rPr>
                <w:rFonts w:ascii="Cambria Math" w:hAnsi="Cambria Math" w:cstheme="majorBidi"/>
                <w:sz w:val="24"/>
                <w:szCs w:val="24"/>
              </w:rPr>
            </m:ctrlPr>
          </m:sSubPr>
          <m:e>
            <m:r>
              <w:rPr>
                <w:rFonts w:ascii="Cambria Math" w:hAnsi="Cambria Math" w:cstheme="majorBidi"/>
                <w:sz w:val="24"/>
                <w:szCs w:val="24"/>
              </w:rPr>
              <m:t>I</m:t>
            </m:r>
          </m:e>
          <m:sub>
            <m:r>
              <w:rPr>
                <w:rFonts w:ascii="Cambria Math" w:hAnsi="Cambria Math" w:cstheme="majorBidi"/>
                <w:sz w:val="24"/>
                <w:szCs w:val="24"/>
              </w:rPr>
              <m:t>A</m:t>
            </m:r>
          </m:sub>
        </m:sSub>
        <m:r>
          <m:rPr>
            <m:sty m:val="p"/>
          </m:rPr>
          <w:rPr>
            <w:rFonts w:ascii="Cambria Math" w:hAnsi="Cambria Math" w:cstheme="majorBidi"/>
            <w:sz w:val="24"/>
            <w:szCs w:val="24"/>
          </w:rPr>
          <m:t>(</m:t>
        </m:r>
        <m:r>
          <w:rPr>
            <w:rFonts w:ascii="Cambria Math" w:hAnsi="Cambria Math" w:cstheme="majorBidi"/>
            <w:sz w:val="24"/>
            <w:szCs w:val="24"/>
          </w:rPr>
          <m:t>cos</m:t>
        </m:r>
        <m:r>
          <m:rPr>
            <m:sty m:val="p"/>
          </m:rPr>
          <w:rPr>
            <w:rFonts w:ascii="Cambria Math" w:hAnsi="Cambria Math" w:cstheme="majorBidi"/>
            <w:sz w:val="24"/>
            <w:szCs w:val="24"/>
          </w:rPr>
          <m:t>(120)+</m:t>
        </m:r>
        <m:r>
          <w:rPr>
            <w:rFonts w:ascii="Cambria Math" w:hAnsi="Cambria Math" w:cstheme="majorBidi"/>
            <w:sz w:val="24"/>
            <w:szCs w:val="24"/>
          </w:rPr>
          <m:t>j</m:t>
        </m:r>
        <m:r>
          <m:rPr>
            <m:sty m:val="p"/>
          </m:rPr>
          <w:rPr>
            <w:rFonts w:ascii="Cambria Math" w:hAnsi="Cambria Math" w:cstheme="majorBidi"/>
            <w:sz w:val="24"/>
            <w:szCs w:val="24"/>
          </w:rPr>
          <m:t xml:space="preserve"> </m:t>
        </m:r>
        <m:r>
          <w:rPr>
            <w:rFonts w:ascii="Cambria Math" w:hAnsi="Cambria Math" w:cstheme="majorBidi"/>
            <w:sz w:val="24"/>
            <w:szCs w:val="24"/>
          </w:rPr>
          <m:t>sin</m:t>
        </m:r>
        <m:r>
          <m:rPr>
            <m:sty m:val="p"/>
          </m:rPr>
          <w:rPr>
            <w:rFonts w:ascii="Cambria Math" w:hAnsi="Cambria Math" w:cstheme="majorBidi"/>
            <w:sz w:val="24"/>
            <w:szCs w:val="24"/>
          </w:rPr>
          <m:t>(120))+</m:t>
        </m:r>
        <m:sSub>
          <m:sSubPr>
            <m:ctrlPr>
              <w:rPr>
                <w:rFonts w:ascii="Cambria Math" w:hAnsi="Cambria Math" w:cstheme="majorBidi"/>
                <w:sz w:val="24"/>
                <w:szCs w:val="24"/>
              </w:rPr>
            </m:ctrlPr>
          </m:sSubPr>
          <m:e>
            <m:r>
              <w:rPr>
                <w:rFonts w:ascii="Cambria Math" w:hAnsi="Cambria Math" w:cstheme="majorBidi"/>
                <w:sz w:val="24"/>
                <w:szCs w:val="24"/>
              </w:rPr>
              <m:t>I</m:t>
            </m:r>
          </m:e>
          <m:sub>
            <m:r>
              <w:rPr>
                <w:rFonts w:ascii="Cambria Math" w:hAnsi="Cambria Math" w:cstheme="majorBidi"/>
                <w:sz w:val="24"/>
                <w:szCs w:val="24"/>
              </w:rPr>
              <m:t>A</m:t>
            </m:r>
          </m:sub>
        </m:sSub>
        <m:r>
          <m:rPr>
            <m:sty m:val="p"/>
          </m:rPr>
          <w:rPr>
            <w:rFonts w:ascii="Cambria Math" w:hAnsi="Cambria Math" w:cstheme="majorBidi"/>
            <w:sz w:val="24"/>
            <w:szCs w:val="24"/>
          </w:rPr>
          <m:t xml:space="preserve"> (</m:t>
        </m:r>
        <m:r>
          <w:rPr>
            <w:rFonts w:ascii="Cambria Math" w:hAnsi="Cambria Math" w:cstheme="majorBidi"/>
            <w:sz w:val="24"/>
            <w:szCs w:val="24"/>
          </w:rPr>
          <m:t>cos</m:t>
        </m:r>
        <m:r>
          <m:rPr>
            <m:sty m:val="p"/>
          </m:rPr>
          <w:rPr>
            <w:rFonts w:ascii="Cambria Math" w:hAnsi="Cambria Math" w:cstheme="majorBidi"/>
            <w:sz w:val="24"/>
            <w:szCs w:val="24"/>
          </w:rPr>
          <m:t>(-120)+</m:t>
        </m:r>
        <m:r>
          <w:rPr>
            <w:rFonts w:ascii="Cambria Math" w:hAnsi="Cambria Math" w:cstheme="majorBidi"/>
            <w:sz w:val="24"/>
            <w:szCs w:val="24"/>
          </w:rPr>
          <m:t>j</m:t>
        </m:r>
        <m:r>
          <m:rPr>
            <m:sty m:val="p"/>
          </m:rPr>
          <w:rPr>
            <w:rFonts w:ascii="Cambria Math" w:hAnsi="Cambria Math" w:cstheme="majorBidi"/>
            <w:sz w:val="24"/>
            <w:szCs w:val="24"/>
          </w:rPr>
          <m:t>*</m:t>
        </m:r>
        <m:r>
          <w:rPr>
            <w:rFonts w:ascii="Cambria Math" w:hAnsi="Cambria Math" w:cstheme="majorBidi"/>
            <w:sz w:val="24"/>
            <w:szCs w:val="24"/>
          </w:rPr>
          <m:t>sin</m:t>
        </m:r>
        <m:r>
          <m:rPr>
            <m:sty m:val="p"/>
          </m:rPr>
          <w:rPr>
            <w:rFonts w:ascii="Cambria Math" w:hAnsi="Cambria Math" w:cstheme="majorBidi"/>
            <w:sz w:val="24"/>
            <w:szCs w:val="24"/>
          </w:rPr>
          <m:t xml:space="preserve">(-120))  </m:t>
        </m:r>
      </m:oMath>
    </w:p>
    <w:p w14:paraId="3E2517EE" w14:textId="77777777" w:rsidR="003009BB" w:rsidRPr="00EF1258" w:rsidRDefault="003009BB" w:rsidP="00B140D1">
      <w:pPr>
        <w:spacing w:after="120" w:line="276" w:lineRule="auto"/>
        <w:ind w:firstLine="1080"/>
        <w:rPr>
          <w:rFonts w:ascii="Cambria Math" w:hAnsi="Cambria Math" w:cstheme="majorBidi"/>
          <w:sz w:val="24"/>
          <w:szCs w:val="24"/>
        </w:rPr>
      </w:pPr>
      <w:r>
        <w:rPr>
          <w:rFonts w:eastAsiaTheme="minorEastAsia" w:cstheme="majorBidi"/>
          <w:sz w:val="24"/>
          <w:szCs w:val="24"/>
        </w:rPr>
        <w:t xml:space="preserve"> </w:t>
      </w:r>
      <m:oMath>
        <m:sSub>
          <m:sSubPr>
            <m:ctrlPr>
              <w:rPr>
                <w:rFonts w:ascii="Cambria Math" w:hAnsi="Cambria Math" w:cstheme="majorBidi"/>
                <w:sz w:val="24"/>
                <w:szCs w:val="24"/>
              </w:rPr>
            </m:ctrlPr>
          </m:sSubPr>
          <m:e>
            <m:r>
              <w:rPr>
                <w:rFonts w:ascii="Cambria Math" w:hAnsi="Cambria Math" w:cstheme="majorBidi"/>
                <w:sz w:val="24"/>
                <w:szCs w:val="24"/>
              </w:rPr>
              <m:t>I</m:t>
            </m:r>
          </m:e>
          <m:sub>
            <m:r>
              <w:rPr>
                <w:rFonts w:ascii="Cambria Math" w:hAnsi="Cambria Math" w:cstheme="majorBidi"/>
                <w:sz w:val="24"/>
                <w:szCs w:val="24"/>
              </w:rPr>
              <m:t>N</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w:rPr>
                <w:rFonts w:ascii="Cambria Math" w:hAnsi="Cambria Math" w:cstheme="majorBidi"/>
                <w:sz w:val="24"/>
                <w:szCs w:val="24"/>
              </w:rPr>
              <m:t>I</m:t>
            </m:r>
          </m:e>
          <m:sub>
            <m:r>
              <w:rPr>
                <w:rFonts w:ascii="Cambria Math" w:hAnsi="Cambria Math" w:cstheme="majorBidi"/>
                <w:sz w:val="24"/>
                <w:szCs w:val="24"/>
              </w:rPr>
              <m:t>A</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w:rPr>
                <w:rFonts w:ascii="Cambria Math" w:hAnsi="Cambria Math" w:cstheme="majorBidi"/>
                <w:sz w:val="24"/>
                <w:szCs w:val="24"/>
              </w:rPr>
              <m:t>I</m:t>
            </m:r>
          </m:e>
          <m:sub>
            <m:r>
              <w:rPr>
                <w:rFonts w:ascii="Cambria Math" w:hAnsi="Cambria Math" w:cstheme="majorBidi"/>
                <w:sz w:val="24"/>
                <w:szCs w:val="24"/>
              </w:rPr>
              <m:t>A</m:t>
            </m:r>
          </m:sub>
        </m:sSub>
        <m:r>
          <m:rPr>
            <m:sty m:val="p"/>
          </m:rPr>
          <w:rPr>
            <w:rFonts w:ascii="Cambria Math" w:hAnsi="Cambria Math" w:cs="Cambria Math"/>
            <w:sz w:val="24"/>
            <w:szCs w:val="24"/>
          </w:rPr>
          <m:t>⋅</m:t>
        </m:r>
        <m:r>
          <m:rPr>
            <m:sty m:val="p"/>
          </m:rPr>
          <w:rPr>
            <w:rFonts w:ascii="Cambria Math" w:hAnsi="Cambria Math" w:cstheme="majorBidi"/>
            <w:sz w:val="24"/>
            <w:szCs w:val="24"/>
          </w:rPr>
          <m:t>(-0.5-</m:t>
        </m:r>
        <m:r>
          <w:rPr>
            <w:rFonts w:ascii="Cambria Math" w:hAnsi="Cambria Math" w:cstheme="majorBidi"/>
            <w:sz w:val="24"/>
            <w:szCs w:val="24"/>
          </w:rPr>
          <m:t>j</m:t>
        </m:r>
        <m:r>
          <m:rPr>
            <m:sty m:val="p"/>
          </m:rPr>
          <w:rPr>
            <w:rFonts w:ascii="Cambria Math" w:hAnsi="Cambria Math" w:cstheme="majorBidi"/>
            <w:sz w:val="24"/>
            <w:szCs w:val="24"/>
          </w:rPr>
          <m:t>3/2)+</m:t>
        </m:r>
        <m:sSub>
          <m:sSubPr>
            <m:ctrlPr>
              <w:rPr>
                <w:rFonts w:ascii="Cambria Math" w:hAnsi="Cambria Math" w:cstheme="majorBidi"/>
                <w:sz w:val="24"/>
                <w:szCs w:val="24"/>
              </w:rPr>
            </m:ctrlPr>
          </m:sSubPr>
          <m:e>
            <m:r>
              <w:rPr>
                <w:rFonts w:ascii="Cambria Math" w:hAnsi="Cambria Math" w:cstheme="majorBidi"/>
                <w:sz w:val="24"/>
                <w:szCs w:val="24"/>
              </w:rPr>
              <m:t>I</m:t>
            </m:r>
          </m:e>
          <m:sub>
            <m:r>
              <w:rPr>
                <w:rFonts w:ascii="Cambria Math" w:hAnsi="Cambria Math" w:cstheme="majorBidi"/>
                <w:sz w:val="24"/>
                <w:szCs w:val="24"/>
              </w:rPr>
              <m:t>A</m:t>
            </m:r>
          </m:sub>
        </m:sSub>
        <m:r>
          <m:rPr>
            <m:sty m:val="p"/>
          </m:rPr>
          <w:rPr>
            <w:rFonts w:ascii="Cambria Math" w:hAnsi="Cambria Math" w:cs="Cambria Math"/>
            <w:sz w:val="24"/>
            <w:szCs w:val="24"/>
          </w:rPr>
          <m:t>⋅</m:t>
        </m:r>
        <m:r>
          <m:rPr>
            <m:sty m:val="p"/>
          </m:rPr>
          <w:rPr>
            <w:rFonts w:ascii="Cambria Math" w:hAnsi="Cambria Math" w:cstheme="majorBidi"/>
            <w:sz w:val="24"/>
            <w:szCs w:val="24"/>
          </w:rPr>
          <m:t>(-0.5+</m:t>
        </m:r>
        <m:r>
          <w:rPr>
            <w:rFonts w:ascii="Cambria Math" w:hAnsi="Cambria Math" w:cstheme="majorBidi"/>
            <w:sz w:val="24"/>
            <w:szCs w:val="24"/>
          </w:rPr>
          <m:t>j</m:t>
        </m:r>
        <m:r>
          <m:rPr>
            <m:sty m:val="p"/>
          </m:rPr>
          <w:rPr>
            <w:rFonts w:ascii="Cambria Math" w:hAnsi="Cambria Math" w:cstheme="majorBidi"/>
            <w:sz w:val="24"/>
            <w:szCs w:val="24"/>
          </w:rPr>
          <m:t>3/2)</m:t>
        </m:r>
      </m:oMath>
    </w:p>
    <w:p w14:paraId="3013C886" w14:textId="77777777" w:rsidR="003009BB" w:rsidRPr="00576EE5" w:rsidRDefault="003009BB" w:rsidP="00B140D1">
      <w:pPr>
        <w:spacing w:after="120" w:line="276" w:lineRule="auto"/>
        <w:jc w:val="both"/>
        <w:rPr>
          <w:rFonts w:cstheme="majorBidi"/>
          <w:sz w:val="24"/>
          <w:szCs w:val="24"/>
        </w:rPr>
      </w:pPr>
      <w:r w:rsidRPr="00576EE5">
        <w:rPr>
          <w:rFonts w:cstheme="majorBidi"/>
          <w:sz w:val="24"/>
          <w:szCs w:val="24"/>
        </w:rPr>
        <w:t>Simplifying the expression:</w:t>
      </w:r>
    </w:p>
    <w:p w14:paraId="020085F7" w14:textId="77777777" w:rsidR="003009BB" w:rsidRPr="00EF1258" w:rsidRDefault="003009BB" w:rsidP="00B140D1">
      <w:pPr>
        <w:spacing w:after="120" w:line="276" w:lineRule="auto"/>
        <w:ind w:firstLine="1080"/>
        <w:rPr>
          <w:rFonts w:cstheme="majorBidi"/>
          <w:sz w:val="24"/>
          <w:szCs w:val="24"/>
        </w:rPr>
      </w:pPr>
      <w:r>
        <w:rPr>
          <w:rFonts w:eastAsiaTheme="minorEastAsia" w:cstheme="majorBidi"/>
          <w:sz w:val="24"/>
          <w:szCs w:val="24"/>
        </w:rPr>
        <w:t xml:space="preserve"> </w:t>
      </w:r>
      <m:oMath>
        <m:sSub>
          <m:sSubPr>
            <m:ctrlPr>
              <w:rPr>
                <w:rFonts w:ascii="Cambria Math" w:hAnsi="Cambria Math" w:cstheme="majorBidi"/>
                <w:sz w:val="24"/>
                <w:szCs w:val="24"/>
              </w:rPr>
            </m:ctrlPr>
          </m:sSubPr>
          <m:e>
            <m:r>
              <w:rPr>
                <w:rFonts w:ascii="Cambria Math" w:hAnsi="Cambria Math" w:cstheme="majorBidi"/>
                <w:sz w:val="24"/>
                <w:szCs w:val="24"/>
              </w:rPr>
              <m:t>I</m:t>
            </m:r>
          </m:e>
          <m:sub>
            <m:r>
              <w:rPr>
                <w:rFonts w:ascii="Cambria Math" w:hAnsi="Cambria Math" w:cstheme="majorBidi"/>
                <w:sz w:val="24"/>
                <w:szCs w:val="24"/>
              </w:rPr>
              <m:t>N</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w:rPr>
                <w:rFonts w:ascii="Cambria Math" w:hAnsi="Cambria Math" w:cstheme="majorBidi"/>
                <w:sz w:val="24"/>
                <w:szCs w:val="24"/>
              </w:rPr>
              <m:t>I</m:t>
            </m:r>
          </m:e>
          <m:sub>
            <m:r>
              <w:rPr>
                <w:rFonts w:ascii="Cambria Math" w:hAnsi="Cambria Math" w:cstheme="majorBidi"/>
                <w:sz w:val="24"/>
                <w:szCs w:val="24"/>
              </w:rPr>
              <m:t>A</m:t>
            </m:r>
          </m:sub>
        </m:sSub>
        <m:r>
          <m:rPr>
            <m:sty m:val="p"/>
          </m:rPr>
          <w:rPr>
            <w:rFonts w:ascii="Cambria Math" w:hAnsi="Cambria Math" w:cstheme="majorBidi"/>
            <w:sz w:val="24"/>
            <w:szCs w:val="24"/>
          </w:rPr>
          <m:t>-0.5</m:t>
        </m:r>
        <m:sSub>
          <m:sSubPr>
            <m:ctrlPr>
              <w:rPr>
                <w:rFonts w:ascii="Cambria Math" w:hAnsi="Cambria Math" w:cstheme="majorBidi"/>
                <w:sz w:val="24"/>
                <w:szCs w:val="24"/>
              </w:rPr>
            </m:ctrlPr>
          </m:sSubPr>
          <m:e>
            <m:r>
              <w:rPr>
                <w:rFonts w:ascii="Cambria Math" w:hAnsi="Cambria Math" w:cstheme="majorBidi"/>
                <w:sz w:val="24"/>
                <w:szCs w:val="24"/>
              </w:rPr>
              <m:t>I</m:t>
            </m:r>
          </m:e>
          <m:sub>
            <m:r>
              <w:rPr>
                <w:rFonts w:ascii="Cambria Math" w:hAnsi="Cambria Math" w:cstheme="majorBidi"/>
                <w:sz w:val="24"/>
                <w:szCs w:val="24"/>
              </w:rPr>
              <m:t>A</m:t>
            </m:r>
          </m:sub>
        </m:sSub>
        <m:r>
          <m:rPr>
            <m:sty m:val="p"/>
          </m:rPr>
          <w:rPr>
            <w:rFonts w:ascii="Cambria Math" w:hAnsi="Cambria Math" w:cstheme="majorBidi"/>
            <w:sz w:val="24"/>
            <w:szCs w:val="24"/>
          </w:rPr>
          <m:t>-0.5</m:t>
        </m:r>
        <m:sSub>
          <m:sSubPr>
            <m:ctrlPr>
              <w:rPr>
                <w:rFonts w:ascii="Cambria Math" w:hAnsi="Cambria Math" w:cstheme="majorBidi"/>
                <w:sz w:val="24"/>
                <w:szCs w:val="24"/>
              </w:rPr>
            </m:ctrlPr>
          </m:sSubPr>
          <m:e>
            <m:r>
              <w:rPr>
                <w:rFonts w:ascii="Cambria Math" w:hAnsi="Cambria Math" w:cstheme="majorBidi"/>
                <w:sz w:val="24"/>
                <w:szCs w:val="24"/>
              </w:rPr>
              <m:t>I</m:t>
            </m:r>
          </m:e>
          <m:sub>
            <m:r>
              <w:rPr>
                <w:rFonts w:ascii="Cambria Math" w:hAnsi="Cambria Math" w:cstheme="majorBidi"/>
                <w:sz w:val="24"/>
                <w:szCs w:val="24"/>
              </w:rPr>
              <m:t>A</m:t>
            </m:r>
          </m:sub>
        </m:sSub>
        <m:r>
          <m:rPr>
            <m:sty m:val="p"/>
          </m:rPr>
          <w:rPr>
            <w:rFonts w:ascii="Cambria Math" w:hAnsi="Cambria Math" w:cstheme="majorBidi"/>
            <w:sz w:val="24"/>
            <w:szCs w:val="24"/>
          </w:rPr>
          <m:t>+0</m:t>
        </m:r>
        <m:r>
          <w:rPr>
            <w:rFonts w:ascii="Cambria Math" w:hAnsi="Cambria Math" w:cstheme="majorBidi"/>
            <w:sz w:val="24"/>
            <w:szCs w:val="24"/>
          </w:rPr>
          <m:t>j</m:t>
        </m:r>
        <m:r>
          <m:rPr>
            <m:sty m:val="p"/>
          </m:rPr>
          <w:rPr>
            <w:rFonts w:ascii="Cambria Math" w:hAnsi="Cambria Math" w:cstheme="majorBidi"/>
            <w:sz w:val="24"/>
            <w:szCs w:val="24"/>
          </w:rPr>
          <m:t>-</m:t>
        </m:r>
        <m:r>
          <w:rPr>
            <w:rFonts w:ascii="Cambria Math" w:hAnsi="Cambria Math" w:cstheme="majorBidi"/>
            <w:sz w:val="24"/>
            <w:szCs w:val="24"/>
          </w:rPr>
          <m:t>j</m:t>
        </m:r>
        <m:r>
          <m:rPr>
            <m:sty m:val="p"/>
          </m:rPr>
          <w:rPr>
            <w:rFonts w:ascii="Cambria Math" w:hAnsi="Cambria Math" w:cstheme="majorBidi"/>
            <w:sz w:val="24"/>
            <w:szCs w:val="24"/>
          </w:rPr>
          <m:t>3/2</m:t>
        </m:r>
        <m:sSub>
          <m:sSubPr>
            <m:ctrlPr>
              <w:rPr>
                <w:rFonts w:ascii="Cambria Math" w:hAnsi="Cambria Math" w:cstheme="majorBidi"/>
                <w:sz w:val="24"/>
                <w:szCs w:val="24"/>
              </w:rPr>
            </m:ctrlPr>
          </m:sSubPr>
          <m:e>
            <m:r>
              <w:rPr>
                <w:rFonts w:ascii="Cambria Math" w:hAnsi="Cambria Math" w:cstheme="majorBidi"/>
                <w:sz w:val="24"/>
                <w:szCs w:val="24"/>
              </w:rPr>
              <m:t>I</m:t>
            </m:r>
          </m:e>
          <m:sub>
            <m:r>
              <w:rPr>
                <w:rFonts w:ascii="Cambria Math" w:hAnsi="Cambria Math" w:cstheme="majorBidi"/>
                <w:sz w:val="24"/>
                <w:szCs w:val="24"/>
              </w:rPr>
              <m:t>A</m:t>
            </m:r>
          </m:sub>
        </m:sSub>
        <m:r>
          <m:rPr>
            <m:sty m:val="p"/>
          </m:rPr>
          <w:rPr>
            <w:rFonts w:ascii="Cambria Math" w:hAnsi="Cambria Math" w:cstheme="majorBidi"/>
            <w:sz w:val="24"/>
            <w:szCs w:val="24"/>
          </w:rPr>
          <m:t>+</m:t>
        </m:r>
        <m:r>
          <w:rPr>
            <w:rFonts w:ascii="Cambria Math" w:hAnsi="Cambria Math" w:cstheme="majorBidi"/>
            <w:sz w:val="24"/>
            <w:szCs w:val="24"/>
          </w:rPr>
          <m:t>j</m:t>
        </m:r>
        <m:r>
          <m:rPr>
            <m:sty m:val="p"/>
          </m:rPr>
          <w:rPr>
            <w:rFonts w:ascii="Cambria Math" w:hAnsi="Cambria Math" w:cstheme="majorBidi"/>
            <w:sz w:val="24"/>
            <w:szCs w:val="24"/>
          </w:rPr>
          <m:t>3/2</m:t>
        </m:r>
        <m:sSub>
          <m:sSubPr>
            <m:ctrlPr>
              <w:rPr>
                <w:rFonts w:ascii="Cambria Math" w:hAnsi="Cambria Math" w:cstheme="majorBidi"/>
                <w:sz w:val="24"/>
                <w:szCs w:val="24"/>
              </w:rPr>
            </m:ctrlPr>
          </m:sSubPr>
          <m:e>
            <m:r>
              <w:rPr>
                <w:rFonts w:ascii="Cambria Math" w:hAnsi="Cambria Math" w:cstheme="majorBidi"/>
                <w:sz w:val="24"/>
                <w:szCs w:val="24"/>
              </w:rPr>
              <m:t>I</m:t>
            </m:r>
          </m:e>
          <m:sub>
            <m:r>
              <w:rPr>
                <w:rFonts w:ascii="Cambria Math" w:hAnsi="Cambria Math" w:cstheme="majorBidi"/>
                <w:sz w:val="24"/>
                <w:szCs w:val="24"/>
              </w:rPr>
              <m:t>A</m:t>
            </m:r>
          </m:sub>
        </m:sSub>
        <m:r>
          <m:rPr>
            <m:sty m:val="p"/>
          </m:rPr>
          <w:rPr>
            <w:rFonts w:ascii="Cambria Math" w:hAnsi="Cambria Math" w:cstheme="majorBidi"/>
            <w:sz w:val="24"/>
            <w:szCs w:val="24"/>
          </w:rPr>
          <m:t>=0</m:t>
        </m:r>
      </m:oMath>
    </w:p>
    <w:p w14:paraId="691FFA91" w14:textId="77777777" w:rsidR="003009BB" w:rsidRDefault="003009BB" w:rsidP="00B140D1">
      <w:pPr>
        <w:spacing w:after="120" w:line="276" w:lineRule="auto"/>
        <w:jc w:val="both"/>
        <w:rPr>
          <w:rFonts w:cstheme="majorBidi"/>
          <w:sz w:val="24"/>
          <w:szCs w:val="24"/>
        </w:rPr>
      </w:pPr>
      <w:r w:rsidRPr="0005059C">
        <w:rPr>
          <w:rFonts w:cstheme="majorBidi"/>
          <w:sz w:val="24"/>
          <w:szCs w:val="24"/>
        </w:rPr>
        <w:t>This result confirms that the neutral current (</w:t>
      </w:r>
      <w:r w:rsidRPr="00FE424F">
        <w:rPr>
          <w:rFonts w:cstheme="majorBidi"/>
          <w:i/>
          <w:iCs/>
          <w:sz w:val="24"/>
          <w:szCs w:val="24"/>
        </w:rPr>
        <w:t>I</w:t>
      </w:r>
      <w:r w:rsidRPr="00FE424F">
        <w:rPr>
          <w:rFonts w:cstheme="majorBidi"/>
          <w:i/>
          <w:iCs/>
          <w:sz w:val="24"/>
          <w:szCs w:val="24"/>
          <w:vertAlign w:val="subscript"/>
        </w:rPr>
        <w:t>N</w:t>
      </w:r>
      <w:r w:rsidRPr="0005059C">
        <w:rPr>
          <w:rFonts w:cstheme="majorBidi"/>
          <w:sz w:val="24"/>
          <w:szCs w:val="24"/>
        </w:rPr>
        <w:t>) in a balanced three-phase system is indeed equal to zero.</w:t>
      </w:r>
    </w:p>
    <w:p w14:paraId="0ADC8278" w14:textId="77777777" w:rsidR="003009BB" w:rsidRDefault="003009BB" w:rsidP="00B140D1">
      <w:pPr>
        <w:spacing w:after="120" w:line="276" w:lineRule="auto"/>
        <w:jc w:val="both"/>
        <w:rPr>
          <w:rFonts w:asciiTheme="majorBidi" w:hAnsiTheme="majorBidi" w:cstheme="majorBidi"/>
          <w:sz w:val="24"/>
          <w:szCs w:val="24"/>
        </w:rPr>
      </w:pPr>
      <w:r w:rsidRPr="006B04B6">
        <w:rPr>
          <w:rFonts w:cstheme="majorBidi"/>
          <w:sz w:val="24"/>
          <w:szCs w:val="24"/>
        </w:rPr>
        <w:lastRenderedPageBreak/>
        <w:t xml:space="preserve">A final consideration in understanding three-phase systems pertains to their representation in power system diagrams. Three-phase circuits are commonly depicted using single-line diagrams. Given that the three lines possess identical magnitudes and are spaced 120 degrees apart, having knowledge of the current and angle of one line enables the determination of the current in the other lines. As a result, for simplicity, single-line diagrams often showcase only one of the phases, as exemplified in Figure </w:t>
      </w:r>
      <w:r>
        <w:rPr>
          <w:rFonts w:cstheme="majorBidi"/>
          <w:sz w:val="24"/>
          <w:szCs w:val="24"/>
        </w:rPr>
        <w:t>5.</w:t>
      </w:r>
      <w:r w:rsidRPr="006B04B6">
        <w:rPr>
          <w:rFonts w:cstheme="majorBidi"/>
          <w:sz w:val="24"/>
          <w:szCs w:val="24"/>
        </w:rPr>
        <w:t>1</w:t>
      </w:r>
      <w:r>
        <w:rPr>
          <w:rFonts w:cstheme="majorBidi"/>
          <w:sz w:val="24"/>
          <w:szCs w:val="24"/>
        </w:rPr>
        <w:t>3.</w:t>
      </w:r>
    </w:p>
    <w:p w14:paraId="4885EE64" w14:textId="77777777" w:rsidR="003009BB" w:rsidRDefault="003009BB" w:rsidP="00B140D1">
      <w:pPr>
        <w:pStyle w:val="ListParagraph"/>
        <w:spacing w:after="120" w:line="276" w:lineRule="auto"/>
        <w:jc w:val="center"/>
        <w:rPr>
          <w:rFonts w:asciiTheme="majorBidi" w:hAnsiTheme="majorBidi" w:cstheme="majorBidi"/>
        </w:rPr>
      </w:pPr>
      <w:r w:rsidRPr="00077725">
        <w:rPr>
          <w:rFonts w:asciiTheme="majorBidi" w:hAnsiTheme="majorBidi" w:cstheme="majorBidi"/>
          <w:noProof/>
        </w:rPr>
        <w:drawing>
          <wp:inline distT="0" distB="0" distL="0" distR="0" wp14:anchorId="33D3EAFE" wp14:editId="63EAD508">
            <wp:extent cx="2830530" cy="1312089"/>
            <wp:effectExtent l="0" t="0" r="8255" b="2540"/>
            <wp:docPr id="682891808" name="Picture 1" descr="A diagram of a transmission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91808" name="Picture 1" descr="A diagram of a transmission line&#10;&#10;Description automatically generated"/>
                    <pic:cNvPicPr/>
                  </pic:nvPicPr>
                  <pic:blipFill>
                    <a:blip r:embed="rId154"/>
                    <a:stretch>
                      <a:fillRect/>
                    </a:stretch>
                  </pic:blipFill>
                  <pic:spPr>
                    <a:xfrm>
                      <a:off x="0" y="0"/>
                      <a:ext cx="2864087" cy="1327644"/>
                    </a:xfrm>
                    <a:prstGeom prst="rect">
                      <a:avLst/>
                    </a:prstGeom>
                  </pic:spPr>
                </pic:pic>
              </a:graphicData>
            </a:graphic>
          </wp:inline>
        </w:drawing>
      </w:r>
      <w:r>
        <w:rPr>
          <w:rFonts w:asciiTheme="majorBidi" w:hAnsiTheme="majorBidi" w:cstheme="majorBidi"/>
        </w:rPr>
        <w:t xml:space="preserve">     </w:t>
      </w:r>
      <w:r w:rsidRPr="008648E0">
        <w:rPr>
          <w:rFonts w:asciiTheme="majorBidi" w:hAnsiTheme="majorBidi" w:cstheme="majorBidi"/>
          <w:noProof/>
        </w:rPr>
        <w:drawing>
          <wp:inline distT="0" distB="0" distL="0" distR="0" wp14:anchorId="42FB8E0A" wp14:editId="4784F252">
            <wp:extent cx="2383604" cy="1117508"/>
            <wp:effectExtent l="0" t="0" r="0" b="6985"/>
            <wp:docPr id="438697422" name="Picture 1" descr="A diagram of transmission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97422" name="Picture 1" descr="A diagram of transmission line&#10;&#10;Description automatically generated"/>
                    <pic:cNvPicPr/>
                  </pic:nvPicPr>
                  <pic:blipFill>
                    <a:blip r:embed="rId155"/>
                    <a:stretch>
                      <a:fillRect/>
                    </a:stretch>
                  </pic:blipFill>
                  <pic:spPr>
                    <a:xfrm>
                      <a:off x="0" y="0"/>
                      <a:ext cx="2406020" cy="1128017"/>
                    </a:xfrm>
                    <a:prstGeom prst="rect">
                      <a:avLst/>
                    </a:prstGeom>
                  </pic:spPr>
                </pic:pic>
              </a:graphicData>
            </a:graphic>
          </wp:inline>
        </w:drawing>
      </w:r>
    </w:p>
    <w:p w14:paraId="55174007" w14:textId="417884A3" w:rsidR="003009BB" w:rsidRPr="000C3EB6" w:rsidRDefault="009155AE" w:rsidP="00B140D1">
      <w:pPr>
        <w:spacing w:after="120" w:line="276" w:lineRule="auto"/>
        <w:jc w:val="center"/>
        <w:rPr>
          <w:rStyle w:val="Lead-inEmphasis"/>
          <w:color w:val="000000" w:themeColor="text1"/>
          <w:spacing w:val="-5"/>
          <w:sz w:val="24"/>
          <w:szCs w:val="22"/>
        </w:rPr>
      </w:pPr>
      <w:r w:rsidRPr="000C3EB6">
        <w:rPr>
          <w:rStyle w:val="Lead-inEmphasis"/>
          <w:b/>
          <w:bCs/>
          <w:caps w:val="0"/>
          <w:color w:val="000000" w:themeColor="text1"/>
          <w:spacing w:val="-5"/>
          <w:sz w:val="24"/>
          <w:szCs w:val="22"/>
        </w:rPr>
        <w:t xml:space="preserve">Figure </w:t>
      </w:r>
      <w:r w:rsidR="008D1FFD">
        <w:rPr>
          <w:rStyle w:val="Lead-inEmphasis"/>
          <w:b/>
          <w:bCs/>
          <w:caps w:val="0"/>
          <w:color w:val="000000" w:themeColor="text1"/>
          <w:spacing w:val="-5"/>
          <w:sz w:val="24"/>
          <w:szCs w:val="22"/>
        </w:rPr>
        <w:t>6</w:t>
      </w:r>
      <w:r w:rsidRPr="000C3EB6">
        <w:rPr>
          <w:rStyle w:val="Lead-inEmphasis"/>
          <w:b/>
          <w:bCs/>
          <w:caps w:val="0"/>
          <w:color w:val="000000" w:themeColor="text1"/>
          <w:spacing w:val="-5"/>
          <w:sz w:val="24"/>
          <w:szCs w:val="22"/>
        </w:rPr>
        <w:t>.13:</w:t>
      </w:r>
      <w:r w:rsidRPr="000C3EB6">
        <w:rPr>
          <w:rStyle w:val="Lead-inEmphasis"/>
          <w:caps w:val="0"/>
          <w:color w:val="000000" w:themeColor="text1"/>
          <w:spacing w:val="-5"/>
          <w:sz w:val="24"/>
          <w:szCs w:val="22"/>
        </w:rPr>
        <w:t xml:space="preserve"> Three Phase System Represented By A Single Line Diagram.</w:t>
      </w:r>
    </w:p>
    <w:p w14:paraId="3AE11759" w14:textId="5B8DECE6" w:rsidR="003009BB" w:rsidRPr="00251FA8" w:rsidRDefault="008D1FFD" w:rsidP="00EA4C3E">
      <w:pPr>
        <w:pStyle w:val="Heading1"/>
        <w:rPr>
          <w:rFonts w:eastAsia="Times New Roman"/>
        </w:rPr>
      </w:pPr>
      <w:bookmarkStart w:id="132" w:name="_Toc175519709"/>
      <w:r>
        <w:rPr>
          <w:rFonts w:eastAsia="Times New Roman"/>
        </w:rPr>
        <w:t>6</w:t>
      </w:r>
      <w:r w:rsidR="003009BB">
        <w:rPr>
          <w:rFonts w:eastAsia="Times New Roman"/>
        </w:rPr>
        <w:t xml:space="preserve">.6 </w:t>
      </w:r>
      <w:r w:rsidR="003009BB" w:rsidRPr="00251FA8">
        <w:rPr>
          <w:rFonts w:eastAsia="Times New Roman"/>
        </w:rPr>
        <w:t>Power Flow Analysis</w:t>
      </w:r>
      <w:bookmarkEnd w:id="132"/>
      <w:r w:rsidR="003009BB" w:rsidRPr="00251FA8">
        <w:rPr>
          <w:rFonts w:eastAsia="Times New Roman"/>
        </w:rPr>
        <w:t xml:space="preserve"> </w:t>
      </w:r>
    </w:p>
    <w:p w14:paraId="28E4ED6F" w14:textId="1644CC6E" w:rsidR="009155AE" w:rsidRPr="00115814" w:rsidRDefault="009155AE" w:rsidP="009155AE">
      <w:pPr>
        <w:keepNext/>
        <w:framePr w:dropCap="drop" w:lines="3" w:h="789" w:hRule="exact" w:wrap="around" w:vAnchor="text" w:hAnchor="page" w:x="1442" w:y="1"/>
        <w:spacing w:line="789" w:lineRule="exact"/>
        <w:jc w:val="both"/>
        <w:textAlignment w:val="baseline"/>
        <w:rPr>
          <w:position w:val="-9"/>
          <w:sz w:val="110"/>
          <w:szCs w:val="110"/>
        </w:rPr>
      </w:pPr>
      <w:r>
        <w:rPr>
          <w:position w:val="-9"/>
          <w:sz w:val="110"/>
          <w:szCs w:val="110"/>
        </w:rPr>
        <w:t>M</w:t>
      </w:r>
    </w:p>
    <w:p w14:paraId="68498FAA" w14:textId="77777777" w:rsidR="003009BB" w:rsidRPr="009E0793" w:rsidRDefault="003009BB" w:rsidP="00B140D1">
      <w:pPr>
        <w:spacing w:after="120" w:line="276" w:lineRule="auto"/>
        <w:jc w:val="both"/>
        <w:rPr>
          <w:rFonts w:cstheme="majorBidi"/>
          <w:sz w:val="24"/>
          <w:szCs w:val="24"/>
        </w:rPr>
      </w:pPr>
      <w:r w:rsidRPr="009E0793">
        <w:rPr>
          <w:rFonts w:cstheme="majorBidi"/>
          <w:sz w:val="24"/>
          <w:szCs w:val="24"/>
        </w:rPr>
        <w:t xml:space="preserve">odern power systems encompass expansive networks of generators and loads spanning extensive geographical regions, interlinked through transmission lines. A simplified illustration of such a power system is presented in Figure </w:t>
      </w:r>
      <w:r>
        <w:rPr>
          <w:rFonts w:cstheme="majorBidi"/>
          <w:sz w:val="24"/>
          <w:szCs w:val="24"/>
        </w:rPr>
        <w:t>5.</w:t>
      </w:r>
      <w:r w:rsidRPr="009E0793">
        <w:rPr>
          <w:rFonts w:cstheme="majorBidi"/>
          <w:sz w:val="24"/>
          <w:szCs w:val="24"/>
        </w:rPr>
        <w:t>1</w:t>
      </w:r>
      <w:r>
        <w:rPr>
          <w:rFonts w:cstheme="majorBidi"/>
          <w:sz w:val="24"/>
          <w:szCs w:val="24"/>
        </w:rPr>
        <w:t>4</w:t>
      </w:r>
      <w:r w:rsidRPr="009E0793">
        <w:rPr>
          <w:rFonts w:cstheme="majorBidi"/>
          <w:sz w:val="24"/>
          <w:szCs w:val="24"/>
        </w:rPr>
        <w:t>. It comprises three generators (G</w:t>
      </w:r>
      <w:r w:rsidRPr="00C2522D">
        <w:rPr>
          <w:rFonts w:cstheme="majorBidi"/>
          <w:sz w:val="24"/>
          <w:szCs w:val="24"/>
          <w:vertAlign w:val="subscript"/>
        </w:rPr>
        <w:t>2</w:t>
      </w:r>
      <w:r w:rsidRPr="009E0793">
        <w:rPr>
          <w:rFonts w:cstheme="majorBidi"/>
          <w:sz w:val="24"/>
          <w:szCs w:val="24"/>
        </w:rPr>
        <w:t>, G</w:t>
      </w:r>
      <w:r w:rsidRPr="00C2522D">
        <w:rPr>
          <w:rFonts w:cstheme="majorBidi"/>
          <w:sz w:val="24"/>
          <w:szCs w:val="24"/>
          <w:vertAlign w:val="subscript"/>
        </w:rPr>
        <w:t>3</w:t>
      </w:r>
      <w:r w:rsidRPr="009E0793">
        <w:rPr>
          <w:rFonts w:cstheme="majorBidi"/>
          <w:sz w:val="24"/>
          <w:szCs w:val="24"/>
        </w:rPr>
        <w:t>, G</w:t>
      </w:r>
      <w:r w:rsidRPr="00C2522D">
        <w:rPr>
          <w:rFonts w:cstheme="majorBidi"/>
          <w:sz w:val="24"/>
          <w:szCs w:val="24"/>
          <w:vertAlign w:val="subscript"/>
        </w:rPr>
        <w:t>4</w:t>
      </w:r>
      <w:r w:rsidRPr="009E0793">
        <w:rPr>
          <w:rFonts w:cstheme="majorBidi"/>
          <w:sz w:val="24"/>
          <w:szCs w:val="24"/>
        </w:rPr>
        <w:t>), two loads (S</w:t>
      </w:r>
      <w:r w:rsidRPr="00C2522D">
        <w:rPr>
          <w:rFonts w:cstheme="majorBidi"/>
          <w:sz w:val="24"/>
          <w:szCs w:val="24"/>
          <w:vertAlign w:val="subscript"/>
        </w:rPr>
        <w:t>D1</w:t>
      </w:r>
      <w:r w:rsidRPr="009E0793">
        <w:rPr>
          <w:rFonts w:cstheme="majorBidi"/>
          <w:sz w:val="24"/>
          <w:szCs w:val="24"/>
        </w:rPr>
        <w:t>, S</w:t>
      </w:r>
      <w:r w:rsidRPr="00C2522D">
        <w:rPr>
          <w:rFonts w:cstheme="majorBidi"/>
          <w:sz w:val="24"/>
          <w:szCs w:val="24"/>
          <w:vertAlign w:val="subscript"/>
        </w:rPr>
        <w:t>D4</w:t>
      </w:r>
      <w:r w:rsidRPr="009E0793">
        <w:rPr>
          <w:rFonts w:cstheme="majorBidi"/>
          <w:sz w:val="24"/>
          <w:szCs w:val="24"/>
        </w:rPr>
        <w:t xml:space="preserve">), and five transmission lines serving to transmit power between generators and loads while establishing connections between these system components. Within this network, the four designated nodes </w:t>
      </w:r>
      <w:r>
        <w:rPr>
          <w:rFonts w:cstheme="majorBidi"/>
          <w:sz w:val="24"/>
          <w:szCs w:val="24"/>
        </w:rPr>
        <w:t>“</w:t>
      </w:r>
      <w:r w:rsidRPr="009E0793">
        <w:rPr>
          <w:rFonts w:cstheme="majorBidi"/>
          <w:sz w:val="24"/>
          <w:szCs w:val="24"/>
        </w:rPr>
        <w:t>1</w:t>
      </w:r>
      <w:r>
        <w:rPr>
          <w:rFonts w:cstheme="majorBidi"/>
          <w:sz w:val="24"/>
          <w:szCs w:val="24"/>
        </w:rPr>
        <w:t>”</w:t>
      </w:r>
      <w:r w:rsidRPr="009E0793">
        <w:rPr>
          <w:rFonts w:cstheme="majorBidi"/>
          <w:sz w:val="24"/>
          <w:szCs w:val="24"/>
        </w:rPr>
        <w:t xml:space="preserve"> </w:t>
      </w:r>
      <w:r>
        <w:rPr>
          <w:rFonts w:cstheme="majorBidi"/>
          <w:sz w:val="24"/>
          <w:szCs w:val="24"/>
        </w:rPr>
        <w:t>–</w:t>
      </w:r>
      <w:r w:rsidRPr="009E0793">
        <w:rPr>
          <w:rFonts w:cstheme="majorBidi"/>
          <w:sz w:val="24"/>
          <w:szCs w:val="24"/>
        </w:rPr>
        <w:t xml:space="preserve"> </w:t>
      </w:r>
      <w:r>
        <w:rPr>
          <w:rFonts w:cstheme="majorBidi"/>
          <w:sz w:val="24"/>
          <w:szCs w:val="24"/>
        </w:rPr>
        <w:t>“</w:t>
      </w:r>
      <w:r w:rsidRPr="009E0793">
        <w:rPr>
          <w:rFonts w:cstheme="majorBidi"/>
          <w:sz w:val="24"/>
          <w:szCs w:val="24"/>
        </w:rPr>
        <w:t>4</w:t>
      </w:r>
      <w:r>
        <w:rPr>
          <w:rFonts w:cstheme="majorBidi"/>
          <w:sz w:val="24"/>
          <w:szCs w:val="24"/>
        </w:rPr>
        <w:t>”</w:t>
      </w:r>
      <w:r w:rsidRPr="009E0793">
        <w:rPr>
          <w:rFonts w:cstheme="majorBidi"/>
          <w:sz w:val="24"/>
          <w:szCs w:val="24"/>
        </w:rPr>
        <w:t xml:space="preserve"> are termed 'buses,' functioning as shared connection points for transmission lines, generators, and loads.</w:t>
      </w:r>
    </w:p>
    <w:p w14:paraId="691960E5" w14:textId="77777777" w:rsidR="003009BB" w:rsidRDefault="003009BB" w:rsidP="00B140D1">
      <w:pPr>
        <w:spacing w:after="120" w:line="276" w:lineRule="auto"/>
        <w:jc w:val="center"/>
        <w:rPr>
          <w:rStyle w:val="Lead-inEmphasis"/>
          <w:spacing w:val="-5"/>
        </w:rPr>
      </w:pPr>
      <w:r>
        <w:rPr>
          <w:rStyle w:val="Lead-inEmphasis"/>
          <w:noProof/>
          <w:spacing w:val="-5"/>
        </w:rPr>
        <w:drawing>
          <wp:inline distT="0" distB="0" distL="0" distR="0" wp14:anchorId="525101B7" wp14:editId="71BB6599">
            <wp:extent cx="3020786" cy="2102286"/>
            <wp:effectExtent l="0" t="0" r="8255" b="0"/>
            <wp:docPr id="2061758990" name="Picture 2061758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040943" cy="2116314"/>
                    </a:xfrm>
                    <a:prstGeom prst="rect">
                      <a:avLst/>
                    </a:prstGeom>
                    <a:noFill/>
                    <a:ln>
                      <a:noFill/>
                    </a:ln>
                  </pic:spPr>
                </pic:pic>
              </a:graphicData>
            </a:graphic>
          </wp:inline>
        </w:drawing>
      </w:r>
    </w:p>
    <w:p w14:paraId="0DA71FDD" w14:textId="3E55F4DD" w:rsidR="003009BB" w:rsidRPr="005D6C2B" w:rsidRDefault="003009BB" w:rsidP="00B140D1">
      <w:pPr>
        <w:spacing w:after="120" w:line="276" w:lineRule="auto"/>
        <w:jc w:val="center"/>
        <w:rPr>
          <w:rStyle w:val="Lead-inEmphasis"/>
          <w:spacing w:val="-5"/>
        </w:rPr>
      </w:pPr>
      <w:r w:rsidRPr="005D6C2B">
        <w:rPr>
          <w:rStyle w:val="Lead-inEmphasis"/>
          <w:spacing w:val="-5"/>
        </w:rPr>
        <w:t>Fig</w:t>
      </w:r>
      <w:r>
        <w:rPr>
          <w:rStyle w:val="Lead-inEmphasis"/>
          <w:spacing w:val="-5"/>
        </w:rPr>
        <w:t>ure</w:t>
      </w:r>
      <w:r w:rsidRPr="005D6C2B">
        <w:rPr>
          <w:rStyle w:val="Lead-inEmphasis"/>
          <w:spacing w:val="-5"/>
        </w:rPr>
        <w:t xml:space="preserve"> </w:t>
      </w:r>
      <w:r w:rsidR="008D1FFD">
        <w:rPr>
          <w:rStyle w:val="Lead-inEmphasis"/>
          <w:spacing w:val="-5"/>
        </w:rPr>
        <w:t>6</w:t>
      </w:r>
      <w:r>
        <w:rPr>
          <w:rStyle w:val="Lead-inEmphasis"/>
          <w:spacing w:val="-5"/>
        </w:rPr>
        <w:t>.14</w:t>
      </w:r>
      <w:r w:rsidRPr="005D6C2B">
        <w:rPr>
          <w:rStyle w:val="Lead-inEmphasis"/>
          <w:spacing w:val="-5"/>
        </w:rPr>
        <w:t xml:space="preserve"> A </w:t>
      </w:r>
      <w:r>
        <w:rPr>
          <w:rStyle w:val="Lead-inEmphasis"/>
          <w:spacing w:val="-5"/>
        </w:rPr>
        <w:t xml:space="preserve">simpliefied example of </w:t>
      </w:r>
      <w:r w:rsidRPr="005D6C2B">
        <w:rPr>
          <w:rStyle w:val="Lead-inEmphasis"/>
          <w:spacing w:val="-5"/>
        </w:rPr>
        <w:t>power system</w:t>
      </w:r>
    </w:p>
    <w:p w14:paraId="04901BC3" w14:textId="4F96902E" w:rsidR="003009BB" w:rsidRDefault="003009BB" w:rsidP="00B140D1">
      <w:pPr>
        <w:spacing w:after="120" w:line="276" w:lineRule="auto"/>
        <w:jc w:val="both"/>
        <w:rPr>
          <w:rFonts w:cstheme="majorBidi"/>
          <w:sz w:val="24"/>
          <w:szCs w:val="24"/>
        </w:rPr>
      </w:pPr>
      <w:r w:rsidRPr="00713B5E">
        <w:rPr>
          <w:rFonts w:cstheme="majorBidi"/>
          <w:sz w:val="24"/>
          <w:szCs w:val="24"/>
        </w:rPr>
        <w:t xml:space="preserve">Among the pivotal objectives for power system designers and operators is the determination of bus voltages and the calculation of power flow—both active and reactive—across transmission lines. This vital task is commonly known as the power flow problem, where these intricate computations are performed. Power system designers systematically repeat these calculations across various anticipated </w:t>
      </w:r>
      <w:r w:rsidRPr="00713B5E">
        <w:rPr>
          <w:rFonts w:cstheme="majorBidi"/>
          <w:sz w:val="24"/>
          <w:szCs w:val="24"/>
        </w:rPr>
        <w:lastRenderedPageBreak/>
        <w:t>loading and generation scenarios to ensure that voltage levels remain within prescribed limits and power flow remains within the transmission lines' capacity</w:t>
      </w:r>
      <w:r>
        <w:rPr>
          <w:rFonts w:cstheme="majorBidi"/>
          <w:sz w:val="24"/>
          <w:szCs w:val="24"/>
        </w:rPr>
        <w:t>.</w:t>
      </w:r>
    </w:p>
    <w:p w14:paraId="2785CB21" w14:textId="41773AD0" w:rsidR="003009BB" w:rsidRPr="009155AE" w:rsidRDefault="008D1FFD" w:rsidP="009155AE">
      <w:pPr>
        <w:pStyle w:val="Heading2"/>
        <w:rPr>
          <w:b w:val="0"/>
          <w:bCs/>
          <w:sz w:val="24"/>
          <w:szCs w:val="24"/>
        </w:rPr>
      </w:pPr>
      <w:bookmarkStart w:id="133" w:name="_Toc175519710"/>
      <w:r>
        <w:rPr>
          <w:bCs/>
          <w:sz w:val="24"/>
          <w:szCs w:val="24"/>
        </w:rPr>
        <w:t>6</w:t>
      </w:r>
      <w:r w:rsidR="003009BB" w:rsidRPr="009155AE">
        <w:rPr>
          <w:bCs/>
          <w:sz w:val="24"/>
          <w:szCs w:val="24"/>
        </w:rPr>
        <w:t>.6.1 Y-Matrix Calculation</w:t>
      </w:r>
      <w:bookmarkEnd w:id="133"/>
    </w:p>
    <w:p w14:paraId="52CE68CF" w14:textId="7A16B75F" w:rsidR="003009BB" w:rsidRDefault="003009BB" w:rsidP="00B140D1">
      <w:pPr>
        <w:spacing w:after="120" w:line="276" w:lineRule="auto"/>
        <w:jc w:val="both"/>
        <w:rPr>
          <w:rFonts w:cstheme="majorBidi"/>
          <w:sz w:val="24"/>
          <w:szCs w:val="24"/>
        </w:rPr>
      </w:pPr>
      <w:r w:rsidRPr="00D550EA">
        <w:rPr>
          <w:rFonts w:cstheme="majorBidi"/>
          <w:sz w:val="24"/>
          <w:szCs w:val="24"/>
        </w:rPr>
        <w:t xml:space="preserve">The power flow equations for a simplified power system, depicted in Figure </w:t>
      </w:r>
      <w:r w:rsidR="00F27E9B">
        <w:rPr>
          <w:rFonts w:cstheme="majorBidi"/>
          <w:sz w:val="24"/>
          <w:szCs w:val="24"/>
        </w:rPr>
        <w:t>6</w:t>
      </w:r>
      <w:r>
        <w:rPr>
          <w:rFonts w:cstheme="majorBidi"/>
          <w:sz w:val="24"/>
          <w:szCs w:val="24"/>
        </w:rPr>
        <w:t>.15</w:t>
      </w:r>
      <w:r w:rsidRPr="00D550EA">
        <w:rPr>
          <w:rFonts w:cstheme="majorBidi"/>
          <w:sz w:val="24"/>
          <w:szCs w:val="24"/>
        </w:rPr>
        <w:t>, can be formulated using Kirchhoff's Voltage Law (KVL). The ensuing equations describe the interrelations between the voltages and currents within the power system and can be expressed as follows:</w:t>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0"/>
        <w:gridCol w:w="746"/>
      </w:tblGrid>
      <w:tr w:rsidR="003009BB" w:rsidRPr="00EF6F84" w14:paraId="541155AF" w14:textId="77777777" w:rsidTr="0035764E">
        <w:trPr>
          <w:trHeight w:val="297"/>
          <w:jc w:val="right"/>
        </w:trPr>
        <w:tc>
          <w:tcPr>
            <w:tcW w:w="7740" w:type="dxa"/>
          </w:tcPr>
          <w:p w14:paraId="5397B367" w14:textId="77777777" w:rsidR="003009BB" w:rsidRPr="0035764E" w:rsidRDefault="00000000" w:rsidP="00B140D1">
            <w:pPr>
              <w:spacing w:after="120" w:line="276" w:lineRule="auto"/>
              <w:jc w:val="right"/>
              <w:rPr>
                <w:rFonts w:cstheme="majorBidi"/>
                <w:sz w:val="24"/>
              </w:rPr>
            </w:pPr>
            <m:oMathPara>
              <m:oMathParaPr>
                <m:jc m:val="left"/>
              </m:oMathParaPr>
              <m:oMath>
                <m:sSub>
                  <m:sSubPr>
                    <m:ctrlPr>
                      <w:rPr>
                        <w:rFonts w:ascii="Cambria Math" w:hAnsi="Cambria Math" w:cstheme="majorBidi"/>
                        <w:sz w:val="24"/>
                      </w:rPr>
                    </m:ctrlPr>
                  </m:sSubPr>
                  <m:e>
                    <m:r>
                      <w:rPr>
                        <w:rFonts w:ascii="Cambria Math" w:hAnsi="Cambria Math" w:cstheme="majorBidi"/>
                        <w:sz w:val="24"/>
                      </w:rPr>
                      <m:t>I</m:t>
                    </m:r>
                  </m:e>
                  <m:sub>
                    <m:r>
                      <m:rPr>
                        <m:sty m:val="p"/>
                      </m:rPr>
                      <w:rPr>
                        <w:rFonts w:ascii="Cambria Math" w:hAnsi="Cambria Math" w:cstheme="majorBidi"/>
                        <w:sz w:val="24"/>
                      </w:rPr>
                      <m:t>1</m:t>
                    </m:r>
                  </m:sub>
                </m:sSub>
                <m:r>
                  <m:rPr>
                    <m:sty m:val="p"/>
                  </m:rPr>
                  <w:rPr>
                    <w:rFonts w:ascii="Cambria Math" w:hAnsi="Cambria Math" w:cstheme="majorBidi"/>
                    <w:sz w:val="24"/>
                  </w:rPr>
                  <m:t xml:space="preserve"> = </m:t>
                </m:r>
                <m:sSub>
                  <m:sSubPr>
                    <m:ctrlPr>
                      <w:rPr>
                        <w:rFonts w:ascii="Cambria Math" w:hAnsi="Cambria Math" w:cstheme="majorBidi"/>
                        <w:sz w:val="24"/>
                      </w:rPr>
                    </m:ctrlPr>
                  </m:sSubPr>
                  <m:e>
                    <m:r>
                      <w:rPr>
                        <w:rFonts w:ascii="Cambria Math" w:hAnsi="Cambria Math" w:cstheme="majorBidi"/>
                        <w:sz w:val="24"/>
                      </w:rPr>
                      <m:t>V</m:t>
                    </m:r>
                  </m:e>
                  <m:sub>
                    <m:r>
                      <m:rPr>
                        <m:sty m:val="p"/>
                      </m:rPr>
                      <w:rPr>
                        <w:rFonts w:ascii="Cambria Math" w:hAnsi="Cambria Math" w:cstheme="majorBidi"/>
                        <w:sz w:val="24"/>
                      </w:rPr>
                      <m:t>1</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10</m:t>
                    </m:r>
                  </m:sub>
                </m:sSub>
                <m:r>
                  <m:rPr>
                    <m:sty m:val="p"/>
                  </m:rPr>
                  <w:rPr>
                    <w:rFonts w:ascii="Cambria Math" w:hAnsi="Cambria Math" w:cstheme="majorBidi"/>
                    <w:sz w:val="24"/>
                  </w:rPr>
                  <m:t xml:space="preserve"> +(</m:t>
                </m:r>
                <m:sSub>
                  <m:sSubPr>
                    <m:ctrlPr>
                      <w:rPr>
                        <w:rFonts w:ascii="Cambria Math" w:hAnsi="Cambria Math" w:cstheme="majorBidi"/>
                        <w:sz w:val="24"/>
                      </w:rPr>
                    </m:ctrlPr>
                  </m:sSubPr>
                  <m:e>
                    <m:r>
                      <w:rPr>
                        <w:rFonts w:ascii="Cambria Math" w:hAnsi="Cambria Math" w:cstheme="majorBidi"/>
                        <w:sz w:val="24"/>
                      </w:rPr>
                      <m:t>V</m:t>
                    </m:r>
                  </m:e>
                  <m:sub>
                    <m:r>
                      <m:rPr>
                        <m:sty m:val="p"/>
                      </m:rPr>
                      <w:rPr>
                        <w:rFonts w:ascii="Cambria Math" w:hAnsi="Cambria Math" w:cstheme="majorBidi"/>
                        <w:sz w:val="24"/>
                      </w:rPr>
                      <m:t>1</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V</m:t>
                    </m:r>
                  </m:e>
                  <m:sub>
                    <m:r>
                      <m:rPr>
                        <m:sty m:val="p"/>
                      </m:rPr>
                      <w:rPr>
                        <w:rFonts w:ascii="Cambria Math" w:hAnsi="Cambria Math" w:cstheme="majorBidi"/>
                        <w:sz w:val="24"/>
                      </w:rPr>
                      <m:t>2</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12</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V</m:t>
                    </m:r>
                  </m:e>
                  <m:sub>
                    <m:r>
                      <m:rPr>
                        <m:sty m:val="p"/>
                      </m:rPr>
                      <w:rPr>
                        <w:rFonts w:ascii="Cambria Math" w:hAnsi="Cambria Math" w:cstheme="majorBidi"/>
                        <w:sz w:val="24"/>
                      </w:rPr>
                      <m:t>1</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V</m:t>
                    </m:r>
                  </m:e>
                  <m:sub>
                    <m:r>
                      <m:rPr>
                        <m:sty m:val="p"/>
                      </m:rPr>
                      <w:rPr>
                        <w:rFonts w:ascii="Cambria Math" w:hAnsi="Cambria Math" w:cstheme="majorBidi"/>
                        <w:sz w:val="24"/>
                      </w:rPr>
                      <m:t>3</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13</m:t>
                    </m:r>
                  </m:sub>
                </m:sSub>
              </m:oMath>
            </m:oMathPara>
          </w:p>
        </w:tc>
        <w:tc>
          <w:tcPr>
            <w:tcW w:w="746" w:type="dxa"/>
          </w:tcPr>
          <w:p w14:paraId="7DCA46F6" w14:textId="0EBF9B23" w:rsidR="003009BB" w:rsidRPr="00EF6F84" w:rsidRDefault="003009BB" w:rsidP="00B140D1">
            <w:pPr>
              <w:spacing w:after="120" w:line="276" w:lineRule="auto"/>
              <w:jc w:val="right"/>
              <w:rPr>
                <w:rFonts w:cstheme="majorBidi"/>
                <w:sz w:val="24"/>
              </w:rPr>
            </w:pPr>
            <w:r w:rsidRPr="00214DB9">
              <w:rPr>
                <w:rFonts w:cstheme="majorBidi"/>
                <w:sz w:val="24"/>
              </w:rPr>
              <w:t>(</w:t>
            </w:r>
            <w:r w:rsidR="00F27E9B">
              <w:rPr>
                <w:rFonts w:cstheme="majorBidi"/>
                <w:sz w:val="24"/>
              </w:rPr>
              <w:t>6</w:t>
            </w:r>
            <w:r w:rsidRPr="00214DB9">
              <w:rPr>
                <w:rFonts w:cstheme="majorBidi"/>
                <w:sz w:val="24"/>
              </w:rPr>
              <w:t>.14)</w:t>
            </w:r>
          </w:p>
        </w:tc>
      </w:tr>
      <w:tr w:rsidR="003009BB" w:rsidRPr="00EF6F84" w14:paraId="38AEE49B" w14:textId="77777777" w:rsidTr="0035764E">
        <w:trPr>
          <w:trHeight w:val="297"/>
          <w:jc w:val="right"/>
        </w:trPr>
        <w:tc>
          <w:tcPr>
            <w:tcW w:w="7740" w:type="dxa"/>
          </w:tcPr>
          <w:p w14:paraId="38110067" w14:textId="77777777" w:rsidR="003009BB" w:rsidRPr="0035764E" w:rsidRDefault="00000000" w:rsidP="00B140D1">
            <w:pPr>
              <w:spacing w:after="120" w:line="276" w:lineRule="auto"/>
              <w:jc w:val="both"/>
              <w:rPr>
                <w:rFonts w:eastAsia="Calibri" w:cs="Times New Roman"/>
                <w:sz w:val="24"/>
              </w:rPr>
            </w:pPr>
            <m:oMathPara>
              <m:oMathParaPr>
                <m:jc m:val="left"/>
              </m:oMathParaPr>
              <m:oMath>
                <m:sSub>
                  <m:sSubPr>
                    <m:ctrlPr>
                      <w:rPr>
                        <w:rFonts w:ascii="Cambria Math" w:hAnsi="Cambria Math" w:cstheme="majorBidi"/>
                        <w:i/>
                        <w:iCs/>
                        <w:sz w:val="24"/>
                      </w:rPr>
                    </m:ctrlPr>
                  </m:sSubPr>
                  <m:e>
                    <m:r>
                      <w:rPr>
                        <w:rFonts w:ascii="Cambria Math" w:hAnsi="Cambria Math" w:cstheme="majorBidi"/>
                        <w:sz w:val="24"/>
                      </w:rPr>
                      <m:t>I</m:t>
                    </m:r>
                  </m:e>
                  <m:sub>
                    <m:r>
                      <m:rPr>
                        <m:sty m:val="p"/>
                      </m:rPr>
                      <w:rPr>
                        <w:rFonts w:ascii="Cambria Math" w:hAnsi="Cambria Math" w:cstheme="majorBidi"/>
                        <w:sz w:val="24"/>
                      </w:rPr>
                      <m:t>2</m:t>
                    </m:r>
                  </m:sub>
                </m:sSub>
                <m:r>
                  <m:rPr>
                    <m:sty m:val="p"/>
                  </m:rPr>
                  <w:rPr>
                    <w:rFonts w:ascii="Cambria Math" w:hAnsi="Cambria Math" w:cstheme="majorBidi"/>
                    <w:sz w:val="24"/>
                  </w:rPr>
                  <m:t xml:space="preserve">= </m:t>
                </m:r>
                <m:sSub>
                  <m:sSubPr>
                    <m:ctrlPr>
                      <w:rPr>
                        <w:rFonts w:ascii="Cambria Math" w:hAnsi="Cambria Math" w:cstheme="majorBidi"/>
                        <w:i/>
                        <w:iCs/>
                        <w:sz w:val="24"/>
                      </w:rPr>
                    </m:ctrlPr>
                  </m:sSubPr>
                  <m:e>
                    <m:r>
                      <w:rPr>
                        <w:rFonts w:ascii="Cambria Math" w:hAnsi="Cambria Math" w:cstheme="majorBidi"/>
                        <w:sz w:val="24"/>
                      </w:rPr>
                      <m:t>V</m:t>
                    </m:r>
                    <m:ctrlPr>
                      <w:rPr>
                        <w:rFonts w:ascii="Cambria Math" w:hAnsi="Cambria Math" w:cstheme="majorBidi"/>
                        <w:sz w:val="24"/>
                      </w:rPr>
                    </m:ctrlPr>
                  </m:e>
                  <m:sub>
                    <m:r>
                      <m:rPr>
                        <m:sty m:val="p"/>
                      </m:rPr>
                      <w:rPr>
                        <w:rFonts w:ascii="Cambria Math" w:hAnsi="Cambria Math" w:cstheme="majorBidi"/>
                        <w:sz w:val="24"/>
                      </w:rPr>
                      <m:t>2</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y</m:t>
                    </m:r>
                    <m:ctrlPr>
                      <w:rPr>
                        <w:rFonts w:ascii="Cambria Math" w:hAnsi="Cambria Math" w:cstheme="majorBidi"/>
                        <w:sz w:val="24"/>
                      </w:rPr>
                    </m:ctrlPr>
                  </m:e>
                  <m:sub>
                    <m:r>
                      <m:rPr>
                        <m:sty m:val="p"/>
                      </m:rPr>
                      <w:rPr>
                        <w:rFonts w:ascii="Cambria Math" w:hAnsi="Cambria Math" w:cstheme="majorBidi"/>
                        <w:sz w:val="24"/>
                      </w:rPr>
                      <m:t>20</m:t>
                    </m:r>
                  </m:sub>
                </m:sSub>
                <m:r>
                  <m:rPr>
                    <m:sty m:val="p"/>
                  </m:rPr>
                  <w:rPr>
                    <w:rFonts w:ascii="Cambria Math" w:hAnsi="Cambria Math" w:cstheme="majorBidi"/>
                    <w:sz w:val="24"/>
                  </w:rPr>
                  <m:t xml:space="preserve"> + (</m:t>
                </m:r>
                <m:sSub>
                  <m:sSubPr>
                    <m:ctrlPr>
                      <w:rPr>
                        <w:rFonts w:ascii="Cambria Math" w:hAnsi="Cambria Math" w:cstheme="majorBidi"/>
                        <w:i/>
                        <w:iCs/>
                        <w:sz w:val="24"/>
                      </w:rPr>
                    </m:ctrlPr>
                  </m:sSubPr>
                  <m:e>
                    <m:r>
                      <w:rPr>
                        <w:rFonts w:ascii="Cambria Math" w:hAnsi="Cambria Math" w:cstheme="majorBidi"/>
                        <w:sz w:val="24"/>
                      </w:rPr>
                      <m:t>V</m:t>
                    </m:r>
                    <m:ctrlPr>
                      <w:rPr>
                        <w:rFonts w:ascii="Cambria Math" w:hAnsi="Cambria Math" w:cstheme="majorBidi"/>
                        <w:sz w:val="24"/>
                      </w:rPr>
                    </m:ctrlPr>
                  </m:e>
                  <m:sub>
                    <m:r>
                      <m:rPr>
                        <m:sty m:val="p"/>
                      </m:rPr>
                      <w:rPr>
                        <w:rFonts w:ascii="Cambria Math" w:hAnsi="Cambria Math" w:cstheme="majorBidi"/>
                        <w:sz w:val="24"/>
                      </w:rPr>
                      <m:t>2</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V</m:t>
                    </m:r>
                    <m:ctrlPr>
                      <w:rPr>
                        <w:rFonts w:ascii="Cambria Math" w:hAnsi="Cambria Math" w:cstheme="majorBidi"/>
                        <w:sz w:val="24"/>
                      </w:rPr>
                    </m:ctrlPr>
                  </m:e>
                  <m:sub>
                    <m:r>
                      <m:rPr>
                        <m:sty m:val="p"/>
                      </m:rPr>
                      <w:rPr>
                        <w:rFonts w:ascii="Cambria Math" w:hAnsi="Cambria Math" w:cstheme="majorBidi"/>
                        <w:sz w:val="24"/>
                      </w:rPr>
                      <m:t>1</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y</m:t>
                    </m:r>
                    <m:ctrlPr>
                      <w:rPr>
                        <w:rFonts w:ascii="Cambria Math" w:hAnsi="Cambria Math" w:cstheme="majorBidi"/>
                        <w:sz w:val="24"/>
                      </w:rPr>
                    </m:ctrlPr>
                  </m:e>
                  <m:sub>
                    <m:r>
                      <m:rPr>
                        <m:sty m:val="p"/>
                      </m:rPr>
                      <w:rPr>
                        <w:rFonts w:ascii="Cambria Math" w:hAnsi="Cambria Math" w:cstheme="majorBidi"/>
                        <w:sz w:val="24"/>
                      </w:rPr>
                      <m:t>12</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V</m:t>
                    </m:r>
                    <m:ctrlPr>
                      <w:rPr>
                        <w:rFonts w:ascii="Cambria Math" w:hAnsi="Cambria Math" w:cstheme="majorBidi"/>
                        <w:sz w:val="24"/>
                      </w:rPr>
                    </m:ctrlPr>
                  </m:e>
                  <m:sub>
                    <m:r>
                      <m:rPr>
                        <m:sty m:val="p"/>
                      </m:rPr>
                      <w:rPr>
                        <w:rFonts w:ascii="Cambria Math" w:hAnsi="Cambria Math" w:cstheme="majorBidi"/>
                        <w:sz w:val="24"/>
                      </w:rPr>
                      <m:t>2</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V</m:t>
                    </m:r>
                    <m:ctrlPr>
                      <w:rPr>
                        <w:rFonts w:ascii="Cambria Math" w:hAnsi="Cambria Math" w:cstheme="majorBidi"/>
                        <w:sz w:val="24"/>
                      </w:rPr>
                    </m:ctrlPr>
                  </m:e>
                  <m:sub>
                    <m:r>
                      <m:rPr>
                        <m:sty m:val="p"/>
                      </m:rPr>
                      <w:rPr>
                        <w:rFonts w:ascii="Cambria Math" w:hAnsi="Cambria Math" w:cstheme="majorBidi"/>
                        <w:sz w:val="24"/>
                      </w:rPr>
                      <m:t>3</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y</m:t>
                    </m:r>
                    <m:ctrlPr>
                      <w:rPr>
                        <w:rFonts w:ascii="Cambria Math" w:hAnsi="Cambria Math" w:cstheme="majorBidi"/>
                        <w:sz w:val="24"/>
                      </w:rPr>
                    </m:ctrlPr>
                  </m:e>
                  <m:sub>
                    <m:r>
                      <m:rPr>
                        <m:sty m:val="p"/>
                      </m:rPr>
                      <w:rPr>
                        <w:rFonts w:ascii="Cambria Math" w:hAnsi="Cambria Math" w:cstheme="majorBidi"/>
                        <w:sz w:val="24"/>
                      </w:rPr>
                      <m:t>23</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V</m:t>
                    </m:r>
                    <m:ctrlPr>
                      <w:rPr>
                        <w:rFonts w:ascii="Cambria Math" w:hAnsi="Cambria Math" w:cstheme="majorBidi"/>
                        <w:sz w:val="24"/>
                      </w:rPr>
                    </m:ctrlPr>
                  </m:e>
                  <m:sub>
                    <m:r>
                      <m:rPr>
                        <m:sty m:val="p"/>
                      </m:rPr>
                      <w:rPr>
                        <w:rFonts w:ascii="Cambria Math" w:hAnsi="Cambria Math" w:cstheme="majorBidi"/>
                        <w:sz w:val="24"/>
                      </w:rPr>
                      <m:t>2</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V</m:t>
                    </m:r>
                    <m:ctrlPr>
                      <w:rPr>
                        <w:rFonts w:ascii="Cambria Math" w:hAnsi="Cambria Math" w:cstheme="majorBidi"/>
                        <w:sz w:val="24"/>
                      </w:rPr>
                    </m:ctrlPr>
                  </m:e>
                  <m:sub>
                    <m:r>
                      <m:rPr>
                        <m:sty m:val="p"/>
                      </m:rPr>
                      <w:rPr>
                        <w:rFonts w:ascii="Cambria Math" w:hAnsi="Cambria Math" w:cstheme="majorBidi"/>
                        <w:sz w:val="24"/>
                      </w:rPr>
                      <m:t>4</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y</m:t>
                    </m:r>
                    <m:ctrlPr>
                      <w:rPr>
                        <w:rFonts w:ascii="Cambria Math" w:hAnsi="Cambria Math" w:cstheme="majorBidi"/>
                        <w:sz w:val="24"/>
                      </w:rPr>
                    </m:ctrlPr>
                  </m:e>
                  <m:sub>
                    <m:r>
                      <m:rPr>
                        <m:sty m:val="p"/>
                      </m:rPr>
                      <w:rPr>
                        <w:rFonts w:ascii="Cambria Math" w:hAnsi="Cambria Math" w:cstheme="majorBidi"/>
                        <w:sz w:val="24"/>
                      </w:rPr>
                      <m:t>24</m:t>
                    </m:r>
                  </m:sub>
                </m:sSub>
              </m:oMath>
            </m:oMathPara>
          </w:p>
        </w:tc>
        <w:tc>
          <w:tcPr>
            <w:tcW w:w="746" w:type="dxa"/>
          </w:tcPr>
          <w:p w14:paraId="7F49437C" w14:textId="4933E8AC" w:rsidR="003009BB" w:rsidRPr="00C746CF" w:rsidRDefault="003009BB" w:rsidP="00B140D1">
            <w:pPr>
              <w:spacing w:after="120" w:line="276" w:lineRule="auto"/>
              <w:jc w:val="right"/>
              <w:rPr>
                <w:rFonts w:cstheme="majorBidi"/>
                <w:sz w:val="24"/>
              </w:rPr>
            </w:pPr>
            <w:r w:rsidRPr="00214DB9">
              <w:rPr>
                <w:rFonts w:cstheme="majorBidi"/>
                <w:sz w:val="24"/>
              </w:rPr>
              <w:t>(</w:t>
            </w:r>
            <w:r w:rsidR="00F27E9B">
              <w:rPr>
                <w:rFonts w:cstheme="majorBidi"/>
                <w:sz w:val="24"/>
              </w:rPr>
              <w:t>6</w:t>
            </w:r>
            <w:r w:rsidRPr="00214DB9">
              <w:rPr>
                <w:rFonts w:cstheme="majorBidi"/>
                <w:sz w:val="24"/>
              </w:rPr>
              <w:t>.15)</w:t>
            </w:r>
          </w:p>
        </w:tc>
      </w:tr>
      <w:tr w:rsidR="003009BB" w:rsidRPr="00EF6F84" w14:paraId="70C84E0E" w14:textId="77777777" w:rsidTr="0035764E">
        <w:trPr>
          <w:trHeight w:val="297"/>
          <w:jc w:val="right"/>
        </w:trPr>
        <w:tc>
          <w:tcPr>
            <w:tcW w:w="7740" w:type="dxa"/>
          </w:tcPr>
          <w:p w14:paraId="2884F231" w14:textId="77777777" w:rsidR="003009BB" w:rsidRPr="0035764E" w:rsidRDefault="00000000" w:rsidP="00B140D1">
            <w:pPr>
              <w:spacing w:after="120" w:line="276" w:lineRule="auto"/>
              <w:jc w:val="both"/>
              <w:rPr>
                <w:rFonts w:eastAsia="Calibri" w:cs="Times New Roman"/>
                <w:sz w:val="24"/>
              </w:rPr>
            </w:pPr>
            <m:oMathPara>
              <m:oMathParaPr>
                <m:jc m:val="left"/>
              </m:oMathParaPr>
              <m:oMath>
                <m:sSub>
                  <m:sSubPr>
                    <m:ctrlPr>
                      <w:rPr>
                        <w:rFonts w:ascii="Cambria Math" w:hAnsi="Cambria Math" w:cstheme="majorBidi"/>
                        <w:i/>
                        <w:iCs/>
                        <w:sz w:val="24"/>
                      </w:rPr>
                    </m:ctrlPr>
                  </m:sSubPr>
                  <m:e>
                    <m:r>
                      <w:rPr>
                        <w:rFonts w:ascii="Cambria Math" w:hAnsi="Cambria Math" w:cstheme="majorBidi"/>
                        <w:sz w:val="24"/>
                      </w:rPr>
                      <m:t>I</m:t>
                    </m:r>
                  </m:e>
                  <m:sub>
                    <m:r>
                      <m:rPr>
                        <m:sty m:val="p"/>
                      </m:rPr>
                      <w:rPr>
                        <w:rFonts w:ascii="Cambria Math" w:hAnsi="Cambria Math" w:cstheme="majorBidi"/>
                        <w:sz w:val="24"/>
                      </w:rPr>
                      <m:t>3</m:t>
                    </m:r>
                  </m:sub>
                </m:sSub>
                <m:r>
                  <m:rPr>
                    <m:sty m:val="p"/>
                  </m:rPr>
                  <w:rPr>
                    <w:rFonts w:ascii="Cambria Math" w:hAnsi="Cambria Math" w:cstheme="majorBidi"/>
                    <w:sz w:val="24"/>
                  </w:rPr>
                  <m:t xml:space="preserve"> = </m:t>
                </m:r>
                <m:sSub>
                  <m:sSubPr>
                    <m:ctrlPr>
                      <w:rPr>
                        <w:rFonts w:ascii="Cambria Math" w:hAnsi="Cambria Math" w:cstheme="majorBidi"/>
                        <w:i/>
                        <w:iCs/>
                        <w:sz w:val="24"/>
                      </w:rPr>
                    </m:ctrlPr>
                  </m:sSubPr>
                  <m:e>
                    <m:r>
                      <w:rPr>
                        <w:rFonts w:ascii="Cambria Math" w:hAnsi="Cambria Math" w:cstheme="majorBidi"/>
                        <w:sz w:val="24"/>
                      </w:rPr>
                      <m:t>V</m:t>
                    </m:r>
                    <m:ctrlPr>
                      <w:rPr>
                        <w:rFonts w:ascii="Cambria Math" w:hAnsi="Cambria Math" w:cstheme="majorBidi"/>
                        <w:sz w:val="24"/>
                      </w:rPr>
                    </m:ctrlPr>
                  </m:e>
                  <m:sub>
                    <m:r>
                      <m:rPr>
                        <m:sty m:val="p"/>
                      </m:rPr>
                      <w:rPr>
                        <w:rFonts w:ascii="Cambria Math" w:hAnsi="Cambria Math" w:cstheme="majorBidi"/>
                        <w:sz w:val="24"/>
                      </w:rPr>
                      <m:t>3</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y</m:t>
                    </m:r>
                    <m:ctrlPr>
                      <w:rPr>
                        <w:rFonts w:ascii="Cambria Math" w:hAnsi="Cambria Math" w:cstheme="majorBidi"/>
                        <w:sz w:val="24"/>
                      </w:rPr>
                    </m:ctrlPr>
                  </m:e>
                  <m:sub>
                    <m:r>
                      <m:rPr>
                        <m:sty m:val="p"/>
                      </m:rPr>
                      <w:rPr>
                        <w:rFonts w:ascii="Cambria Math" w:hAnsi="Cambria Math" w:cstheme="majorBidi"/>
                        <w:sz w:val="24"/>
                      </w:rPr>
                      <m:t>30</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V</m:t>
                    </m:r>
                    <m:ctrlPr>
                      <w:rPr>
                        <w:rFonts w:ascii="Cambria Math" w:hAnsi="Cambria Math" w:cstheme="majorBidi"/>
                        <w:sz w:val="24"/>
                      </w:rPr>
                    </m:ctrlPr>
                  </m:e>
                  <m:sub>
                    <m:r>
                      <m:rPr>
                        <m:sty m:val="p"/>
                      </m:rPr>
                      <w:rPr>
                        <w:rFonts w:ascii="Cambria Math" w:hAnsi="Cambria Math" w:cstheme="majorBidi"/>
                        <w:sz w:val="24"/>
                      </w:rPr>
                      <m:t>3</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V</m:t>
                    </m:r>
                    <m:ctrlPr>
                      <w:rPr>
                        <w:rFonts w:ascii="Cambria Math" w:hAnsi="Cambria Math" w:cstheme="majorBidi"/>
                        <w:sz w:val="24"/>
                      </w:rPr>
                    </m:ctrlPr>
                  </m:e>
                  <m:sub>
                    <m:r>
                      <m:rPr>
                        <m:sty m:val="p"/>
                      </m:rPr>
                      <w:rPr>
                        <w:rFonts w:ascii="Cambria Math" w:hAnsi="Cambria Math" w:cstheme="majorBidi"/>
                        <w:sz w:val="24"/>
                      </w:rPr>
                      <m:t>1</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y</m:t>
                    </m:r>
                    <m:ctrlPr>
                      <w:rPr>
                        <w:rFonts w:ascii="Cambria Math" w:hAnsi="Cambria Math" w:cstheme="majorBidi"/>
                        <w:sz w:val="24"/>
                      </w:rPr>
                    </m:ctrlPr>
                  </m:e>
                  <m:sub>
                    <m:r>
                      <m:rPr>
                        <m:sty m:val="p"/>
                      </m:rPr>
                      <w:rPr>
                        <w:rFonts w:ascii="Cambria Math" w:hAnsi="Cambria Math" w:cstheme="majorBidi"/>
                        <w:sz w:val="24"/>
                      </w:rPr>
                      <m:t>13</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V</m:t>
                    </m:r>
                    <m:ctrlPr>
                      <w:rPr>
                        <w:rFonts w:ascii="Cambria Math" w:hAnsi="Cambria Math" w:cstheme="majorBidi"/>
                        <w:sz w:val="24"/>
                      </w:rPr>
                    </m:ctrlPr>
                  </m:e>
                  <m:sub>
                    <m:r>
                      <m:rPr>
                        <m:sty m:val="p"/>
                      </m:rPr>
                      <w:rPr>
                        <w:rFonts w:ascii="Cambria Math" w:hAnsi="Cambria Math" w:cstheme="majorBidi"/>
                        <w:sz w:val="24"/>
                      </w:rPr>
                      <m:t>3</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V</m:t>
                    </m:r>
                    <m:ctrlPr>
                      <w:rPr>
                        <w:rFonts w:ascii="Cambria Math" w:hAnsi="Cambria Math" w:cstheme="majorBidi"/>
                        <w:sz w:val="24"/>
                      </w:rPr>
                    </m:ctrlPr>
                  </m:e>
                  <m:sub>
                    <m:r>
                      <m:rPr>
                        <m:sty m:val="p"/>
                      </m:rPr>
                      <w:rPr>
                        <w:rFonts w:ascii="Cambria Math" w:hAnsi="Cambria Math" w:cstheme="majorBidi"/>
                        <w:sz w:val="24"/>
                      </w:rPr>
                      <m:t>2</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y</m:t>
                    </m:r>
                    <m:ctrlPr>
                      <w:rPr>
                        <w:rFonts w:ascii="Cambria Math" w:hAnsi="Cambria Math" w:cstheme="majorBidi"/>
                        <w:sz w:val="24"/>
                      </w:rPr>
                    </m:ctrlPr>
                  </m:e>
                  <m:sub>
                    <m:r>
                      <m:rPr>
                        <m:sty m:val="p"/>
                      </m:rPr>
                      <w:rPr>
                        <w:rFonts w:ascii="Cambria Math" w:hAnsi="Cambria Math" w:cstheme="majorBidi"/>
                        <w:sz w:val="24"/>
                      </w:rPr>
                      <m:t>23</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V</m:t>
                    </m:r>
                    <m:ctrlPr>
                      <w:rPr>
                        <w:rFonts w:ascii="Cambria Math" w:hAnsi="Cambria Math" w:cstheme="majorBidi"/>
                        <w:sz w:val="24"/>
                      </w:rPr>
                    </m:ctrlPr>
                  </m:e>
                  <m:sub>
                    <m:r>
                      <m:rPr>
                        <m:sty m:val="p"/>
                      </m:rPr>
                      <w:rPr>
                        <w:rFonts w:ascii="Cambria Math" w:hAnsi="Cambria Math" w:cstheme="majorBidi"/>
                        <w:sz w:val="24"/>
                      </w:rPr>
                      <m:t>3</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V</m:t>
                    </m:r>
                    <m:ctrlPr>
                      <w:rPr>
                        <w:rFonts w:ascii="Cambria Math" w:hAnsi="Cambria Math" w:cstheme="majorBidi"/>
                        <w:sz w:val="24"/>
                      </w:rPr>
                    </m:ctrlPr>
                  </m:e>
                  <m:sub>
                    <m:r>
                      <m:rPr>
                        <m:sty m:val="p"/>
                      </m:rPr>
                      <w:rPr>
                        <w:rFonts w:ascii="Cambria Math" w:hAnsi="Cambria Math" w:cstheme="majorBidi"/>
                        <w:sz w:val="24"/>
                      </w:rPr>
                      <m:t>4</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y</m:t>
                    </m:r>
                    <m:ctrlPr>
                      <w:rPr>
                        <w:rFonts w:ascii="Cambria Math" w:hAnsi="Cambria Math" w:cstheme="majorBidi"/>
                        <w:sz w:val="24"/>
                      </w:rPr>
                    </m:ctrlPr>
                  </m:e>
                  <m:sub>
                    <m:r>
                      <m:rPr>
                        <m:sty m:val="p"/>
                      </m:rPr>
                      <w:rPr>
                        <w:rFonts w:ascii="Cambria Math" w:hAnsi="Cambria Math" w:cstheme="majorBidi"/>
                        <w:sz w:val="24"/>
                      </w:rPr>
                      <m:t>34</m:t>
                    </m:r>
                  </m:sub>
                </m:sSub>
              </m:oMath>
            </m:oMathPara>
          </w:p>
        </w:tc>
        <w:tc>
          <w:tcPr>
            <w:tcW w:w="746" w:type="dxa"/>
          </w:tcPr>
          <w:p w14:paraId="0F4BFA26" w14:textId="16D9761D" w:rsidR="003009BB" w:rsidRPr="00C746CF" w:rsidRDefault="003009BB" w:rsidP="00B140D1">
            <w:pPr>
              <w:spacing w:after="120" w:line="276" w:lineRule="auto"/>
              <w:jc w:val="right"/>
              <w:rPr>
                <w:rFonts w:cstheme="majorBidi"/>
                <w:sz w:val="24"/>
              </w:rPr>
            </w:pPr>
            <w:r w:rsidRPr="00214DB9">
              <w:rPr>
                <w:rFonts w:cstheme="majorBidi"/>
                <w:sz w:val="24"/>
              </w:rPr>
              <w:t>(</w:t>
            </w:r>
            <w:r w:rsidR="00F27E9B">
              <w:rPr>
                <w:rFonts w:cstheme="majorBidi"/>
                <w:sz w:val="24"/>
              </w:rPr>
              <w:t>6</w:t>
            </w:r>
            <w:r w:rsidRPr="00214DB9">
              <w:rPr>
                <w:rFonts w:cstheme="majorBidi"/>
                <w:sz w:val="24"/>
              </w:rPr>
              <w:t>.16)</w:t>
            </w:r>
          </w:p>
        </w:tc>
      </w:tr>
      <w:tr w:rsidR="003009BB" w:rsidRPr="00EF6F84" w14:paraId="50438D63" w14:textId="77777777" w:rsidTr="0035764E">
        <w:trPr>
          <w:trHeight w:val="297"/>
          <w:jc w:val="right"/>
        </w:trPr>
        <w:tc>
          <w:tcPr>
            <w:tcW w:w="7740" w:type="dxa"/>
          </w:tcPr>
          <w:p w14:paraId="4F676F83" w14:textId="77777777" w:rsidR="003009BB" w:rsidRPr="0035764E" w:rsidRDefault="00000000" w:rsidP="00B140D1">
            <w:pPr>
              <w:spacing w:after="120" w:line="276" w:lineRule="auto"/>
              <w:jc w:val="both"/>
              <w:rPr>
                <w:rFonts w:eastAsia="Calibri" w:cs="Times New Roman"/>
                <w:sz w:val="24"/>
              </w:rPr>
            </w:pPr>
            <m:oMathPara>
              <m:oMathParaPr>
                <m:jc m:val="left"/>
              </m:oMathParaPr>
              <m:oMath>
                <m:sSub>
                  <m:sSubPr>
                    <m:ctrlPr>
                      <w:rPr>
                        <w:rFonts w:ascii="Cambria Math" w:hAnsi="Cambria Math" w:cstheme="majorBidi"/>
                        <w:i/>
                        <w:iCs/>
                        <w:sz w:val="24"/>
                      </w:rPr>
                    </m:ctrlPr>
                  </m:sSubPr>
                  <m:e>
                    <m:r>
                      <w:rPr>
                        <w:rFonts w:ascii="Cambria Math" w:hAnsi="Cambria Math" w:cstheme="majorBidi"/>
                        <w:sz w:val="24"/>
                      </w:rPr>
                      <m:t>I</m:t>
                    </m:r>
                  </m:e>
                  <m:sub>
                    <m:r>
                      <m:rPr>
                        <m:sty m:val="p"/>
                      </m:rPr>
                      <w:rPr>
                        <w:rFonts w:ascii="Cambria Math" w:hAnsi="Cambria Math" w:cstheme="majorBidi"/>
                        <w:sz w:val="24"/>
                      </w:rPr>
                      <m:t>4</m:t>
                    </m:r>
                  </m:sub>
                </m:sSub>
                <m:r>
                  <m:rPr>
                    <m:sty m:val="p"/>
                  </m:rPr>
                  <w:rPr>
                    <w:rFonts w:ascii="Cambria Math" w:hAnsi="Cambria Math" w:cstheme="majorBidi"/>
                    <w:sz w:val="24"/>
                  </w:rPr>
                  <m:t xml:space="preserve">= </m:t>
                </m:r>
                <m:sSub>
                  <m:sSubPr>
                    <m:ctrlPr>
                      <w:rPr>
                        <w:rFonts w:ascii="Cambria Math" w:hAnsi="Cambria Math" w:cstheme="majorBidi"/>
                        <w:i/>
                        <w:iCs/>
                        <w:sz w:val="24"/>
                      </w:rPr>
                    </m:ctrlPr>
                  </m:sSubPr>
                  <m:e>
                    <m:r>
                      <w:rPr>
                        <w:rFonts w:ascii="Cambria Math" w:hAnsi="Cambria Math" w:cstheme="majorBidi"/>
                        <w:sz w:val="24"/>
                      </w:rPr>
                      <m:t>V</m:t>
                    </m:r>
                    <m:ctrlPr>
                      <w:rPr>
                        <w:rFonts w:ascii="Cambria Math" w:hAnsi="Cambria Math" w:cstheme="majorBidi"/>
                        <w:sz w:val="24"/>
                      </w:rPr>
                    </m:ctrlPr>
                  </m:e>
                  <m:sub>
                    <m:r>
                      <m:rPr>
                        <m:sty m:val="p"/>
                      </m:rPr>
                      <w:rPr>
                        <w:rFonts w:ascii="Cambria Math" w:hAnsi="Cambria Math" w:cstheme="majorBidi"/>
                        <w:sz w:val="24"/>
                      </w:rPr>
                      <m:t>4</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y</m:t>
                    </m:r>
                    <m:ctrlPr>
                      <w:rPr>
                        <w:rFonts w:ascii="Cambria Math" w:hAnsi="Cambria Math" w:cstheme="majorBidi"/>
                        <w:sz w:val="24"/>
                      </w:rPr>
                    </m:ctrlPr>
                  </m:e>
                  <m:sub>
                    <m:r>
                      <m:rPr>
                        <m:sty m:val="p"/>
                      </m:rPr>
                      <w:rPr>
                        <w:rFonts w:ascii="Cambria Math" w:hAnsi="Cambria Math" w:cstheme="majorBidi"/>
                        <w:sz w:val="24"/>
                      </w:rPr>
                      <m:t>40</m:t>
                    </m:r>
                  </m:sub>
                </m:sSub>
                <m:r>
                  <m:rPr>
                    <m:sty m:val="p"/>
                  </m:rPr>
                  <w:rPr>
                    <w:rFonts w:ascii="Cambria Math" w:hAnsi="Cambria Math" w:cstheme="majorBidi"/>
                    <w:sz w:val="24"/>
                  </w:rPr>
                  <m:t>+</m:t>
                </m:r>
                <m:d>
                  <m:dPr>
                    <m:ctrlPr>
                      <w:rPr>
                        <w:rFonts w:ascii="Cambria Math" w:hAnsi="Cambria Math" w:cstheme="majorBidi"/>
                        <w:sz w:val="24"/>
                      </w:rPr>
                    </m:ctrlPr>
                  </m:dPr>
                  <m:e>
                    <m:sSub>
                      <m:sSubPr>
                        <m:ctrlPr>
                          <w:rPr>
                            <w:rFonts w:ascii="Cambria Math" w:hAnsi="Cambria Math" w:cstheme="majorBidi"/>
                            <w:i/>
                            <w:iCs/>
                            <w:sz w:val="24"/>
                          </w:rPr>
                        </m:ctrlPr>
                      </m:sSubPr>
                      <m:e>
                        <m:r>
                          <w:rPr>
                            <w:rFonts w:ascii="Cambria Math" w:hAnsi="Cambria Math" w:cstheme="majorBidi"/>
                            <w:sz w:val="24"/>
                          </w:rPr>
                          <m:t>V</m:t>
                        </m:r>
                        <m:ctrlPr>
                          <w:rPr>
                            <w:rFonts w:ascii="Cambria Math" w:hAnsi="Cambria Math" w:cstheme="majorBidi"/>
                            <w:sz w:val="24"/>
                          </w:rPr>
                        </m:ctrlPr>
                      </m:e>
                      <m:sub>
                        <m:r>
                          <m:rPr>
                            <m:sty m:val="p"/>
                          </m:rPr>
                          <w:rPr>
                            <w:rFonts w:ascii="Cambria Math" w:hAnsi="Cambria Math" w:cstheme="majorBidi"/>
                            <w:sz w:val="24"/>
                          </w:rPr>
                          <m:t>4</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V</m:t>
                        </m:r>
                        <m:ctrlPr>
                          <w:rPr>
                            <w:rFonts w:ascii="Cambria Math" w:hAnsi="Cambria Math" w:cstheme="majorBidi"/>
                            <w:sz w:val="24"/>
                          </w:rPr>
                        </m:ctrlPr>
                      </m:e>
                      <m:sub>
                        <m:r>
                          <m:rPr>
                            <m:sty m:val="p"/>
                          </m:rPr>
                          <w:rPr>
                            <w:rFonts w:ascii="Cambria Math" w:hAnsi="Cambria Math" w:cstheme="majorBidi"/>
                            <w:sz w:val="24"/>
                          </w:rPr>
                          <m:t>2</m:t>
                        </m:r>
                      </m:sub>
                    </m:sSub>
                  </m:e>
                </m:d>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y</m:t>
                    </m:r>
                    <m:ctrlPr>
                      <w:rPr>
                        <w:rFonts w:ascii="Cambria Math" w:hAnsi="Cambria Math" w:cstheme="majorBidi"/>
                        <w:sz w:val="24"/>
                      </w:rPr>
                    </m:ctrlPr>
                  </m:e>
                  <m:sub>
                    <m:r>
                      <m:rPr>
                        <m:sty m:val="p"/>
                      </m:rPr>
                      <w:rPr>
                        <w:rFonts w:ascii="Cambria Math" w:hAnsi="Cambria Math" w:cstheme="majorBidi"/>
                        <w:sz w:val="24"/>
                      </w:rPr>
                      <m:t>24</m:t>
                    </m:r>
                  </m:sub>
                </m:sSub>
                <m:r>
                  <m:rPr>
                    <m:sty m:val="p"/>
                  </m:rPr>
                  <w:rPr>
                    <w:rFonts w:ascii="Cambria Math" w:hAnsi="Cambria Math" w:cstheme="majorBidi"/>
                    <w:sz w:val="24"/>
                  </w:rPr>
                  <m:t>+</m:t>
                </m:r>
                <m:d>
                  <m:dPr>
                    <m:ctrlPr>
                      <w:rPr>
                        <w:rFonts w:ascii="Cambria Math" w:hAnsi="Cambria Math" w:cstheme="majorBidi"/>
                        <w:sz w:val="24"/>
                      </w:rPr>
                    </m:ctrlPr>
                  </m:dPr>
                  <m:e>
                    <m:sSub>
                      <m:sSubPr>
                        <m:ctrlPr>
                          <w:rPr>
                            <w:rFonts w:ascii="Cambria Math" w:hAnsi="Cambria Math" w:cstheme="majorBidi"/>
                            <w:i/>
                            <w:iCs/>
                            <w:sz w:val="24"/>
                          </w:rPr>
                        </m:ctrlPr>
                      </m:sSubPr>
                      <m:e>
                        <m:r>
                          <w:rPr>
                            <w:rFonts w:ascii="Cambria Math" w:hAnsi="Cambria Math" w:cstheme="majorBidi"/>
                            <w:sz w:val="24"/>
                          </w:rPr>
                          <m:t>V</m:t>
                        </m:r>
                        <m:ctrlPr>
                          <w:rPr>
                            <w:rFonts w:ascii="Cambria Math" w:hAnsi="Cambria Math" w:cstheme="majorBidi"/>
                            <w:sz w:val="24"/>
                          </w:rPr>
                        </m:ctrlPr>
                      </m:e>
                      <m:sub>
                        <m:r>
                          <m:rPr>
                            <m:sty m:val="p"/>
                          </m:rPr>
                          <w:rPr>
                            <w:rFonts w:ascii="Cambria Math" w:hAnsi="Cambria Math" w:cstheme="majorBidi"/>
                            <w:sz w:val="24"/>
                          </w:rPr>
                          <m:t>4</m:t>
                        </m:r>
                      </m:sub>
                    </m:sSub>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V</m:t>
                        </m:r>
                        <m:ctrlPr>
                          <w:rPr>
                            <w:rFonts w:ascii="Cambria Math" w:hAnsi="Cambria Math" w:cstheme="majorBidi"/>
                            <w:sz w:val="24"/>
                          </w:rPr>
                        </m:ctrlPr>
                      </m:e>
                      <m:sub>
                        <m:r>
                          <m:rPr>
                            <m:sty m:val="p"/>
                          </m:rPr>
                          <w:rPr>
                            <w:rFonts w:ascii="Cambria Math" w:hAnsi="Cambria Math" w:cstheme="majorBidi"/>
                            <w:sz w:val="24"/>
                          </w:rPr>
                          <m:t>3</m:t>
                        </m:r>
                      </m:sub>
                    </m:sSub>
                  </m:e>
                </m:d>
                <m:r>
                  <m:rPr>
                    <m:sty m:val="p"/>
                  </m:rPr>
                  <w:rPr>
                    <w:rFonts w:ascii="Cambria Math" w:hAnsi="Cambria Math" w:cstheme="majorBidi"/>
                    <w:sz w:val="24"/>
                  </w:rPr>
                  <m:t>*</m:t>
                </m:r>
                <m:sSub>
                  <m:sSubPr>
                    <m:ctrlPr>
                      <w:rPr>
                        <w:rFonts w:ascii="Cambria Math" w:hAnsi="Cambria Math" w:cstheme="majorBidi"/>
                        <w:i/>
                        <w:iCs/>
                        <w:sz w:val="24"/>
                      </w:rPr>
                    </m:ctrlPr>
                  </m:sSubPr>
                  <m:e>
                    <m:r>
                      <w:rPr>
                        <w:rFonts w:ascii="Cambria Math" w:hAnsi="Cambria Math" w:cstheme="majorBidi"/>
                        <w:sz w:val="24"/>
                      </w:rPr>
                      <m:t>y</m:t>
                    </m:r>
                    <m:ctrlPr>
                      <w:rPr>
                        <w:rFonts w:ascii="Cambria Math" w:hAnsi="Cambria Math" w:cstheme="majorBidi"/>
                        <w:sz w:val="24"/>
                      </w:rPr>
                    </m:ctrlPr>
                  </m:e>
                  <m:sub>
                    <m:r>
                      <m:rPr>
                        <m:sty m:val="p"/>
                      </m:rPr>
                      <w:rPr>
                        <w:rFonts w:ascii="Cambria Math" w:hAnsi="Cambria Math" w:cstheme="majorBidi"/>
                        <w:sz w:val="24"/>
                      </w:rPr>
                      <m:t>34</m:t>
                    </m:r>
                  </m:sub>
                </m:sSub>
              </m:oMath>
            </m:oMathPara>
          </w:p>
        </w:tc>
        <w:tc>
          <w:tcPr>
            <w:tcW w:w="746" w:type="dxa"/>
          </w:tcPr>
          <w:p w14:paraId="4E2DDB51" w14:textId="7FFED9F4" w:rsidR="003009BB" w:rsidRPr="00C746CF" w:rsidRDefault="003009BB" w:rsidP="00B140D1">
            <w:pPr>
              <w:spacing w:after="120" w:line="276" w:lineRule="auto"/>
              <w:jc w:val="right"/>
              <w:rPr>
                <w:rFonts w:cstheme="majorBidi"/>
                <w:sz w:val="24"/>
              </w:rPr>
            </w:pPr>
            <w:r w:rsidRPr="00214DB9">
              <w:rPr>
                <w:rFonts w:cstheme="majorBidi"/>
                <w:sz w:val="24"/>
              </w:rPr>
              <w:t>(</w:t>
            </w:r>
            <w:r w:rsidR="00F27E9B">
              <w:rPr>
                <w:rFonts w:cstheme="majorBidi"/>
                <w:sz w:val="24"/>
              </w:rPr>
              <w:t>6</w:t>
            </w:r>
            <w:r w:rsidRPr="00214DB9">
              <w:rPr>
                <w:rFonts w:cstheme="majorBidi"/>
                <w:sz w:val="24"/>
              </w:rPr>
              <w:t>.17)</w:t>
            </w:r>
          </w:p>
        </w:tc>
      </w:tr>
    </w:tbl>
    <w:p w14:paraId="4A93FC6F" w14:textId="77777777" w:rsidR="003009BB" w:rsidRDefault="003009BB" w:rsidP="00B140D1">
      <w:pPr>
        <w:spacing w:after="120" w:line="276" w:lineRule="auto"/>
        <w:jc w:val="both"/>
        <w:rPr>
          <w:rFonts w:cstheme="majorBidi"/>
          <w:sz w:val="24"/>
          <w:szCs w:val="24"/>
        </w:rPr>
      </w:pPr>
    </w:p>
    <w:p w14:paraId="2A98CBF9" w14:textId="3E48C9E0" w:rsidR="003009BB" w:rsidRPr="007E26EA" w:rsidRDefault="003009BB" w:rsidP="00B140D1">
      <w:pPr>
        <w:spacing w:after="120" w:line="276" w:lineRule="auto"/>
        <w:jc w:val="both"/>
        <w:rPr>
          <w:rFonts w:cstheme="majorBidi"/>
          <w:sz w:val="24"/>
          <w:szCs w:val="24"/>
        </w:rPr>
      </w:pPr>
      <w:r w:rsidRPr="007E26EA">
        <w:rPr>
          <w:rFonts w:cstheme="majorBidi"/>
          <w:sz w:val="24"/>
          <w:szCs w:val="24"/>
        </w:rPr>
        <w:t xml:space="preserve">Here, the variable </w:t>
      </w:r>
      <w:r w:rsidRPr="007E26EA">
        <w:rPr>
          <w:rFonts w:cstheme="majorBidi"/>
          <w:i/>
          <w:iCs/>
          <w:sz w:val="24"/>
          <w:szCs w:val="24"/>
        </w:rPr>
        <w:t>y</w:t>
      </w:r>
      <w:r w:rsidRPr="007E26EA">
        <w:rPr>
          <w:rFonts w:cstheme="majorBidi"/>
          <w:i/>
          <w:iCs/>
          <w:sz w:val="24"/>
          <w:szCs w:val="24"/>
          <w:vertAlign w:val="subscript"/>
        </w:rPr>
        <w:t>xy</w:t>
      </w:r>
      <w:r w:rsidRPr="007E26EA">
        <w:rPr>
          <w:rFonts w:cstheme="majorBidi"/>
          <w:sz w:val="24"/>
          <w:szCs w:val="24"/>
        </w:rPr>
        <w:t xml:space="preserve"> signifies the admittance of the transmission line that links bus </w:t>
      </w:r>
      <w:r w:rsidRPr="007E26EA">
        <w:rPr>
          <w:rFonts w:cstheme="majorBidi"/>
          <w:i/>
          <w:iCs/>
          <w:sz w:val="24"/>
          <w:szCs w:val="24"/>
        </w:rPr>
        <w:t>x</w:t>
      </w:r>
      <w:r w:rsidRPr="007E26EA">
        <w:rPr>
          <w:rFonts w:cstheme="majorBidi"/>
          <w:sz w:val="24"/>
          <w:szCs w:val="24"/>
        </w:rPr>
        <w:t xml:space="preserve"> with bus </w:t>
      </w:r>
      <w:r w:rsidRPr="007E26EA">
        <w:rPr>
          <w:rFonts w:cstheme="majorBidi"/>
          <w:i/>
          <w:iCs/>
          <w:sz w:val="24"/>
          <w:szCs w:val="24"/>
        </w:rPr>
        <w:t>y</w:t>
      </w:r>
      <w:r w:rsidRPr="007E26EA">
        <w:rPr>
          <w:rFonts w:cstheme="majorBidi"/>
          <w:sz w:val="24"/>
          <w:szCs w:val="24"/>
        </w:rPr>
        <w:t>. The equations (</w:t>
      </w:r>
      <w:r>
        <w:rPr>
          <w:rFonts w:cstheme="majorBidi"/>
          <w:sz w:val="24"/>
          <w:szCs w:val="24"/>
        </w:rPr>
        <w:t>5.</w:t>
      </w:r>
      <w:r w:rsidRPr="007E26EA">
        <w:rPr>
          <w:rFonts w:cstheme="majorBidi"/>
          <w:sz w:val="24"/>
          <w:szCs w:val="24"/>
        </w:rPr>
        <w:t>14) through (</w:t>
      </w:r>
      <w:r>
        <w:rPr>
          <w:rFonts w:cstheme="majorBidi"/>
          <w:sz w:val="24"/>
          <w:szCs w:val="24"/>
        </w:rPr>
        <w:t>5.</w:t>
      </w:r>
      <w:r w:rsidRPr="007E26EA">
        <w:rPr>
          <w:rFonts w:cstheme="majorBidi"/>
          <w:sz w:val="24"/>
          <w:szCs w:val="24"/>
        </w:rPr>
        <w:t>17) can be conveniently organized in a matrix representation</w:t>
      </w:r>
      <w:r>
        <w:rPr>
          <w:rFonts w:cstheme="majorBidi"/>
          <w:sz w:val="24"/>
          <w:szCs w:val="24"/>
        </w:rPr>
        <w:t xml:space="preserve"> in (</w:t>
      </w:r>
      <w:r w:rsidR="00F27E9B">
        <w:rPr>
          <w:rFonts w:cstheme="majorBidi"/>
          <w:sz w:val="24"/>
          <w:szCs w:val="24"/>
        </w:rPr>
        <w:t>6</w:t>
      </w:r>
      <w:r>
        <w:rPr>
          <w:rFonts w:cstheme="majorBidi"/>
          <w:sz w:val="24"/>
          <w:szCs w:val="24"/>
        </w:rPr>
        <w:t>.18)</w:t>
      </w:r>
    </w:p>
    <w:p w14:paraId="42D5CCC0" w14:textId="65E429BB" w:rsidR="003009BB" w:rsidRPr="00585D81" w:rsidRDefault="00000000" w:rsidP="00B140D1">
      <w:pPr>
        <w:spacing w:after="120" w:line="276" w:lineRule="auto"/>
        <w:jc w:val="right"/>
        <w:rPr>
          <w:rFonts w:cstheme="majorBidi"/>
          <w:sz w:val="24"/>
          <w:szCs w:val="24"/>
        </w:rPr>
      </w:pPr>
      <m:oMath>
        <m:d>
          <m:dPr>
            <m:begChr m:val="["/>
            <m:endChr m:val="]"/>
            <m:ctrlPr>
              <w:rPr>
                <w:rFonts w:ascii="Cambria Math" w:hAnsi="Cambria Math" w:cstheme="majorBidi"/>
                <w:sz w:val="24"/>
                <w:szCs w:val="24"/>
              </w:rPr>
            </m:ctrlPr>
          </m:dPr>
          <m:e>
            <m:eqArr>
              <m:eqArrPr>
                <m:ctrlPr>
                  <w:rPr>
                    <w:rFonts w:ascii="Cambria Math" w:hAnsi="Cambria Math" w:cstheme="majorBidi"/>
                    <w:sz w:val="24"/>
                    <w:szCs w:val="24"/>
                  </w:rPr>
                </m:ctrlPr>
              </m:eqArrPr>
              <m:e>
                <m:sSub>
                  <m:sSubPr>
                    <m:ctrlPr>
                      <w:rPr>
                        <w:rFonts w:ascii="Cambria Math" w:hAnsi="Cambria Math" w:cstheme="majorBidi"/>
                        <w:sz w:val="24"/>
                        <w:szCs w:val="24"/>
                      </w:rPr>
                    </m:ctrlPr>
                  </m:sSubPr>
                  <m:e>
                    <m:r>
                      <w:rPr>
                        <w:rFonts w:ascii="Cambria Math" w:hAnsi="Cambria Math" w:cstheme="majorBidi"/>
                        <w:sz w:val="24"/>
                        <w:szCs w:val="24"/>
                      </w:rPr>
                      <m:t>I</m:t>
                    </m:r>
                  </m:e>
                  <m:sub>
                    <m:r>
                      <m:rPr>
                        <m:sty m:val="p"/>
                      </m:rPr>
                      <w:rPr>
                        <w:rFonts w:ascii="Cambria Math" w:hAnsi="Cambria Math" w:cstheme="majorBidi"/>
                        <w:sz w:val="24"/>
                        <w:szCs w:val="24"/>
                      </w:rPr>
                      <m:t>1</m:t>
                    </m:r>
                  </m:sub>
                </m:sSub>
              </m:e>
              <m:e>
                <m:sSub>
                  <m:sSubPr>
                    <m:ctrlPr>
                      <w:rPr>
                        <w:rFonts w:ascii="Cambria Math" w:hAnsi="Cambria Math" w:cstheme="majorBidi"/>
                        <w:sz w:val="24"/>
                        <w:szCs w:val="24"/>
                      </w:rPr>
                    </m:ctrlPr>
                  </m:sSubPr>
                  <m:e>
                    <m:r>
                      <w:rPr>
                        <w:rFonts w:ascii="Cambria Math" w:hAnsi="Cambria Math" w:cstheme="majorBidi"/>
                        <w:sz w:val="24"/>
                        <w:szCs w:val="24"/>
                      </w:rPr>
                      <m:t>I</m:t>
                    </m:r>
                  </m:e>
                  <m:sub>
                    <m:r>
                      <m:rPr>
                        <m:sty m:val="p"/>
                      </m:rPr>
                      <w:rPr>
                        <w:rFonts w:ascii="Cambria Math" w:hAnsi="Cambria Math" w:cstheme="majorBidi"/>
                        <w:sz w:val="24"/>
                        <w:szCs w:val="24"/>
                      </w:rPr>
                      <m:t>2</m:t>
                    </m:r>
                  </m:sub>
                </m:sSub>
                <m:ctrlPr>
                  <w:rPr>
                    <w:rFonts w:ascii="Cambria Math" w:eastAsia="Cambria Math" w:hAnsi="Cambria Math" w:cs="Cambria Math"/>
                    <w:sz w:val="24"/>
                    <w:szCs w:val="24"/>
                  </w:rPr>
                </m:ctrlPr>
              </m:e>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I</m:t>
                    </m:r>
                  </m:e>
                  <m:sub>
                    <m:r>
                      <m:rPr>
                        <m:sty m:val="p"/>
                      </m:rPr>
                      <w:rPr>
                        <w:rFonts w:ascii="Cambria Math" w:hAnsi="Cambria Math" w:cstheme="majorBidi"/>
                        <w:sz w:val="24"/>
                        <w:szCs w:val="24"/>
                      </w:rPr>
                      <m:t>3</m:t>
                    </m:r>
                  </m:sub>
                </m:sSub>
                <m:ctrlPr>
                  <w:rPr>
                    <w:rFonts w:ascii="Cambria Math" w:eastAsia="Cambria Math" w:hAnsi="Cambria Math" w:cs="Cambria Math"/>
                    <w:sz w:val="24"/>
                    <w:szCs w:val="24"/>
                  </w:rPr>
                </m:ctrlPr>
              </m:e>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I</m:t>
                    </m:r>
                  </m:e>
                  <m:sub>
                    <m:r>
                      <m:rPr>
                        <m:sty m:val="p"/>
                      </m:rPr>
                      <w:rPr>
                        <w:rFonts w:ascii="Cambria Math" w:eastAsia="Cambria Math" w:hAnsi="Cambria Math" w:cs="Cambria Math"/>
                        <w:sz w:val="24"/>
                        <w:szCs w:val="24"/>
                      </w:rPr>
                      <m:t>4</m:t>
                    </m:r>
                  </m:sub>
                </m:sSub>
              </m:e>
            </m:eqArr>
          </m:e>
        </m:d>
        <m:r>
          <m:rPr>
            <m:sty m:val="p"/>
          </m:rPr>
          <w:rPr>
            <w:rFonts w:ascii="Cambria Math" w:hAnsi="Cambria Math" w:cstheme="majorBidi"/>
            <w:sz w:val="24"/>
            <w:szCs w:val="24"/>
          </w:rPr>
          <m:t>=</m:t>
        </m:r>
        <m:d>
          <m:dPr>
            <m:begChr m:val="["/>
            <m:endChr m:val="]"/>
            <m:ctrlPr>
              <w:rPr>
                <w:rFonts w:ascii="Cambria Math" w:hAnsi="Cambria Math" w:cstheme="majorBidi"/>
                <w:sz w:val="24"/>
                <w:szCs w:val="24"/>
              </w:rPr>
            </m:ctrlPr>
          </m:dPr>
          <m:e>
            <m:eqArr>
              <m:eqArrPr>
                <m:ctrlPr>
                  <w:rPr>
                    <w:rFonts w:ascii="Cambria Math" w:hAnsi="Cambria Math" w:cstheme="majorBidi"/>
                    <w:sz w:val="24"/>
                    <w:szCs w:val="24"/>
                  </w:rPr>
                </m:ctrlPr>
              </m:eqArrPr>
              <m:e>
                <m:m>
                  <m:mPr>
                    <m:mcs>
                      <m:mc>
                        <m:mcPr>
                          <m:count m:val="3"/>
                          <m:mcJc m:val="center"/>
                        </m:mcPr>
                      </m:mc>
                    </m:mcs>
                    <m:ctrlPr>
                      <w:rPr>
                        <w:rFonts w:ascii="Cambria Math" w:hAnsi="Cambria Math" w:cstheme="majorBidi"/>
                        <w:sz w:val="24"/>
                        <w:szCs w:val="24"/>
                      </w:rPr>
                    </m:ctrlPr>
                  </m:mPr>
                  <m:mr>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11</m:t>
                          </m:r>
                        </m:sub>
                      </m:sSub>
                    </m:e>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12</m:t>
                          </m:r>
                        </m:sub>
                      </m:sSub>
                    </m:e>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13</m:t>
                          </m:r>
                        </m:sub>
                      </m:sSub>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14</m:t>
                          </m:r>
                        </m:sub>
                      </m:sSub>
                    </m:e>
                  </m:mr>
                  <m:mr>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21</m:t>
                          </m:r>
                        </m:sub>
                      </m:sSub>
                    </m:e>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22</m:t>
                          </m:r>
                        </m:sub>
                      </m:sSub>
                    </m:e>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23</m:t>
                          </m:r>
                        </m:sub>
                      </m:sSub>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24</m:t>
                          </m:r>
                        </m:sub>
                      </m:sSub>
                    </m:e>
                  </m:mr>
                  <m:mr>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31</m:t>
                          </m:r>
                        </m:sub>
                      </m:sSub>
                    </m:e>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32</m:t>
                          </m:r>
                        </m:sub>
                      </m:sSub>
                    </m:e>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33</m:t>
                          </m:r>
                        </m:sub>
                      </m:sSub>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34</m:t>
                          </m:r>
                        </m:sub>
                      </m:sSub>
                    </m:e>
                  </m:mr>
                </m:m>
              </m:e>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41</m:t>
                    </m:r>
                  </m:sub>
                </m:sSub>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42</m:t>
                    </m:r>
                  </m:sub>
                </m:sSub>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43</m:t>
                    </m:r>
                  </m:sub>
                </m:sSub>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44</m:t>
                    </m:r>
                  </m:sub>
                </m:sSub>
              </m:e>
            </m:eqArr>
          </m:e>
        </m:d>
      </m:oMath>
      <w:r w:rsidR="003009BB" w:rsidRPr="00585D81">
        <w:rPr>
          <w:rFonts w:cstheme="majorBidi"/>
          <w:sz w:val="24"/>
          <w:szCs w:val="24"/>
        </w:rPr>
        <w:t xml:space="preserve">   </w:t>
      </w:r>
      <w:r w:rsidR="003009BB">
        <w:rPr>
          <w:rFonts w:cstheme="majorBidi"/>
          <w:sz w:val="24"/>
          <w:szCs w:val="24"/>
        </w:rPr>
        <w:tab/>
        <w:t xml:space="preserve">  </w:t>
      </w:r>
      <w:r w:rsidR="003009BB">
        <w:rPr>
          <w:rFonts w:cstheme="majorBidi"/>
          <w:sz w:val="24"/>
          <w:szCs w:val="24"/>
        </w:rPr>
        <w:tab/>
      </w:r>
      <w:r w:rsidR="003009BB">
        <w:rPr>
          <w:rFonts w:cstheme="majorBidi"/>
          <w:sz w:val="24"/>
          <w:szCs w:val="24"/>
        </w:rPr>
        <w:tab/>
      </w:r>
      <w:r w:rsidR="003009BB">
        <w:rPr>
          <w:rFonts w:cstheme="majorBidi"/>
          <w:sz w:val="24"/>
          <w:szCs w:val="24"/>
        </w:rPr>
        <w:tab/>
      </w:r>
      <w:r w:rsidR="003009BB">
        <w:rPr>
          <w:rFonts w:cstheme="majorBidi"/>
          <w:sz w:val="24"/>
          <w:szCs w:val="24"/>
        </w:rPr>
        <w:tab/>
      </w:r>
      <w:r w:rsidR="003009BB">
        <w:rPr>
          <w:rFonts w:cstheme="majorBidi"/>
          <w:sz w:val="24"/>
          <w:szCs w:val="24"/>
        </w:rPr>
        <w:tab/>
      </w:r>
      <w:r w:rsidR="003009BB">
        <w:rPr>
          <w:rFonts w:cstheme="majorBidi"/>
          <w:sz w:val="24"/>
          <w:szCs w:val="24"/>
        </w:rPr>
        <w:tab/>
      </w:r>
      <w:r w:rsidR="003009BB" w:rsidRPr="00585D81">
        <w:rPr>
          <w:rFonts w:cstheme="majorBidi"/>
          <w:sz w:val="24"/>
          <w:szCs w:val="24"/>
        </w:rPr>
        <w:t>(</w:t>
      </w:r>
      <w:r w:rsidR="00F27E9B">
        <w:rPr>
          <w:rFonts w:cstheme="majorBidi"/>
          <w:sz w:val="24"/>
          <w:szCs w:val="24"/>
        </w:rPr>
        <w:t>6</w:t>
      </w:r>
      <w:r w:rsidR="003009BB" w:rsidRPr="00585D81">
        <w:rPr>
          <w:rFonts w:cstheme="majorBidi"/>
          <w:sz w:val="24"/>
          <w:szCs w:val="24"/>
        </w:rPr>
        <w:t>.18)</w:t>
      </w:r>
    </w:p>
    <w:p w14:paraId="1F1CAB8F" w14:textId="77777777" w:rsidR="003009BB" w:rsidRPr="00D550EA" w:rsidRDefault="003009BB" w:rsidP="00B140D1">
      <w:pPr>
        <w:spacing w:after="120" w:line="276" w:lineRule="auto"/>
        <w:jc w:val="both"/>
        <w:rPr>
          <w:rFonts w:cstheme="majorBidi"/>
          <w:sz w:val="24"/>
          <w:szCs w:val="24"/>
        </w:rPr>
      </w:pPr>
    </w:p>
    <w:p w14:paraId="29EE3D34" w14:textId="77777777" w:rsidR="003009BB" w:rsidRDefault="003009BB" w:rsidP="00B140D1">
      <w:pPr>
        <w:spacing w:after="120" w:line="276" w:lineRule="auto"/>
        <w:jc w:val="cente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20EB58AC" wp14:editId="42B9ECBA">
            <wp:extent cx="3113314" cy="2215243"/>
            <wp:effectExtent l="0" t="0" r="0" b="0"/>
            <wp:docPr id="1262503322" name="Picture 126250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126692" cy="2224762"/>
                    </a:xfrm>
                    <a:prstGeom prst="rect">
                      <a:avLst/>
                    </a:prstGeom>
                    <a:noFill/>
                    <a:ln>
                      <a:noFill/>
                    </a:ln>
                  </pic:spPr>
                </pic:pic>
              </a:graphicData>
            </a:graphic>
          </wp:inline>
        </w:drawing>
      </w:r>
    </w:p>
    <w:p w14:paraId="33AECCD5" w14:textId="350775F0" w:rsidR="003009BB" w:rsidRPr="009155AE" w:rsidRDefault="009155AE" w:rsidP="00B140D1">
      <w:pPr>
        <w:spacing w:after="120" w:line="276" w:lineRule="auto"/>
        <w:jc w:val="center"/>
        <w:rPr>
          <w:caps/>
          <w:spacing w:val="-5"/>
          <w:sz w:val="18"/>
          <w:szCs w:val="22"/>
        </w:rPr>
      </w:pPr>
      <w:r w:rsidRPr="009155AE">
        <w:rPr>
          <w:rStyle w:val="Lead-inEmphasis"/>
          <w:b/>
          <w:bCs/>
          <w:caps w:val="0"/>
          <w:spacing w:val="-5"/>
          <w:sz w:val="24"/>
          <w:szCs w:val="22"/>
        </w:rPr>
        <w:t xml:space="preserve">Figure </w:t>
      </w:r>
      <w:r w:rsidR="008D1FFD">
        <w:rPr>
          <w:rStyle w:val="Lead-inEmphasis"/>
          <w:b/>
          <w:bCs/>
          <w:caps w:val="0"/>
          <w:spacing w:val="-5"/>
          <w:sz w:val="24"/>
          <w:szCs w:val="22"/>
        </w:rPr>
        <w:t>6</w:t>
      </w:r>
      <w:r w:rsidRPr="009155AE">
        <w:rPr>
          <w:rStyle w:val="Lead-inEmphasis"/>
          <w:b/>
          <w:bCs/>
          <w:caps w:val="0"/>
          <w:spacing w:val="-5"/>
          <w:sz w:val="24"/>
          <w:szCs w:val="22"/>
        </w:rPr>
        <w:t>.15:</w:t>
      </w:r>
      <w:r w:rsidRPr="009155AE">
        <w:rPr>
          <w:rStyle w:val="Lead-inEmphasis"/>
          <w:caps w:val="0"/>
          <w:spacing w:val="-5"/>
          <w:sz w:val="24"/>
          <w:szCs w:val="22"/>
        </w:rPr>
        <w:t xml:space="preserve"> A Power System with Four Busses And Five Transmission Lines</w:t>
      </w:r>
    </w:p>
    <w:p w14:paraId="53F4D228" w14:textId="77777777" w:rsidR="003009BB" w:rsidRDefault="003009BB" w:rsidP="00B140D1">
      <w:pPr>
        <w:spacing w:after="120" w:line="276" w:lineRule="auto"/>
        <w:jc w:val="both"/>
        <w:rPr>
          <w:rFonts w:cstheme="majorBidi"/>
          <w:sz w:val="24"/>
          <w:szCs w:val="24"/>
        </w:rPr>
      </w:pPr>
      <w:r w:rsidRPr="004225A5">
        <w:rPr>
          <w:rFonts w:cstheme="majorBidi"/>
          <w:sz w:val="24"/>
          <w:szCs w:val="24"/>
        </w:rPr>
        <w:t xml:space="preserve">Where the variables </w:t>
      </w:r>
      <w:r w:rsidRPr="00585D81">
        <w:rPr>
          <w:rFonts w:cstheme="majorBidi"/>
          <w:i/>
          <w:iCs/>
          <w:sz w:val="24"/>
          <w:szCs w:val="24"/>
        </w:rPr>
        <w:t>Y</w:t>
      </w:r>
      <w:r w:rsidRPr="00585D81">
        <w:rPr>
          <w:rFonts w:cstheme="majorBidi"/>
          <w:i/>
          <w:iCs/>
          <w:sz w:val="24"/>
          <w:szCs w:val="24"/>
          <w:vertAlign w:val="subscript"/>
        </w:rPr>
        <w:t>xy</w:t>
      </w:r>
      <w:r w:rsidRPr="00585D81">
        <w:rPr>
          <w:rFonts w:cstheme="majorBidi"/>
          <w:sz w:val="24"/>
          <w:szCs w:val="24"/>
          <w:vertAlign w:val="subscript"/>
        </w:rPr>
        <w:t xml:space="preserve"> </w:t>
      </w:r>
      <w:r w:rsidRPr="004225A5">
        <w:rPr>
          <w:rFonts w:cstheme="majorBidi"/>
          <w:sz w:val="24"/>
          <w:szCs w:val="24"/>
        </w:rPr>
        <w:t>can be defined as follows:</w:t>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0"/>
        <w:gridCol w:w="746"/>
      </w:tblGrid>
      <w:tr w:rsidR="003009BB" w:rsidRPr="00C746CF" w14:paraId="742668EF" w14:textId="77777777">
        <w:trPr>
          <w:trHeight w:val="297"/>
          <w:jc w:val="right"/>
        </w:trPr>
        <w:tc>
          <w:tcPr>
            <w:tcW w:w="7740" w:type="dxa"/>
          </w:tcPr>
          <w:p w14:paraId="722F2D02" w14:textId="77777777" w:rsidR="003009BB" w:rsidRPr="0035764E" w:rsidRDefault="00000000" w:rsidP="00B140D1">
            <w:pPr>
              <w:spacing w:after="120" w:line="276" w:lineRule="auto"/>
              <w:jc w:val="both"/>
              <w:rPr>
                <w:rFonts w:eastAsia="Calibri" w:cs="Times New Roman"/>
                <w:sz w:val="24"/>
              </w:rPr>
            </w:pPr>
            <m:oMathPara>
              <m:oMathParaPr>
                <m:jc m:val="left"/>
              </m:oMathParaPr>
              <m:oMath>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11</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10</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12</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13</m:t>
                    </m:r>
                  </m:sub>
                </m:sSub>
              </m:oMath>
            </m:oMathPara>
          </w:p>
        </w:tc>
        <w:tc>
          <w:tcPr>
            <w:tcW w:w="746" w:type="dxa"/>
          </w:tcPr>
          <w:p w14:paraId="16DE95D2" w14:textId="298C71BA" w:rsidR="003009BB" w:rsidRPr="00C746CF" w:rsidRDefault="003009BB" w:rsidP="00B140D1">
            <w:pPr>
              <w:spacing w:after="120" w:line="276" w:lineRule="auto"/>
              <w:jc w:val="right"/>
              <w:rPr>
                <w:rFonts w:cstheme="majorBidi"/>
                <w:sz w:val="24"/>
              </w:rPr>
            </w:pPr>
            <w:r w:rsidRPr="00585D81">
              <w:rPr>
                <w:rFonts w:cstheme="majorBidi"/>
                <w:sz w:val="24"/>
              </w:rPr>
              <w:t>(</w:t>
            </w:r>
            <w:r w:rsidR="00F27E9B">
              <w:rPr>
                <w:rFonts w:cstheme="majorBidi"/>
                <w:sz w:val="24"/>
              </w:rPr>
              <w:t>6</w:t>
            </w:r>
            <w:r>
              <w:rPr>
                <w:rFonts w:cstheme="majorBidi"/>
                <w:sz w:val="24"/>
              </w:rPr>
              <w:t>.</w:t>
            </w:r>
            <w:r w:rsidRPr="00585D81">
              <w:rPr>
                <w:rFonts w:cstheme="majorBidi"/>
                <w:sz w:val="24"/>
              </w:rPr>
              <w:t>19)</w:t>
            </w:r>
          </w:p>
        </w:tc>
      </w:tr>
      <w:tr w:rsidR="003009BB" w:rsidRPr="00C746CF" w14:paraId="548D6769" w14:textId="77777777">
        <w:trPr>
          <w:trHeight w:val="297"/>
          <w:jc w:val="right"/>
        </w:trPr>
        <w:tc>
          <w:tcPr>
            <w:tcW w:w="7740" w:type="dxa"/>
          </w:tcPr>
          <w:p w14:paraId="00949C41" w14:textId="77777777" w:rsidR="003009BB" w:rsidRPr="0035764E" w:rsidRDefault="00000000" w:rsidP="00B140D1">
            <w:pPr>
              <w:spacing w:after="120" w:line="276" w:lineRule="auto"/>
              <w:jc w:val="both"/>
              <w:rPr>
                <w:rFonts w:eastAsia="Calibri" w:cs="Times New Roman"/>
                <w:sz w:val="24"/>
              </w:rPr>
            </w:pPr>
            <m:oMathPara>
              <m:oMathParaPr>
                <m:jc m:val="left"/>
              </m:oMathParaPr>
              <m:oMath>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22</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20</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12</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23</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24</m:t>
                    </m:r>
                  </m:sub>
                </m:sSub>
              </m:oMath>
            </m:oMathPara>
          </w:p>
        </w:tc>
        <w:tc>
          <w:tcPr>
            <w:tcW w:w="746" w:type="dxa"/>
          </w:tcPr>
          <w:p w14:paraId="603B0DCD" w14:textId="21B65FD4" w:rsidR="003009BB" w:rsidRPr="00C746CF" w:rsidRDefault="003009BB" w:rsidP="00B140D1">
            <w:pPr>
              <w:spacing w:after="120" w:line="276" w:lineRule="auto"/>
              <w:jc w:val="right"/>
              <w:rPr>
                <w:rFonts w:cstheme="majorBidi"/>
                <w:sz w:val="24"/>
              </w:rPr>
            </w:pPr>
            <w:r w:rsidRPr="00585D81">
              <w:rPr>
                <w:rFonts w:cstheme="majorBidi"/>
                <w:sz w:val="24"/>
              </w:rPr>
              <w:t>(</w:t>
            </w:r>
            <w:r w:rsidR="00F27E9B">
              <w:rPr>
                <w:rFonts w:cstheme="majorBidi"/>
                <w:sz w:val="24"/>
              </w:rPr>
              <w:t>6</w:t>
            </w:r>
            <w:r>
              <w:rPr>
                <w:rFonts w:cstheme="majorBidi"/>
                <w:sz w:val="24"/>
              </w:rPr>
              <w:t>.</w:t>
            </w:r>
            <w:r w:rsidRPr="00585D81">
              <w:rPr>
                <w:rFonts w:cstheme="majorBidi"/>
                <w:sz w:val="24"/>
              </w:rPr>
              <w:t>20)</w:t>
            </w:r>
          </w:p>
        </w:tc>
      </w:tr>
      <w:tr w:rsidR="003009BB" w:rsidRPr="00C746CF" w14:paraId="6F94F978" w14:textId="77777777">
        <w:trPr>
          <w:trHeight w:val="297"/>
          <w:jc w:val="right"/>
        </w:trPr>
        <w:tc>
          <w:tcPr>
            <w:tcW w:w="7740" w:type="dxa"/>
          </w:tcPr>
          <w:p w14:paraId="4FC508B3" w14:textId="77777777" w:rsidR="003009BB" w:rsidRPr="007F047B" w:rsidRDefault="00000000" w:rsidP="00B140D1">
            <w:pPr>
              <w:spacing w:after="120" w:line="276" w:lineRule="auto"/>
              <w:jc w:val="both"/>
              <w:rPr>
                <w:rFonts w:eastAsia="Calibri" w:cs="Times New Roman"/>
                <w:iCs/>
                <w:sz w:val="24"/>
              </w:rPr>
            </w:pPr>
            <m:oMathPara>
              <m:oMathParaPr>
                <m:jc m:val="left"/>
              </m:oMathParaPr>
              <m:oMath>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33</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30</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13</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23</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34</m:t>
                    </m:r>
                  </m:sub>
                </m:sSub>
              </m:oMath>
            </m:oMathPara>
          </w:p>
        </w:tc>
        <w:tc>
          <w:tcPr>
            <w:tcW w:w="746" w:type="dxa"/>
          </w:tcPr>
          <w:p w14:paraId="54EBA7E6" w14:textId="133F6D5E" w:rsidR="003009BB" w:rsidRPr="00214DB9" w:rsidRDefault="003009BB" w:rsidP="00B140D1">
            <w:pPr>
              <w:spacing w:after="120" w:line="276" w:lineRule="auto"/>
              <w:jc w:val="right"/>
              <w:rPr>
                <w:rFonts w:cstheme="majorBidi"/>
                <w:sz w:val="24"/>
              </w:rPr>
            </w:pPr>
            <w:r w:rsidRPr="00585D81">
              <w:rPr>
                <w:rFonts w:cstheme="majorBidi"/>
                <w:sz w:val="24"/>
              </w:rPr>
              <w:t>(</w:t>
            </w:r>
            <w:r w:rsidR="00F27E9B">
              <w:rPr>
                <w:rFonts w:cstheme="majorBidi"/>
                <w:sz w:val="24"/>
              </w:rPr>
              <w:t>6</w:t>
            </w:r>
            <w:r>
              <w:rPr>
                <w:rFonts w:cstheme="majorBidi"/>
                <w:sz w:val="24"/>
              </w:rPr>
              <w:t>.</w:t>
            </w:r>
            <w:r w:rsidRPr="00585D81">
              <w:rPr>
                <w:rFonts w:cstheme="majorBidi"/>
                <w:sz w:val="24"/>
              </w:rPr>
              <w:t>21)</w:t>
            </w:r>
          </w:p>
        </w:tc>
      </w:tr>
      <w:tr w:rsidR="003009BB" w:rsidRPr="00C746CF" w14:paraId="2BE6B98A" w14:textId="77777777">
        <w:trPr>
          <w:trHeight w:val="297"/>
          <w:jc w:val="right"/>
        </w:trPr>
        <w:tc>
          <w:tcPr>
            <w:tcW w:w="7740" w:type="dxa"/>
          </w:tcPr>
          <w:p w14:paraId="41336568" w14:textId="77777777" w:rsidR="003009BB" w:rsidRPr="007F047B" w:rsidRDefault="00000000" w:rsidP="00B140D1">
            <w:pPr>
              <w:spacing w:after="120" w:line="276" w:lineRule="auto"/>
              <w:rPr>
                <w:rFonts w:eastAsia="Calibri" w:cs="Times New Roman"/>
                <w:iCs/>
                <w:sz w:val="24"/>
              </w:rPr>
            </w:pPr>
            <m:oMathPara>
              <m:oMathParaPr>
                <m:jc m:val="left"/>
              </m:oMathParaPr>
              <m:oMath>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44</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40</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24</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34</m:t>
                    </m:r>
                  </m:sub>
                </m:sSub>
              </m:oMath>
            </m:oMathPara>
          </w:p>
        </w:tc>
        <w:tc>
          <w:tcPr>
            <w:tcW w:w="746" w:type="dxa"/>
          </w:tcPr>
          <w:p w14:paraId="6BC62783" w14:textId="33BE85FC" w:rsidR="003009BB" w:rsidRPr="00214DB9" w:rsidRDefault="003009BB" w:rsidP="00B140D1">
            <w:pPr>
              <w:spacing w:after="120" w:line="276" w:lineRule="auto"/>
              <w:jc w:val="right"/>
              <w:rPr>
                <w:rFonts w:cstheme="majorBidi"/>
                <w:sz w:val="24"/>
              </w:rPr>
            </w:pPr>
            <w:r w:rsidRPr="00585D81">
              <w:rPr>
                <w:rFonts w:cstheme="majorBidi"/>
                <w:sz w:val="24"/>
              </w:rPr>
              <w:t>(</w:t>
            </w:r>
            <w:r w:rsidR="00F27E9B">
              <w:rPr>
                <w:rFonts w:cstheme="majorBidi"/>
                <w:sz w:val="24"/>
              </w:rPr>
              <w:t>6</w:t>
            </w:r>
            <w:r>
              <w:rPr>
                <w:rFonts w:cstheme="majorBidi"/>
                <w:sz w:val="24"/>
              </w:rPr>
              <w:t>.</w:t>
            </w:r>
            <w:r w:rsidRPr="00585D81">
              <w:rPr>
                <w:rFonts w:cstheme="majorBidi"/>
                <w:sz w:val="24"/>
              </w:rPr>
              <w:t>22)</w:t>
            </w:r>
          </w:p>
        </w:tc>
      </w:tr>
      <w:tr w:rsidR="003009BB" w:rsidRPr="00C746CF" w14:paraId="5DEF233C" w14:textId="77777777">
        <w:trPr>
          <w:trHeight w:val="297"/>
          <w:jc w:val="right"/>
        </w:trPr>
        <w:tc>
          <w:tcPr>
            <w:tcW w:w="7740" w:type="dxa"/>
          </w:tcPr>
          <w:p w14:paraId="4D689ACE" w14:textId="77777777" w:rsidR="003009BB" w:rsidRPr="007F047B" w:rsidRDefault="00000000" w:rsidP="00B140D1">
            <w:pPr>
              <w:spacing w:after="120" w:line="276" w:lineRule="auto"/>
              <w:rPr>
                <w:rFonts w:eastAsia="Calibri" w:cs="Times New Roman"/>
                <w:iCs/>
                <w:sz w:val="24"/>
              </w:rPr>
            </w:pPr>
            <m:oMathPara>
              <m:oMathParaPr>
                <m:jc m:val="left"/>
              </m:oMathParaPr>
              <m:oMath>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12</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21</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12</m:t>
                    </m:r>
                  </m:sub>
                </m:sSub>
              </m:oMath>
            </m:oMathPara>
          </w:p>
        </w:tc>
        <w:tc>
          <w:tcPr>
            <w:tcW w:w="746" w:type="dxa"/>
          </w:tcPr>
          <w:p w14:paraId="4107A91A" w14:textId="0110519D" w:rsidR="003009BB" w:rsidRPr="00214DB9" w:rsidRDefault="003009BB" w:rsidP="00B140D1">
            <w:pPr>
              <w:spacing w:after="120" w:line="276" w:lineRule="auto"/>
              <w:jc w:val="right"/>
              <w:rPr>
                <w:rFonts w:cstheme="majorBidi"/>
                <w:sz w:val="24"/>
              </w:rPr>
            </w:pPr>
            <w:r w:rsidRPr="00585D81">
              <w:rPr>
                <w:rFonts w:cstheme="majorBidi"/>
                <w:sz w:val="24"/>
              </w:rPr>
              <w:t>(</w:t>
            </w:r>
            <w:r w:rsidR="00F27E9B">
              <w:rPr>
                <w:rFonts w:cstheme="majorBidi"/>
                <w:sz w:val="24"/>
              </w:rPr>
              <w:t>6</w:t>
            </w:r>
            <w:r>
              <w:rPr>
                <w:rFonts w:cstheme="majorBidi"/>
                <w:sz w:val="24"/>
              </w:rPr>
              <w:t>.</w:t>
            </w:r>
            <w:r w:rsidRPr="00585D81">
              <w:rPr>
                <w:rFonts w:cstheme="majorBidi"/>
                <w:sz w:val="24"/>
              </w:rPr>
              <w:t>23)</w:t>
            </w:r>
          </w:p>
        </w:tc>
      </w:tr>
      <w:tr w:rsidR="003009BB" w:rsidRPr="00C746CF" w14:paraId="26309630" w14:textId="77777777">
        <w:trPr>
          <w:trHeight w:val="297"/>
          <w:jc w:val="right"/>
        </w:trPr>
        <w:tc>
          <w:tcPr>
            <w:tcW w:w="7740" w:type="dxa"/>
          </w:tcPr>
          <w:p w14:paraId="3A279801" w14:textId="77777777" w:rsidR="003009BB" w:rsidRPr="0035764E" w:rsidRDefault="00000000" w:rsidP="00B140D1">
            <w:pPr>
              <w:spacing w:after="120" w:line="276" w:lineRule="auto"/>
              <w:jc w:val="both"/>
              <w:rPr>
                <w:rFonts w:eastAsia="Calibri" w:cs="Times New Roman"/>
                <w:sz w:val="24"/>
              </w:rPr>
            </w:pPr>
            <m:oMathPara>
              <m:oMathParaPr>
                <m:jc m:val="left"/>
              </m:oMathParaPr>
              <m:oMath>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23</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32</m:t>
                    </m:r>
                  </m:sub>
                </m:sSub>
                <m:r>
                  <m:rPr>
                    <m:sty m:val="p"/>
                  </m:rPr>
                  <w:rPr>
                    <w:rFonts w:ascii="Cambria Math" w:hAnsi="Cambria Math" w:cstheme="majorBidi"/>
                    <w:sz w:val="24"/>
                  </w:rPr>
                  <m:t>=-</m:t>
                </m:r>
                <m:sSub>
                  <m:sSubPr>
                    <m:ctrlPr>
                      <w:rPr>
                        <w:rFonts w:ascii="Cambria Math" w:hAnsi="Cambria Math" w:cstheme="majorBidi"/>
                        <w:sz w:val="24"/>
                      </w:rPr>
                    </m:ctrlPr>
                  </m:sSubPr>
                  <m:e>
                    <m:r>
                      <w:rPr>
                        <w:rFonts w:ascii="Cambria Math" w:hAnsi="Cambria Math" w:cstheme="majorBidi"/>
                        <w:sz w:val="24"/>
                      </w:rPr>
                      <m:t>y</m:t>
                    </m:r>
                  </m:e>
                  <m:sub>
                    <m:r>
                      <m:rPr>
                        <m:sty m:val="p"/>
                      </m:rPr>
                      <w:rPr>
                        <w:rFonts w:ascii="Cambria Math" w:hAnsi="Cambria Math" w:cstheme="majorBidi"/>
                        <w:sz w:val="24"/>
                      </w:rPr>
                      <m:t>23</m:t>
                    </m:r>
                  </m:sub>
                </m:sSub>
              </m:oMath>
            </m:oMathPara>
          </w:p>
        </w:tc>
        <w:tc>
          <w:tcPr>
            <w:tcW w:w="746" w:type="dxa"/>
          </w:tcPr>
          <w:p w14:paraId="1BFF24B9" w14:textId="27710A8D" w:rsidR="003009BB" w:rsidRPr="00C746CF" w:rsidRDefault="003009BB" w:rsidP="00B140D1">
            <w:pPr>
              <w:spacing w:after="120" w:line="276" w:lineRule="auto"/>
              <w:jc w:val="right"/>
              <w:rPr>
                <w:rFonts w:cstheme="majorBidi"/>
                <w:sz w:val="24"/>
              </w:rPr>
            </w:pPr>
            <w:r w:rsidRPr="00585D81">
              <w:rPr>
                <w:rFonts w:cstheme="majorBidi"/>
                <w:sz w:val="24"/>
              </w:rPr>
              <w:t>(</w:t>
            </w:r>
            <w:r w:rsidR="00F27E9B">
              <w:rPr>
                <w:rFonts w:cstheme="majorBidi"/>
                <w:sz w:val="24"/>
              </w:rPr>
              <w:t>6</w:t>
            </w:r>
            <w:r>
              <w:rPr>
                <w:rFonts w:cstheme="majorBidi"/>
                <w:sz w:val="24"/>
              </w:rPr>
              <w:t>.</w:t>
            </w:r>
            <w:r w:rsidRPr="00585D81">
              <w:rPr>
                <w:rFonts w:cstheme="majorBidi"/>
                <w:sz w:val="24"/>
              </w:rPr>
              <w:t>24)</w:t>
            </w:r>
          </w:p>
        </w:tc>
      </w:tr>
    </w:tbl>
    <w:p w14:paraId="30FE8621" w14:textId="77777777" w:rsidR="003009BB" w:rsidRPr="004225A5" w:rsidRDefault="003009BB" w:rsidP="00B140D1">
      <w:pPr>
        <w:spacing w:after="120" w:line="276" w:lineRule="auto"/>
        <w:jc w:val="both"/>
        <w:rPr>
          <w:rFonts w:cstheme="majorBidi"/>
          <w:sz w:val="24"/>
          <w:szCs w:val="24"/>
        </w:rPr>
      </w:pPr>
    </w:p>
    <w:p w14:paraId="70736136" w14:textId="4C9AD0CD" w:rsidR="003009BB" w:rsidRPr="009155AE" w:rsidRDefault="003009BB" w:rsidP="009155AE">
      <w:pPr>
        <w:spacing w:after="120" w:line="276" w:lineRule="auto"/>
        <w:jc w:val="both"/>
        <w:rPr>
          <w:rStyle w:val="Lead-inEmphasis"/>
          <w:rFonts w:cstheme="majorBidi"/>
          <w:caps w:val="0"/>
          <w:sz w:val="24"/>
          <w:szCs w:val="24"/>
        </w:rPr>
      </w:pPr>
      <w:r w:rsidRPr="004225A5">
        <w:rPr>
          <w:rFonts w:cstheme="majorBidi"/>
          <w:sz w:val="24"/>
          <w:szCs w:val="24"/>
        </w:rPr>
        <w:t>The matrix depicted in equation (</w:t>
      </w:r>
      <w:r>
        <w:rPr>
          <w:rFonts w:cstheme="majorBidi"/>
          <w:sz w:val="24"/>
          <w:szCs w:val="24"/>
        </w:rPr>
        <w:t>5.</w:t>
      </w:r>
      <w:r w:rsidRPr="004225A5">
        <w:rPr>
          <w:rFonts w:cstheme="majorBidi"/>
          <w:sz w:val="24"/>
          <w:szCs w:val="24"/>
        </w:rPr>
        <w:t>18) is commonly referred to as the Y</w:t>
      </w:r>
      <w:r>
        <w:rPr>
          <w:rFonts w:cstheme="majorBidi"/>
          <w:sz w:val="24"/>
          <w:szCs w:val="24"/>
        </w:rPr>
        <w:t>-</w:t>
      </w:r>
      <w:r w:rsidRPr="004225A5">
        <w:rPr>
          <w:rFonts w:cstheme="majorBidi"/>
          <w:sz w:val="24"/>
          <w:szCs w:val="24"/>
        </w:rPr>
        <w:t>matrix. Calculating the Y</w:t>
      </w:r>
      <w:r>
        <w:rPr>
          <w:rFonts w:cstheme="majorBidi"/>
          <w:sz w:val="24"/>
          <w:szCs w:val="24"/>
        </w:rPr>
        <w:t>-</w:t>
      </w:r>
      <w:r w:rsidRPr="004225A5">
        <w:rPr>
          <w:rFonts w:cstheme="majorBidi"/>
          <w:sz w:val="24"/>
          <w:szCs w:val="24"/>
        </w:rPr>
        <w:t>matrix marks the foundational step for initiating any study or analysis within a power system. To exemplify this process, let</w:t>
      </w:r>
      <w:r>
        <w:rPr>
          <w:rFonts w:cstheme="majorBidi"/>
          <w:sz w:val="24"/>
          <w:szCs w:val="24"/>
        </w:rPr>
        <w:t xml:space="preserve"> us</w:t>
      </w:r>
      <w:r w:rsidRPr="004225A5">
        <w:rPr>
          <w:rFonts w:cstheme="majorBidi"/>
          <w:sz w:val="24"/>
          <w:szCs w:val="24"/>
        </w:rPr>
        <w:t xml:space="preserve"> consider </w:t>
      </w:r>
      <w:r>
        <w:rPr>
          <w:rFonts w:cstheme="majorBidi"/>
          <w:sz w:val="24"/>
          <w:szCs w:val="24"/>
        </w:rPr>
        <w:t>the following</w:t>
      </w:r>
      <w:r w:rsidRPr="004225A5">
        <w:rPr>
          <w:rFonts w:cstheme="majorBidi"/>
          <w:sz w:val="24"/>
          <w:szCs w:val="24"/>
        </w:rPr>
        <w:t xml:space="preserve"> example where we calculate the Y</w:t>
      </w:r>
      <w:r>
        <w:rPr>
          <w:rFonts w:cstheme="majorBidi"/>
          <w:sz w:val="24"/>
          <w:szCs w:val="24"/>
        </w:rPr>
        <w:t>-</w:t>
      </w:r>
      <w:r w:rsidRPr="004225A5">
        <w:rPr>
          <w:rFonts w:cstheme="majorBidi"/>
          <w:sz w:val="24"/>
          <w:szCs w:val="24"/>
        </w:rPr>
        <w:t>matrix for a straightforward power system comprising four buses.</w:t>
      </w:r>
    </w:p>
    <w:p w14:paraId="15653979" w14:textId="0E0E86CE" w:rsidR="003009BB" w:rsidRPr="00B8292B" w:rsidRDefault="009155AE" w:rsidP="00B140D1">
      <w:pPr>
        <w:spacing w:after="120" w:line="276" w:lineRule="auto"/>
        <w:jc w:val="both"/>
        <w:rPr>
          <w:rFonts w:cstheme="majorBidi"/>
          <w:sz w:val="24"/>
          <w:szCs w:val="24"/>
        </w:rPr>
      </w:pPr>
      <w:r>
        <w:rPr>
          <w:rFonts w:cstheme="majorBidi"/>
          <w:b/>
          <w:bCs/>
          <w:sz w:val="24"/>
          <w:szCs w:val="24"/>
        </w:rPr>
        <w:t xml:space="preserve">Example 5.6: </w:t>
      </w:r>
      <w:r w:rsidR="003009BB" w:rsidRPr="00B8292B">
        <w:rPr>
          <w:rFonts w:cstheme="majorBidi"/>
          <w:sz w:val="24"/>
          <w:szCs w:val="24"/>
        </w:rPr>
        <w:t>The figure shows the one-line diagram of a simple four-bus system. The</w:t>
      </w:r>
      <w:r w:rsidR="003009BB">
        <w:rPr>
          <w:rFonts w:cstheme="majorBidi"/>
          <w:sz w:val="24"/>
          <w:szCs w:val="24"/>
        </w:rPr>
        <w:t xml:space="preserve"> </w:t>
      </w:r>
      <w:r w:rsidR="003009BB" w:rsidRPr="00B8292B">
        <w:rPr>
          <w:rFonts w:cstheme="majorBidi"/>
          <w:sz w:val="24"/>
          <w:szCs w:val="24"/>
        </w:rPr>
        <w:t xml:space="preserve">Table gives the line impedances identified by the buses on which these terminate. The shunt admittance </w:t>
      </w:r>
      <w:r w:rsidR="003009BB">
        <w:rPr>
          <w:rFonts w:cstheme="majorBidi"/>
          <w:sz w:val="24"/>
          <w:szCs w:val="24"/>
        </w:rPr>
        <w:t>(</w:t>
      </w:r>
      <w:r w:rsidR="003009BB" w:rsidRPr="00582491">
        <w:rPr>
          <w:rFonts w:cstheme="majorBidi"/>
          <w:i/>
          <w:iCs/>
          <w:sz w:val="24"/>
          <w:szCs w:val="24"/>
        </w:rPr>
        <w:t>y</w:t>
      </w:r>
      <w:r w:rsidR="003009BB" w:rsidRPr="00582491">
        <w:rPr>
          <w:rFonts w:cstheme="majorBidi"/>
          <w:i/>
          <w:iCs/>
          <w:sz w:val="24"/>
          <w:szCs w:val="24"/>
          <w:vertAlign w:val="subscript"/>
        </w:rPr>
        <w:t>10</w:t>
      </w:r>
      <w:r w:rsidR="003009BB">
        <w:rPr>
          <w:rFonts w:cstheme="majorBidi"/>
          <w:sz w:val="24"/>
          <w:szCs w:val="24"/>
        </w:rPr>
        <w:t xml:space="preserve">, </w:t>
      </w:r>
      <w:r w:rsidR="003009BB" w:rsidRPr="00582491">
        <w:rPr>
          <w:rFonts w:cstheme="majorBidi"/>
          <w:i/>
          <w:iCs/>
          <w:sz w:val="24"/>
          <w:szCs w:val="24"/>
        </w:rPr>
        <w:t>y</w:t>
      </w:r>
      <w:r w:rsidR="003009BB" w:rsidRPr="00582491">
        <w:rPr>
          <w:rFonts w:cstheme="majorBidi"/>
          <w:i/>
          <w:iCs/>
          <w:sz w:val="24"/>
          <w:szCs w:val="24"/>
          <w:vertAlign w:val="subscript"/>
        </w:rPr>
        <w:t>20</w:t>
      </w:r>
      <w:r w:rsidR="003009BB">
        <w:rPr>
          <w:rFonts w:cstheme="majorBidi"/>
          <w:sz w:val="24"/>
          <w:szCs w:val="24"/>
        </w:rPr>
        <w:t xml:space="preserve">, </w:t>
      </w:r>
      <w:r w:rsidR="003009BB" w:rsidRPr="00582491">
        <w:rPr>
          <w:rFonts w:cstheme="majorBidi"/>
          <w:i/>
          <w:iCs/>
          <w:sz w:val="24"/>
          <w:szCs w:val="24"/>
        </w:rPr>
        <w:t>y</w:t>
      </w:r>
      <w:r w:rsidR="003009BB" w:rsidRPr="00582491">
        <w:rPr>
          <w:rFonts w:cstheme="majorBidi"/>
          <w:i/>
          <w:iCs/>
          <w:sz w:val="24"/>
          <w:szCs w:val="24"/>
          <w:vertAlign w:val="subscript"/>
        </w:rPr>
        <w:t>30</w:t>
      </w:r>
      <w:r w:rsidR="003009BB">
        <w:rPr>
          <w:rFonts w:cstheme="majorBidi"/>
          <w:sz w:val="24"/>
          <w:szCs w:val="24"/>
        </w:rPr>
        <w:t xml:space="preserve">, and </w:t>
      </w:r>
      <w:r w:rsidR="003009BB" w:rsidRPr="00582491">
        <w:rPr>
          <w:rFonts w:cstheme="majorBidi"/>
          <w:i/>
          <w:iCs/>
          <w:sz w:val="24"/>
          <w:szCs w:val="24"/>
        </w:rPr>
        <w:t>y</w:t>
      </w:r>
      <w:r w:rsidR="003009BB" w:rsidRPr="00582491">
        <w:rPr>
          <w:rFonts w:cstheme="majorBidi"/>
          <w:i/>
          <w:iCs/>
          <w:sz w:val="24"/>
          <w:szCs w:val="24"/>
          <w:vertAlign w:val="subscript"/>
        </w:rPr>
        <w:t>40</w:t>
      </w:r>
      <w:r w:rsidR="003009BB">
        <w:rPr>
          <w:rFonts w:cstheme="majorBidi"/>
          <w:sz w:val="24"/>
          <w:szCs w:val="24"/>
        </w:rPr>
        <w:t xml:space="preserve">) </w:t>
      </w:r>
      <w:r w:rsidR="003009BB" w:rsidRPr="00B8292B">
        <w:rPr>
          <w:rFonts w:cstheme="majorBidi"/>
          <w:sz w:val="24"/>
          <w:szCs w:val="24"/>
        </w:rPr>
        <w:t xml:space="preserve">at all the buses is assumed negligible. Find </w:t>
      </w:r>
      <w:r w:rsidR="003009BB">
        <w:rPr>
          <w:rFonts w:cstheme="majorBidi"/>
          <w:sz w:val="24"/>
          <w:szCs w:val="24"/>
        </w:rPr>
        <w:t xml:space="preserve">the admittance matrix </w:t>
      </w:r>
      <w:r w:rsidR="003009BB" w:rsidRPr="0092457F">
        <w:rPr>
          <w:rFonts w:cstheme="majorBidi"/>
          <w:i/>
          <w:iCs/>
          <w:sz w:val="24"/>
          <w:szCs w:val="24"/>
        </w:rPr>
        <w:t>Y</w:t>
      </w:r>
      <w:r w:rsidR="003009BB" w:rsidRPr="0092457F">
        <w:rPr>
          <w:rFonts w:cstheme="majorBidi"/>
          <w:i/>
          <w:iCs/>
          <w:sz w:val="24"/>
          <w:szCs w:val="24"/>
          <w:vertAlign w:val="subscript"/>
        </w:rPr>
        <w:t>bus</w:t>
      </w:r>
      <w:r w:rsidR="003009BB">
        <w:rPr>
          <w:rFonts w:cstheme="majorBidi"/>
          <w:sz w:val="24"/>
          <w:szCs w:val="24"/>
        </w:rPr>
        <w:t xml:space="preserve"> for the shown power system.</w:t>
      </w:r>
    </w:p>
    <w:tbl>
      <w:tblPr>
        <w:tblStyle w:val="TableGrid"/>
        <w:tblpPr w:leftFromText="180" w:rightFromText="180" w:vertAnchor="text" w:horzAnchor="margin" w:tblpXSpec="right" w:tblpY="-7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9"/>
        <w:gridCol w:w="1719"/>
        <w:gridCol w:w="1719"/>
      </w:tblGrid>
      <w:tr w:rsidR="003009BB" w14:paraId="23B49ADE" w14:textId="77777777" w:rsidTr="00D34E75">
        <w:trPr>
          <w:trHeight w:val="295"/>
        </w:trPr>
        <w:tc>
          <w:tcPr>
            <w:tcW w:w="1719" w:type="dxa"/>
            <w:tcBorders>
              <w:top w:val="single" w:sz="8" w:space="0" w:color="auto"/>
              <w:bottom w:val="single" w:sz="8" w:space="0" w:color="auto"/>
            </w:tcBorders>
            <w:shd w:val="clear" w:color="auto" w:fill="E7E6E6" w:themeFill="background2"/>
          </w:tcPr>
          <w:p w14:paraId="675A9D50" w14:textId="77777777" w:rsidR="003009BB" w:rsidRPr="00D34E75" w:rsidRDefault="003009BB" w:rsidP="00B140D1">
            <w:pPr>
              <w:spacing w:after="120" w:line="276" w:lineRule="auto"/>
              <w:jc w:val="center"/>
              <w:rPr>
                <w:rFonts w:cstheme="majorBidi"/>
                <w:i/>
                <w:iCs/>
                <w:sz w:val="24"/>
              </w:rPr>
            </w:pPr>
            <w:r w:rsidRPr="00D34E75">
              <w:rPr>
                <w:rFonts w:cstheme="majorBidi"/>
                <w:i/>
                <w:iCs/>
                <w:sz w:val="24"/>
              </w:rPr>
              <w:t>Line, bus to bus</w:t>
            </w:r>
          </w:p>
        </w:tc>
        <w:tc>
          <w:tcPr>
            <w:tcW w:w="1719" w:type="dxa"/>
            <w:tcBorders>
              <w:top w:val="single" w:sz="8" w:space="0" w:color="auto"/>
              <w:bottom w:val="single" w:sz="8" w:space="0" w:color="auto"/>
            </w:tcBorders>
            <w:shd w:val="clear" w:color="auto" w:fill="E7E6E6" w:themeFill="background2"/>
          </w:tcPr>
          <w:p w14:paraId="1A51F569" w14:textId="77777777" w:rsidR="003009BB" w:rsidRPr="00D34E75" w:rsidRDefault="003009BB" w:rsidP="00B140D1">
            <w:pPr>
              <w:spacing w:after="120" w:line="276" w:lineRule="auto"/>
              <w:jc w:val="center"/>
              <w:rPr>
                <w:rFonts w:cstheme="majorBidi"/>
                <w:i/>
                <w:iCs/>
                <w:sz w:val="24"/>
              </w:rPr>
            </w:pPr>
            <w:r w:rsidRPr="00D34E75">
              <w:rPr>
                <w:rFonts w:cstheme="majorBidi"/>
                <w:i/>
                <w:iCs/>
                <w:sz w:val="24"/>
              </w:rPr>
              <w:t>R</w:t>
            </w:r>
          </w:p>
        </w:tc>
        <w:tc>
          <w:tcPr>
            <w:tcW w:w="1719" w:type="dxa"/>
            <w:tcBorders>
              <w:top w:val="single" w:sz="8" w:space="0" w:color="auto"/>
              <w:bottom w:val="single" w:sz="8" w:space="0" w:color="auto"/>
            </w:tcBorders>
            <w:shd w:val="clear" w:color="auto" w:fill="E7E6E6" w:themeFill="background2"/>
          </w:tcPr>
          <w:p w14:paraId="55406D79" w14:textId="77777777" w:rsidR="003009BB" w:rsidRPr="00D34E75" w:rsidRDefault="003009BB" w:rsidP="00B140D1">
            <w:pPr>
              <w:spacing w:after="120" w:line="276" w:lineRule="auto"/>
              <w:jc w:val="center"/>
              <w:rPr>
                <w:rFonts w:cstheme="majorBidi"/>
                <w:i/>
                <w:iCs/>
                <w:sz w:val="24"/>
              </w:rPr>
            </w:pPr>
            <w:r w:rsidRPr="00D34E75">
              <w:rPr>
                <w:rFonts w:cstheme="majorBidi"/>
                <w:i/>
                <w:iCs/>
                <w:sz w:val="24"/>
              </w:rPr>
              <w:t>X</w:t>
            </w:r>
          </w:p>
        </w:tc>
      </w:tr>
      <w:tr w:rsidR="003009BB" w14:paraId="27040223" w14:textId="77777777" w:rsidTr="00D34E75">
        <w:trPr>
          <w:trHeight w:val="285"/>
        </w:trPr>
        <w:tc>
          <w:tcPr>
            <w:tcW w:w="1719" w:type="dxa"/>
            <w:tcBorders>
              <w:top w:val="single" w:sz="8" w:space="0" w:color="auto"/>
            </w:tcBorders>
            <w:shd w:val="clear" w:color="auto" w:fill="E7E6E6" w:themeFill="background2"/>
          </w:tcPr>
          <w:p w14:paraId="62A5FD4E" w14:textId="77777777" w:rsidR="003009BB" w:rsidRPr="00D34E75" w:rsidRDefault="003009BB" w:rsidP="00B140D1">
            <w:pPr>
              <w:spacing w:after="120" w:line="276" w:lineRule="auto"/>
              <w:jc w:val="center"/>
              <w:rPr>
                <w:rFonts w:cstheme="majorBidi"/>
                <w:sz w:val="24"/>
              </w:rPr>
            </w:pPr>
            <w:r w:rsidRPr="00D34E75">
              <w:rPr>
                <w:rFonts w:cstheme="majorBidi"/>
                <w:sz w:val="24"/>
              </w:rPr>
              <w:t>1 - 2</w:t>
            </w:r>
          </w:p>
        </w:tc>
        <w:tc>
          <w:tcPr>
            <w:tcW w:w="1719" w:type="dxa"/>
            <w:tcBorders>
              <w:top w:val="single" w:sz="8" w:space="0" w:color="auto"/>
            </w:tcBorders>
          </w:tcPr>
          <w:p w14:paraId="14F37E31" w14:textId="77777777" w:rsidR="003009BB" w:rsidRPr="00D34E75" w:rsidRDefault="003009BB" w:rsidP="00B140D1">
            <w:pPr>
              <w:spacing w:after="120" w:line="276" w:lineRule="auto"/>
              <w:jc w:val="center"/>
              <w:rPr>
                <w:rFonts w:cstheme="majorBidi"/>
                <w:sz w:val="24"/>
              </w:rPr>
            </w:pPr>
            <w:r w:rsidRPr="00D34E75">
              <w:rPr>
                <w:rFonts w:cstheme="majorBidi"/>
                <w:sz w:val="24"/>
              </w:rPr>
              <w:t>0.05</w:t>
            </w:r>
          </w:p>
        </w:tc>
        <w:tc>
          <w:tcPr>
            <w:tcW w:w="1719" w:type="dxa"/>
            <w:tcBorders>
              <w:top w:val="single" w:sz="8" w:space="0" w:color="auto"/>
            </w:tcBorders>
          </w:tcPr>
          <w:p w14:paraId="5C3CE402" w14:textId="77777777" w:rsidR="003009BB" w:rsidRPr="00D34E75" w:rsidRDefault="003009BB" w:rsidP="00B140D1">
            <w:pPr>
              <w:spacing w:after="120" w:line="276" w:lineRule="auto"/>
              <w:jc w:val="center"/>
              <w:rPr>
                <w:rFonts w:cstheme="majorBidi"/>
                <w:sz w:val="24"/>
              </w:rPr>
            </w:pPr>
            <w:r w:rsidRPr="00D34E75">
              <w:rPr>
                <w:rFonts w:cstheme="majorBidi"/>
                <w:sz w:val="24"/>
              </w:rPr>
              <w:t>0.15</w:t>
            </w:r>
          </w:p>
        </w:tc>
      </w:tr>
      <w:tr w:rsidR="003009BB" w14:paraId="64792E58" w14:textId="77777777" w:rsidTr="00D34E75">
        <w:trPr>
          <w:trHeight w:val="285"/>
        </w:trPr>
        <w:tc>
          <w:tcPr>
            <w:tcW w:w="1719" w:type="dxa"/>
            <w:shd w:val="clear" w:color="auto" w:fill="E7E6E6" w:themeFill="background2"/>
          </w:tcPr>
          <w:p w14:paraId="5FD2B149" w14:textId="77777777" w:rsidR="003009BB" w:rsidRPr="00D34E75" w:rsidRDefault="003009BB" w:rsidP="00B140D1">
            <w:pPr>
              <w:spacing w:after="120" w:line="276" w:lineRule="auto"/>
              <w:jc w:val="center"/>
              <w:rPr>
                <w:rFonts w:cstheme="majorBidi"/>
                <w:sz w:val="24"/>
              </w:rPr>
            </w:pPr>
            <w:r w:rsidRPr="00D34E75">
              <w:rPr>
                <w:rFonts w:cstheme="majorBidi"/>
                <w:sz w:val="24"/>
              </w:rPr>
              <w:t>1 - 3</w:t>
            </w:r>
          </w:p>
        </w:tc>
        <w:tc>
          <w:tcPr>
            <w:tcW w:w="1719" w:type="dxa"/>
          </w:tcPr>
          <w:p w14:paraId="30E81CAE" w14:textId="77777777" w:rsidR="003009BB" w:rsidRPr="00D34E75" w:rsidRDefault="003009BB" w:rsidP="00B140D1">
            <w:pPr>
              <w:spacing w:after="120" w:line="276" w:lineRule="auto"/>
              <w:jc w:val="center"/>
              <w:rPr>
                <w:rFonts w:cstheme="majorBidi"/>
                <w:sz w:val="24"/>
              </w:rPr>
            </w:pPr>
            <w:r w:rsidRPr="00D34E75">
              <w:rPr>
                <w:rFonts w:cstheme="majorBidi"/>
                <w:sz w:val="24"/>
              </w:rPr>
              <w:t>0.1</w:t>
            </w:r>
          </w:p>
        </w:tc>
        <w:tc>
          <w:tcPr>
            <w:tcW w:w="1719" w:type="dxa"/>
          </w:tcPr>
          <w:p w14:paraId="53A10CE9" w14:textId="77777777" w:rsidR="003009BB" w:rsidRPr="00D34E75" w:rsidRDefault="003009BB" w:rsidP="00B140D1">
            <w:pPr>
              <w:spacing w:after="120" w:line="276" w:lineRule="auto"/>
              <w:jc w:val="center"/>
              <w:rPr>
                <w:rFonts w:cstheme="majorBidi"/>
                <w:sz w:val="24"/>
              </w:rPr>
            </w:pPr>
            <w:r w:rsidRPr="00D34E75">
              <w:rPr>
                <w:rFonts w:cstheme="majorBidi"/>
                <w:sz w:val="24"/>
              </w:rPr>
              <w:t>0.3</w:t>
            </w:r>
          </w:p>
        </w:tc>
      </w:tr>
      <w:tr w:rsidR="003009BB" w14:paraId="1B055B46" w14:textId="77777777" w:rsidTr="00D34E75">
        <w:trPr>
          <w:trHeight w:val="285"/>
        </w:trPr>
        <w:tc>
          <w:tcPr>
            <w:tcW w:w="1719" w:type="dxa"/>
            <w:shd w:val="clear" w:color="auto" w:fill="E7E6E6" w:themeFill="background2"/>
          </w:tcPr>
          <w:p w14:paraId="17F3CECC" w14:textId="77777777" w:rsidR="003009BB" w:rsidRPr="00D34E75" w:rsidRDefault="003009BB" w:rsidP="00B140D1">
            <w:pPr>
              <w:spacing w:after="120" w:line="276" w:lineRule="auto"/>
              <w:jc w:val="center"/>
              <w:rPr>
                <w:rFonts w:cstheme="majorBidi"/>
                <w:sz w:val="24"/>
              </w:rPr>
            </w:pPr>
            <w:r w:rsidRPr="00D34E75">
              <w:rPr>
                <w:rFonts w:cstheme="majorBidi"/>
                <w:sz w:val="24"/>
              </w:rPr>
              <w:t>2 - 3</w:t>
            </w:r>
          </w:p>
        </w:tc>
        <w:tc>
          <w:tcPr>
            <w:tcW w:w="1719" w:type="dxa"/>
          </w:tcPr>
          <w:p w14:paraId="7F512001" w14:textId="77777777" w:rsidR="003009BB" w:rsidRPr="00D34E75" w:rsidRDefault="003009BB" w:rsidP="00B140D1">
            <w:pPr>
              <w:spacing w:after="120" w:line="276" w:lineRule="auto"/>
              <w:jc w:val="center"/>
              <w:rPr>
                <w:rFonts w:cstheme="majorBidi"/>
                <w:sz w:val="24"/>
              </w:rPr>
            </w:pPr>
            <w:r w:rsidRPr="00D34E75">
              <w:rPr>
                <w:rFonts w:cstheme="majorBidi"/>
                <w:sz w:val="24"/>
              </w:rPr>
              <w:t>0.15</w:t>
            </w:r>
          </w:p>
        </w:tc>
        <w:tc>
          <w:tcPr>
            <w:tcW w:w="1719" w:type="dxa"/>
          </w:tcPr>
          <w:p w14:paraId="6645B388" w14:textId="77777777" w:rsidR="003009BB" w:rsidRPr="00D34E75" w:rsidRDefault="003009BB" w:rsidP="00B140D1">
            <w:pPr>
              <w:spacing w:after="120" w:line="276" w:lineRule="auto"/>
              <w:jc w:val="center"/>
              <w:rPr>
                <w:rFonts w:cstheme="majorBidi"/>
                <w:sz w:val="24"/>
              </w:rPr>
            </w:pPr>
            <w:r w:rsidRPr="00D34E75">
              <w:rPr>
                <w:rFonts w:cstheme="majorBidi"/>
                <w:sz w:val="24"/>
              </w:rPr>
              <w:t>0.45</w:t>
            </w:r>
          </w:p>
        </w:tc>
      </w:tr>
      <w:tr w:rsidR="003009BB" w14:paraId="427FBA87" w14:textId="77777777" w:rsidTr="00D34E75">
        <w:trPr>
          <w:trHeight w:val="295"/>
        </w:trPr>
        <w:tc>
          <w:tcPr>
            <w:tcW w:w="1719" w:type="dxa"/>
            <w:shd w:val="clear" w:color="auto" w:fill="E7E6E6" w:themeFill="background2"/>
          </w:tcPr>
          <w:p w14:paraId="378B515D" w14:textId="77777777" w:rsidR="003009BB" w:rsidRPr="00D34E75" w:rsidRDefault="003009BB" w:rsidP="00B140D1">
            <w:pPr>
              <w:spacing w:after="120" w:line="276" w:lineRule="auto"/>
              <w:jc w:val="center"/>
              <w:rPr>
                <w:rFonts w:cstheme="majorBidi"/>
                <w:sz w:val="24"/>
              </w:rPr>
            </w:pPr>
            <w:r w:rsidRPr="00D34E75">
              <w:rPr>
                <w:rFonts w:cstheme="majorBidi"/>
                <w:sz w:val="24"/>
              </w:rPr>
              <w:t>2 - 4</w:t>
            </w:r>
          </w:p>
        </w:tc>
        <w:tc>
          <w:tcPr>
            <w:tcW w:w="1719" w:type="dxa"/>
          </w:tcPr>
          <w:p w14:paraId="76BD3AD1" w14:textId="77777777" w:rsidR="003009BB" w:rsidRPr="00D34E75" w:rsidRDefault="003009BB" w:rsidP="00B140D1">
            <w:pPr>
              <w:spacing w:after="120" w:line="276" w:lineRule="auto"/>
              <w:jc w:val="center"/>
              <w:rPr>
                <w:rFonts w:cstheme="majorBidi"/>
                <w:sz w:val="24"/>
              </w:rPr>
            </w:pPr>
            <w:r w:rsidRPr="00D34E75">
              <w:rPr>
                <w:rFonts w:cstheme="majorBidi"/>
                <w:sz w:val="24"/>
              </w:rPr>
              <w:t>0.1</w:t>
            </w:r>
          </w:p>
        </w:tc>
        <w:tc>
          <w:tcPr>
            <w:tcW w:w="1719" w:type="dxa"/>
          </w:tcPr>
          <w:p w14:paraId="5486628E" w14:textId="77777777" w:rsidR="003009BB" w:rsidRPr="00D34E75" w:rsidRDefault="003009BB" w:rsidP="00B140D1">
            <w:pPr>
              <w:spacing w:after="120" w:line="276" w:lineRule="auto"/>
              <w:jc w:val="center"/>
              <w:rPr>
                <w:rFonts w:cstheme="majorBidi"/>
                <w:sz w:val="24"/>
              </w:rPr>
            </w:pPr>
            <w:r w:rsidRPr="00D34E75">
              <w:rPr>
                <w:rFonts w:cstheme="majorBidi"/>
                <w:sz w:val="24"/>
              </w:rPr>
              <w:t>0.3</w:t>
            </w:r>
          </w:p>
        </w:tc>
      </w:tr>
      <w:tr w:rsidR="003009BB" w14:paraId="5B9B1542" w14:textId="77777777" w:rsidTr="00D34E75">
        <w:trPr>
          <w:trHeight w:val="285"/>
        </w:trPr>
        <w:tc>
          <w:tcPr>
            <w:tcW w:w="1719" w:type="dxa"/>
            <w:tcBorders>
              <w:bottom w:val="single" w:sz="8" w:space="0" w:color="auto"/>
            </w:tcBorders>
            <w:shd w:val="clear" w:color="auto" w:fill="E7E6E6" w:themeFill="background2"/>
          </w:tcPr>
          <w:p w14:paraId="392397D2" w14:textId="77777777" w:rsidR="003009BB" w:rsidRPr="00D34E75" w:rsidRDefault="003009BB" w:rsidP="00B140D1">
            <w:pPr>
              <w:spacing w:after="120" w:line="276" w:lineRule="auto"/>
              <w:jc w:val="center"/>
              <w:rPr>
                <w:rFonts w:cstheme="majorBidi"/>
                <w:sz w:val="24"/>
              </w:rPr>
            </w:pPr>
            <w:r w:rsidRPr="00D34E75">
              <w:rPr>
                <w:rFonts w:cstheme="majorBidi"/>
                <w:sz w:val="24"/>
              </w:rPr>
              <w:t>3 - 4</w:t>
            </w:r>
          </w:p>
        </w:tc>
        <w:tc>
          <w:tcPr>
            <w:tcW w:w="1719" w:type="dxa"/>
            <w:tcBorders>
              <w:bottom w:val="single" w:sz="8" w:space="0" w:color="auto"/>
            </w:tcBorders>
          </w:tcPr>
          <w:p w14:paraId="258437C5" w14:textId="77777777" w:rsidR="003009BB" w:rsidRPr="00D34E75" w:rsidRDefault="003009BB" w:rsidP="00B140D1">
            <w:pPr>
              <w:spacing w:after="120" w:line="276" w:lineRule="auto"/>
              <w:jc w:val="center"/>
              <w:rPr>
                <w:rFonts w:cstheme="majorBidi"/>
                <w:sz w:val="24"/>
              </w:rPr>
            </w:pPr>
            <w:r w:rsidRPr="00D34E75">
              <w:rPr>
                <w:rFonts w:cstheme="majorBidi"/>
                <w:sz w:val="24"/>
              </w:rPr>
              <w:t>0.05</w:t>
            </w:r>
          </w:p>
        </w:tc>
        <w:tc>
          <w:tcPr>
            <w:tcW w:w="1719" w:type="dxa"/>
            <w:tcBorders>
              <w:bottom w:val="single" w:sz="8" w:space="0" w:color="auto"/>
            </w:tcBorders>
          </w:tcPr>
          <w:p w14:paraId="5C5C4A4B" w14:textId="77777777" w:rsidR="003009BB" w:rsidRPr="00D34E75" w:rsidRDefault="003009BB" w:rsidP="00B140D1">
            <w:pPr>
              <w:spacing w:after="120" w:line="276" w:lineRule="auto"/>
              <w:jc w:val="center"/>
              <w:rPr>
                <w:rFonts w:cstheme="majorBidi"/>
                <w:sz w:val="24"/>
              </w:rPr>
            </w:pPr>
            <w:r w:rsidRPr="00D34E75">
              <w:rPr>
                <w:rFonts w:cstheme="majorBidi"/>
                <w:sz w:val="24"/>
              </w:rPr>
              <w:t>0.15</w:t>
            </w:r>
          </w:p>
        </w:tc>
      </w:tr>
    </w:tbl>
    <w:p w14:paraId="678B6209" w14:textId="77777777" w:rsidR="003009BB" w:rsidRPr="00856A93" w:rsidRDefault="003009BB" w:rsidP="00B140D1">
      <w:pPr>
        <w:spacing w:after="120" w:line="276" w:lineRule="auto"/>
        <w:rPr>
          <w:rFonts w:asciiTheme="majorBidi" w:hAnsiTheme="majorBidi" w:cstheme="majorBidi"/>
          <w:noProof/>
          <w:sz w:val="24"/>
          <w:szCs w:val="24"/>
        </w:rPr>
      </w:pPr>
      <w:r>
        <w:rPr>
          <w:rFonts w:asciiTheme="majorBidi" w:hAnsiTheme="majorBidi" w:cstheme="majorBidi"/>
          <w:noProof/>
          <w:sz w:val="24"/>
          <w:szCs w:val="24"/>
        </w:rPr>
        <w:drawing>
          <wp:inline distT="0" distB="0" distL="0" distR="0" wp14:anchorId="6FB67277" wp14:editId="455240EE">
            <wp:extent cx="2340429" cy="952590"/>
            <wp:effectExtent l="0" t="0" r="3175" b="0"/>
            <wp:docPr id="911784646" name="Picture 91178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354313" cy="958241"/>
                    </a:xfrm>
                    <a:prstGeom prst="rect">
                      <a:avLst/>
                    </a:prstGeom>
                    <a:noFill/>
                    <a:ln>
                      <a:noFill/>
                    </a:ln>
                  </pic:spPr>
                </pic:pic>
              </a:graphicData>
            </a:graphic>
          </wp:inline>
        </w:drawing>
      </w:r>
    </w:p>
    <w:p w14:paraId="693CE409" w14:textId="77777777" w:rsidR="003009BB" w:rsidRDefault="003009BB" w:rsidP="00B140D1">
      <w:pPr>
        <w:spacing w:after="120" w:line="276" w:lineRule="auto"/>
        <w:jc w:val="center"/>
        <w:rPr>
          <w:rFonts w:asciiTheme="majorBidi" w:hAnsiTheme="majorBidi" w:cstheme="majorBidi"/>
          <w:sz w:val="24"/>
          <w:szCs w:val="24"/>
        </w:rPr>
      </w:pPr>
    </w:p>
    <w:p w14:paraId="60051545" w14:textId="60E0E21B" w:rsidR="003009BB" w:rsidRPr="009155AE" w:rsidRDefault="009155AE" w:rsidP="00B140D1">
      <w:pPr>
        <w:spacing w:after="120" w:line="276" w:lineRule="auto"/>
        <w:jc w:val="center"/>
        <w:rPr>
          <w:caps/>
          <w:spacing w:val="-5"/>
          <w:sz w:val="18"/>
          <w:szCs w:val="22"/>
        </w:rPr>
      </w:pPr>
      <w:r w:rsidRPr="009155AE">
        <w:rPr>
          <w:rStyle w:val="Lead-inEmphasis"/>
          <w:b/>
          <w:bCs/>
          <w:caps w:val="0"/>
          <w:spacing w:val="-5"/>
          <w:sz w:val="24"/>
          <w:szCs w:val="22"/>
        </w:rPr>
        <w:t xml:space="preserve">Figure </w:t>
      </w:r>
      <w:r w:rsidR="00F27E9B">
        <w:rPr>
          <w:rStyle w:val="Lead-inEmphasis"/>
          <w:b/>
          <w:bCs/>
          <w:caps w:val="0"/>
          <w:spacing w:val="-5"/>
          <w:sz w:val="24"/>
          <w:szCs w:val="22"/>
        </w:rPr>
        <w:t>6</w:t>
      </w:r>
      <w:r w:rsidRPr="009155AE">
        <w:rPr>
          <w:rStyle w:val="Lead-inEmphasis"/>
          <w:b/>
          <w:bCs/>
          <w:caps w:val="0"/>
          <w:spacing w:val="-5"/>
          <w:sz w:val="24"/>
          <w:szCs w:val="22"/>
        </w:rPr>
        <w:t>.16:</w:t>
      </w:r>
      <w:r w:rsidRPr="009155AE">
        <w:rPr>
          <w:rStyle w:val="Lead-inEmphasis"/>
          <w:caps w:val="0"/>
          <w:spacing w:val="-5"/>
          <w:sz w:val="24"/>
          <w:szCs w:val="22"/>
        </w:rPr>
        <w:t xml:space="preserve"> The Power System for Example 5.6</w:t>
      </w:r>
    </w:p>
    <w:p w14:paraId="3E0DD667" w14:textId="6BF2CAC1" w:rsidR="003009BB" w:rsidRDefault="00B424C4" w:rsidP="00B140D1">
      <w:pPr>
        <w:spacing w:after="120" w:line="276" w:lineRule="auto"/>
        <w:jc w:val="both"/>
        <w:rPr>
          <w:rFonts w:cstheme="majorBidi"/>
          <w:i/>
          <w:iCs/>
          <w:sz w:val="24"/>
          <w:szCs w:val="24"/>
        </w:rPr>
      </w:pPr>
      <w:r w:rsidRPr="00B424C4">
        <w:rPr>
          <w:rFonts w:cstheme="majorBidi"/>
          <w:b/>
          <w:bCs/>
          <w:i/>
          <w:iCs/>
          <w:sz w:val="24"/>
          <w:szCs w:val="24"/>
        </w:rPr>
        <w:t>Solution</w:t>
      </w:r>
      <w:r w:rsidR="003009BB" w:rsidRPr="00B92974">
        <w:rPr>
          <w:rFonts w:cstheme="majorBidi"/>
          <w:i/>
          <w:iCs/>
          <w:sz w:val="24"/>
          <w:szCs w:val="24"/>
        </w:rPr>
        <w:t xml:space="preserve">: </w:t>
      </w:r>
    </w:p>
    <w:p w14:paraId="33E6FB32" w14:textId="77777777" w:rsidR="003009BB" w:rsidRDefault="003009BB" w:rsidP="00B140D1">
      <w:pPr>
        <w:spacing w:after="120" w:line="276" w:lineRule="auto"/>
        <w:jc w:val="both"/>
        <w:rPr>
          <w:rFonts w:cstheme="majorBidi"/>
          <w:sz w:val="24"/>
          <w:szCs w:val="24"/>
        </w:rPr>
      </w:pPr>
      <w:r>
        <w:rPr>
          <w:rFonts w:cstheme="majorBidi"/>
          <w:sz w:val="24"/>
          <w:szCs w:val="24"/>
        </w:rPr>
        <w:t>First, all the line impedances will be converted to admittances as follows:</w:t>
      </w:r>
    </w:p>
    <w:p w14:paraId="3F3F7578" w14:textId="77777777" w:rsidR="003009BB" w:rsidRPr="00EF1258" w:rsidRDefault="00000000" w:rsidP="00B140D1">
      <w:pPr>
        <w:spacing w:after="120" w:line="276" w:lineRule="auto"/>
        <w:ind w:firstLine="1080"/>
        <w:rPr>
          <w:rFonts w:eastAsiaTheme="minorEastAsia" w:cstheme="majorBidi"/>
          <w:iCs/>
          <w:sz w:val="24"/>
          <w:szCs w:val="24"/>
        </w:rPr>
      </w:pPr>
      <m:oMath>
        <m:sSub>
          <m:sSubPr>
            <m:ctrlPr>
              <w:rPr>
                <w:rFonts w:ascii="Cambria Math" w:eastAsiaTheme="minorEastAsia" w:hAnsi="Cambria Math" w:cstheme="majorBidi"/>
                <w:iCs/>
                <w:sz w:val="24"/>
                <w:szCs w:val="24"/>
              </w:rPr>
            </m:ctrlPr>
          </m:sSubPr>
          <m:e>
            <m:r>
              <w:rPr>
                <w:rFonts w:ascii="Cambria Math" w:eastAsiaTheme="minorEastAsia" w:hAnsi="Cambria Math" w:cstheme="majorBidi"/>
                <w:sz w:val="24"/>
                <w:szCs w:val="24"/>
              </w:rPr>
              <m:t>y</m:t>
            </m:r>
          </m:e>
          <m:sub>
            <m:r>
              <m:rPr>
                <m:sty m:val="p"/>
              </m:rPr>
              <w:rPr>
                <w:rFonts w:ascii="Cambria Math" w:eastAsiaTheme="minorEastAsia" w:hAnsi="Cambria Math" w:cstheme="majorBidi"/>
                <w:sz w:val="24"/>
                <w:szCs w:val="24"/>
              </w:rPr>
              <m:t>12</m:t>
            </m:r>
          </m:sub>
        </m:sSub>
        <m:r>
          <m:rPr>
            <m:sty m:val="p"/>
          </m:rPr>
          <w:rPr>
            <w:rFonts w:ascii="Cambria Math" w:eastAsiaTheme="minorEastAsia" w:hAnsi="Cambria Math" w:cstheme="majorBidi"/>
            <w:sz w:val="24"/>
            <w:szCs w:val="24"/>
          </w:rPr>
          <m:t>=</m:t>
        </m:r>
        <m:f>
          <m:fPr>
            <m:ctrlPr>
              <w:rPr>
                <w:rFonts w:ascii="Cambria Math" w:eastAsiaTheme="minorEastAsia" w:hAnsi="Cambria Math" w:cstheme="majorBidi"/>
                <w:iCs/>
                <w:sz w:val="24"/>
                <w:szCs w:val="24"/>
              </w:rPr>
            </m:ctrlPr>
          </m:fPr>
          <m:num>
            <m:r>
              <m:rPr>
                <m:sty m:val="p"/>
              </m:rPr>
              <w:rPr>
                <w:rFonts w:ascii="Cambria Math" w:eastAsiaTheme="minorEastAsia" w:hAnsi="Cambria Math" w:cstheme="majorBidi"/>
                <w:sz w:val="24"/>
                <w:szCs w:val="24"/>
              </w:rPr>
              <m:t>1</m:t>
            </m:r>
          </m:num>
          <m:den>
            <m:r>
              <m:rPr>
                <m:sty m:val="p"/>
              </m:rPr>
              <w:rPr>
                <w:rFonts w:ascii="Cambria Math" w:eastAsiaTheme="minorEastAsia" w:hAnsi="Cambria Math" w:cstheme="majorBidi"/>
                <w:sz w:val="24"/>
                <w:szCs w:val="24"/>
              </w:rPr>
              <m:t>0.05+</m:t>
            </m:r>
            <m:r>
              <w:rPr>
                <w:rFonts w:ascii="Cambria Math" w:eastAsiaTheme="minorEastAsia" w:hAnsi="Cambria Math" w:cstheme="majorBidi"/>
                <w:sz w:val="24"/>
                <w:szCs w:val="24"/>
              </w:rPr>
              <m:t>j</m:t>
            </m:r>
            <m:r>
              <m:rPr>
                <m:sty m:val="p"/>
              </m:rPr>
              <w:rPr>
                <w:rFonts w:ascii="Cambria Math" w:eastAsiaTheme="minorEastAsia" w:hAnsi="Cambria Math" w:cstheme="majorBidi"/>
                <w:sz w:val="24"/>
                <w:szCs w:val="24"/>
              </w:rPr>
              <m:t xml:space="preserve"> 0.15</m:t>
            </m:r>
          </m:den>
        </m:f>
        <m:r>
          <m:rPr>
            <m:sty m:val="p"/>
          </m:rPr>
          <w:rPr>
            <w:rFonts w:ascii="Cambria Math" w:eastAsiaTheme="minorEastAsia" w:hAnsi="Cambria Math" w:cstheme="majorBidi"/>
            <w:sz w:val="24"/>
            <w:szCs w:val="24"/>
          </w:rPr>
          <m:t>=2-</m:t>
        </m:r>
        <m:r>
          <w:rPr>
            <w:rFonts w:ascii="Cambria Math" w:eastAsiaTheme="minorEastAsia" w:hAnsi="Cambria Math" w:cstheme="majorBidi"/>
            <w:sz w:val="24"/>
            <w:szCs w:val="24"/>
          </w:rPr>
          <m:t>j</m:t>
        </m:r>
        <m:r>
          <m:rPr>
            <m:sty m:val="p"/>
          </m:rPr>
          <w:rPr>
            <w:rFonts w:ascii="Cambria Math" w:eastAsiaTheme="minorEastAsia" w:hAnsi="Cambria Math" w:cstheme="majorBidi"/>
            <w:sz w:val="24"/>
            <w:szCs w:val="24"/>
          </w:rPr>
          <m:t>6</m:t>
        </m:r>
      </m:oMath>
      <w:r w:rsidR="003009BB" w:rsidRPr="00EF1258">
        <w:rPr>
          <w:rFonts w:eastAsiaTheme="minorEastAsia" w:cstheme="majorBidi"/>
          <w:iCs/>
          <w:sz w:val="24"/>
          <w:szCs w:val="24"/>
        </w:rPr>
        <w:t xml:space="preserve"> </w:t>
      </w:r>
    </w:p>
    <w:p w14:paraId="008A614D" w14:textId="77777777" w:rsidR="003009BB" w:rsidRPr="00EF1258" w:rsidRDefault="00000000" w:rsidP="00B140D1">
      <w:pPr>
        <w:spacing w:after="120" w:line="276" w:lineRule="auto"/>
        <w:ind w:firstLine="1080"/>
        <w:rPr>
          <w:rFonts w:eastAsiaTheme="minorEastAsia" w:cstheme="majorBidi"/>
          <w:iCs/>
          <w:sz w:val="24"/>
          <w:szCs w:val="24"/>
        </w:rPr>
      </w:pPr>
      <m:oMath>
        <m:sSub>
          <m:sSubPr>
            <m:ctrlPr>
              <w:rPr>
                <w:rFonts w:ascii="Cambria Math" w:eastAsiaTheme="minorEastAsia" w:hAnsi="Cambria Math" w:cstheme="majorBidi"/>
                <w:iCs/>
                <w:sz w:val="24"/>
                <w:szCs w:val="24"/>
              </w:rPr>
            </m:ctrlPr>
          </m:sSubPr>
          <m:e>
            <m:r>
              <w:rPr>
                <w:rFonts w:ascii="Cambria Math" w:eastAsiaTheme="minorEastAsia" w:hAnsi="Cambria Math" w:cstheme="majorBidi"/>
                <w:sz w:val="24"/>
                <w:szCs w:val="24"/>
              </w:rPr>
              <m:t>y</m:t>
            </m:r>
          </m:e>
          <m:sub>
            <m:r>
              <m:rPr>
                <m:sty m:val="p"/>
              </m:rPr>
              <w:rPr>
                <w:rFonts w:ascii="Cambria Math" w:eastAsiaTheme="minorEastAsia" w:hAnsi="Cambria Math" w:cstheme="majorBidi"/>
                <w:sz w:val="24"/>
                <w:szCs w:val="24"/>
              </w:rPr>
              <m:t>13</m:t>
            </m:r>
          </m:sub>
        </m:sSub>
        <m:r>
          <m:rPr>
            <m:sty m:val="p"/>
          </m:rPr>
          <w:rPr>
            <w:rFonts w:ascii="Cambria Math" w:eastAsiaTheme="minorEastAsia" w:hAnsi="Cambria Math" w:cstheme="majorBidi"/>
            <w:sz w:val="24"/>
            <w:szCs w:val="24"/>
          </w:rPr>
          <m:t>=</m:t>
        </m:r>
        <m:f>
          <m:fPr>
            <m:ctrlPr>
              <w:rPr>
                <w:rFonts w:ascii="Cambria Math" w:eastAsiaTheme="minorEastAsia" w:hAnsi="Cambria Math" w:cstheme="majorBidi"/>
                <w:iCs/>
                <w:sz w:val="24"/>
                <w:szCs w:val="24"/>
              </w:rPr>
            </m:ctrlPr>
          </m:fPr>
          <m:num>
            <m:r>
              <m:rPr>
                <m:sty m:val="p"/>
              </m:rPr>
              <w:rPr>
                <w:rFonts w:ascii="Cambria Math" w:eastAsiaTheme="minorEastAsia" w:hAnsi="Cambria Math" w:cstheme="majorBidi"/>
                <w:sz w:val="24"/>
                <w:szCs w:val="24"/>
              </w:rPr>
              <m:t>1</m:t>
            </m:r>
          </m:num>
          <m:den>
            <m:r>
              <m:rPr>
                <m:sty m:val="p"/>
              </m:rPr>
              <w:rPr>
                <w:rFonts w:ascii="Cambria Math" w:eastAsiaTheme="minorEastAsia" w:hAnsi="Cambria Math" w:cstheme="majorBidi"/>
                <w:sz w:val="24"/>
                <w:szCs w:val="24"/>
              </w:rPr>
              <m:t>0.1+</m:t>
            </m:r>
            <m:r>
              <w:rPr>
                <w:rFonts w:ascii="Cambria Math" w:eastAsiaTheme="minorEastAsia" w:hAnsi="Cambria Math" w:cstheme="majorBidi"/>
                <w:sz w:val="24"/>
                <w:szCs w:val="24"/>
              </w:rPr>
              <m:t>j</m:t>
            </m:r>
            <m:r>
              <m:rPr>
                <m:sty m:val="p"/>
              </m:rPr>
              <w:rPr>
                <w:rFonts w:ascii="Cambria Math" w:eastAsiaTheme="minorEastAsia" w:hAnsi="Cambria Math" w:cstheme="majorBidi"/>
                <w:sz w:val="24"/>
                <w:szCs w:val="24"/>
              </w:rPr>
              <m:t xml:space="preserve"> 0.3</m:t>
            </m:r>
          </m:den>
        </m:f>
        <m:r>
          <m:rPr>
            <m:sty m:val="p"/>
          </m:rPr>
          <w:rPr>
            <w:rFonts w:ascii="Cambria Math" w:eastAsiaTheme="minorEastAsia" w:hAnsi="Cambria Math" w:cstheme="majorBidi"/>
            <w:sz w:val="24"/>
            <w:szCs w:val="24"/>
          </w:rPr>
          <m:t>=1-</m:t>
        </m:r>
        <m:r>
          <w:rPr>
            <w:rFonts w:ascii="Cambria Math" w:eastAsiaTheme="minorEastAsia" w:hAnsi="Cambria Math" w:cstheme="majorBidi"/>
            <w:sz w:val="24"/>
            <w:szCs w:val="24"/>
          </w:rPr>
          <m:t>j</m:t>
        </m:r>
        <m:r>
          <m:rPr>
            <m:sty m:val="p"/>
          </m:rPr>
          <w:rPr>
            <w:rFonts w:ascii="Cambria Math" w:eastAsiaTheme="minorEastAsia" w:hAnsi="Cambria Math" w:cstheme="majorBidi"/>
            <w:sz w:val="24"/>
            <w:szCs w:val="24"/>
          </w:rPr>
          <m:t>3</m:t>
        </m:r>
      </m:oMath>
      <w:r w:rsidR="003009BB" w:rsidRPr="00EF1258">
        <w:rPr>
          <w:rFonts w:eastAsiaTheme="minorEastAsia" w:cstheme="majorBidi"/>
          <w:iCs/>
          <w:sz w:val="24"/>
          <w:szCs w:val="24"/>
        </w:rPr>
        <w:t xml:space="preserve"> </w:t>
      </w:r>
    </w:p>
    <w:p w14:paraId="57C37F3E" w14:textId="77777777" w:rsidR="003009BB" w:rsidRPr="00EF1258" w:rsidRDefault="00000000" w:rsidP="00B140D1">
      <w:pPr>
        <w:spacing w:after="120" w:line="276" w:lineRule="auto"/>
        <w:ind w:firstLine="1080"/>
        <w:rPr>
          <w:rFonts w:eastAsiaTheme="minorEastAsia" w:cstheme="majorBidi"/>
          <w:iCs/>
          <w:sz w:val="24"/>
          <w:szCs w:val="24"/>
        </w:rPr>
      </w:pPr>
      <m:oMath>
        <m:sSub>
          <m:sSubPr>
            <m:ctrlPr>
              <w:rPr>
                <w:rFonts w:ascii="Cambria Math" w:eastAsiaTheme="minorEastAsia" w:hAnsi="Cambria Math" w:cstheme="majorBidi"/>
                <w:iCs/>
                <w:sz w:val="24"/>
                <w:szCs w:val="24"/>
              </w:rPr>
            </m:ctrlPr>
          </m:sSubPr>
          <m:e>
            <m:r>
              <w:rPr>
                <w:rFonts w:ascii="Cambria Math" w:eastAsiaTheme="minorEastAsia" w:hAnsi="Cambria Math" w:cstheme="majorBidi"/>
                <w:sz w:val="24"/>
                <w:szCs w:val="24"/>
              </w:rPr>
              <m:t>y</m:t>
            </m:r>
          </m:e>
          <m:sub>
            <m:r>
              <m:rPr>
                <m:sty m:val="p"/>
              </m:rPr>
              <w:rPr>
                <w:rFonts w:ascii="Cambria Math" w:eastAsiaTheme="minorEastAsia" w:hAnsi="Cambria Math" w:cstheme="majorBidi"/>
                <w:sz w:val="24"/>
                <w:szCs w:val="24"/>
              </w:rPr>
              <m:t>23</m:t>
            </m:r>
          </m:sub>
        </m:sSub>
        <m:r>
          <m:rPr>
            <m:sty m:val="p"/>
          </m:rPr>
          <w:rPr>
            <w:rFonts w:ascii="Cambria Math" w:eastAsiaTheme="minorEastAsia" w:hAnsi="Cambria Math" w:cstheme="majorBidi"/>
            <w:sz w:val="24"/>
            <w:szCs w:val="24"/>
          </w:rPr>
          <m:t>=</m:t>
        </m:r>
        <m:f>
          <m:fPr>
            <m:ctrlPr>
              <w:rPr>
                <w:rFonts w:ascii="Cambria Math" w:eastAsiaTheme="minorEastAsia" w:hAnsi="Cambria Math" w:cstheme="majorBidi"/>
                <w:iCs/>
                <w:sz w:val="24"/>
                <w:szCs w:val="24"/>
              </w:rPr>
            </m:ctrlPr>
          </m:fPr>
          <m:num>
            <m:r>
              <m:rPr>
                <m:sty m:val="p"/>
              </m:rPr>
              <w:rPr>
                <w:rFonts w:ascii="Cambria Math" w:eastAsiaTheme="minorEastAsia" w:hAnsi="Cambria Math" w:cstheme="majorBidi"/>
                <w:sz w:val="24"/>
                <w:szCs w:val="24"/>
              </w:rPr>
              <m:t>1</m:t>
            </m:r>
          </m:num>
          <m:den>
            <m:r>
              <m:rPr>
                <m:sty m:val="p"/>
              </m:rPr>
              <w:rPr>
                <w:rFonts w:ascii="Cambria Math" w:eastAsiaTheme="minorEastAsia" w:hAnsi="Cambria Math" w:cstheme="majorBidi"/>
                <w:sz w:val="24"/>
                <w:szCs w:val="24"/>
              </w:rPr>
              <m:t>0.15+</m:t>
            </m:r>
            <m:r>
              <w:rPr>
                <w:rFonts w:ascii="Cambria Math" w:eastAsiaTheme="minorEastAsia" w:hAnsi="Cambria Math" w:cstheme="majorBidi"/>
                <w:sz w:val="24"/>
                <w:szCs w:val="24"/>
              </w:rPr>
              <m:t>j</m:t>
            </m:r>
            <m:r>
              <m:rPr>
                <m:sty m:val="p"/>
              </m:rPr>
              <w:rPr>
                <w:rFonts w:ascii="Cambria Math" w:eastAsiaTheme="minorEastAsia" w:hAnsi="Cambria Math" w:cstheme="majorBidi"/>
                <w:sz w:val="24"/>
                <w:szCs w:val="24"/>
              </w:rPr>
              <m:t xml:space="preserve"> 0.45</m:t>
            </m:r>
          </m:den>
        </m:f>
        <m:r>
          <m:rPr>
            <m:sty m:val="p"/>
          </m:rPr>
          <w:rPr>
            <w:rFonts w:ascii="Cambria Math" w:eastAsiaTheme="minorEastAsia" w:hAnsi="Cambria Math" w:cstheme="majorBidi"/>
            <w:sz w:val="24"/>
            <w:szCs w:val="24"/>
          </w:rPr>
          <m:t>=0.667-</m:t>
        </m:r>
        <m:r>
          <w:rPr>
            <w:rFonts w:ascii="Cambria Math" w:eastAsiaTheme="minorEastAsia" w:hAnsi="Cambria Math" w:cstheme="majorBidi"/>
            <w:sz w:val="24"/>
            <w:szCs w:val="24"/>
          </w:rPr>
          <m:t>j</m:t>
        </m:r>
        <m:r>
          <m:rPr>
            <m:sty m:val="p"/>
          </m:rPr>
          <w:rPr>
            <w:rFonts w:ascii="Cambria Math" w:eastAsiaTheme="minorEastAsia" w:hAnsi="Cambria Math" w:cstheme="majorBidi"/>
            <w:sz w:val="24"/>
            <w:szCs w:val="24"/>
          </w:rPr>
          <m:t>2</m:t>
        </m:r>
      </m:oMath>
      <w:r w:rsidR="003009BB" w:rsidRPr="00EF1258">
        <w:rPr>
          <w:rFonts w:eastAsiaTheme="minorEastAsia" w:cstheme="majorBidi"/>
          <w:iCs/>
          <w:sz w:val="24"/>
          <w:szCs w:val="24"/>
        </w:rPr>
        <w:t xml:space="preserve"> </w:t>
      </w:r>
    </w:p>
    <w:p w14:paraId="01F5572D" w14:textId="77777777" w:rsidR="003009BB" w:rsidRPr="00EF1258" w:rsidRDefault="00000000" w:rsidP="00B140D1">
      <w:pPr>
        <w:spacing w:after="120" w:line="276" w:lineRule="auto"/>
        <w:ind w:firstLine="1080"/>
        <w:rPr>
          <w:rFonts w:eastAsiaTheme="minorEastAsia" w:cstheme="majorBidi"/>
          <w:iCs/>
          <w:sz w:val="24"/>
          <w:szCs w:val="24"/>
        </w:rPr>
      </w:pPr>
      <m:oMath>
        <m:sSub>
          <m:sSubPr>
            <m:ctrlPr>
              <w:rPr>
                <w:rFonts w:ascii="Cambria Math" w:eastAsiaTheme="minorEastAsia" w:hAnsi="Cambria Math" w:cstheme="majorBidi"/>
                <w:iCs/>
                <w:sz w:val="24"/>
                <w:szCs w:val="24"/>
              </w:rPr>
            </m:ctrlPr>
          </m:sSubPr>
          <m:e>
            <m:r>
              <w:rPr>
                <w:rFonts w:ascii="Cambria Math" w:eastAsiaTheme="minorEastAsia" w:hAnsi="Cambria Math" w:cstheme="majorBidi"/>
                <w:sz w:val="24"/>
                <w:szCs w:val="24"/>
              </w:rPr>
              <m:t>y</m:t>
            </m:r>
          </m:e>
          <m:sub>
            <m:r>
              <m:rPr>
                <m:sty m:val="p"/>
              </m:rPr>
              <w:rPr>
                <w:rFonts w:ascii="Cambria Math" w:eastAsiaTheme="minorEastAsia" w:hAnsi="Cambria Math" w:cstheme="majorBidi"/>
                <w:sz w:val="24"/>
                <w:szCs w:val="24"/>
              </w:rPr>
              <m:t>24</m:t>
            </m:r>
          </m:sub>
        </m:sSub>
        <m:r>
          <m:rPr>
            <m:sty m:val="p"/>
          </m:rPr>
          <w:rPr>
            <w:rFonts w:ascii="Cambria Math" w:eastAsiaTheme="minorEastAsia" w:hAnsi="Cambria Math" w:cstheme="majorBidi"/>
            <w:sz w:val="24"/>
            <w:szCs w:val="24"/>
          </w:rPr>
          <m:t>=</m:t>
        </m:r>
        <m:f>
          <m:fPr>
            <m:ctrlPr>
              <w:rPr>
                <w:rFonts w:ascii="Cambria Math" w:eastAsiaTheme="minorEastAsia" w:hAnsi="Cambria Math" w:cstheme="majorBidi"/>
                <w:iCs/>
                <w:sz w:val="24"/>
                <w:szCs w:val="24"/>
              </w:rPr>
            </m:ctrlPr>
          </m:fPr>
          <m:num>
            <m:r>
              <m:rPr>
                <m:sty m:val="p"/>
              </m:rPr>
              <w:rPr>
                <w:rFonts w:ascii="Cambria Math" w:eastAsiaTheme="minorEastAsia" w:hAnsi="Cambria Math" w:cstheme="majorBidi"/>
                <w:sz w:val="24"/>
                <w:szCs w:val="24"/>
              </w:rPr>
              <m:t>1</m:t>
            </m:r>
          </m:num>
          <m:den>
            <m:r>
              <m:rPr>
                <m:sty m:val="p"/>
              </m:rPr>
              <w:rPr>
                <w:rFonts w:ascii="Cambria Math" w:eastAsiaTheme="minorEastAsia" w:hAnsi="Cambria Math" w:cstheme="majorBidi"/>
                <w:sz w:val="24"/>
                <w:szCs w:val="24"/>
              </w:rPr>
              <m:t>0.1+</m:t>
            </m:r>
            <m:r>
              <w:rPr>
                <w:rFonts w:ascii="Cambria Math" w:eastAsiaTheme="minorEastAsia" w:hAnsi="Cambria Math" w:cstheme="majorBidi"/>
                <w:sz w:val="24"/>
                <w:szCs w:val="24"/>
              </w:rPr>
              <m:t>j</m:t>
            </m:r>
            <m:r>
              <m:rPr>
                <m:sty m:val="p"/>
              </m:rPr>
              <w:rPr>
                <w:rFonts w:ascii="Cambria Math" w:eastAsiaTheme="minorEastAsia" w:hAnsi="Cambria Math" w:cstheme="majorBidi"/>
                <w:sz w:val="24"/>
                <w:szCs w:val="24"/>
              </w:rPr>
              <m:t xml:space="preserve"> 0.3</m:t>
            </m:r>
          </m:den>
        </m:f>
        <m:r>
          <m:rPr>
            <m:sty m:val="p"/>
          </m:rPr>
          <w:rPr>
            <w:rFonts w:ascii="Cambria Math" w:eastAsiaTheme="minorEastAsia" w:hAnsi="Cambria Math" w:cstheme="majorBidi"/>
            <w:sz w:val="24"/>
            <w:szCs w:val="24"/>
          </w:rPr>
          <m:t>=1-</m:t>
        </m:r>
        <m:r>
          <w:rPr>
            <w:rFonts w:ascii="Cambria Math" w:eastAsiaTheme="minorEastAsia" w:hAnsi="Cambria Math" w:cstheme="majorBidi"/>
            <w:sz w:val="24"/>
            <w:szCs w:val="24"/>
          </w:rPr>
          <m:t>j</m:t>
        </m:r>
        <m:r>
          <m:rPr>
            <m:sty m:val="p"/>
          </m:rPr>
          <w:rPr>
            <w:rFonts w:ascii="Cambria Math" w:eastAsiaTheme="minorEastAsia" w:hAnsi="Cambria Math" w:cstheme="majorBidi"/>
            <w:sz w:val="24"/>
            <w:szCs w:val="24"/>
          </w:rPr>
          <m:t>3</m:t>
        </m:r>
      </m:oMath>
      <w:r w:rsidR="003009BB" w:rsidRPr="00EF1258">
        <w:rPr>
          <w:rFonts w:eastAsiaTheme="minorEastAsia" w:cstheme="majorBidi"/>
          <w:iCs/>
          <w:sz w:val="24"/>
          <w:szCs w:val="24"/>
        </w:rPr>
        <w:t xml:space="preserve"> </w:t>
      </w:r>
    </w:p>
    <w:p w14:paraId="3C1E1CA2" w14:textId="77777777" w:rsidR="003009BB" w:rsidRPr="00EF1258" w:rsidRDefault="00000000" w:rsidP="00B140D1">
      <w:pPr>
        <w:spacing w:after="120" w:line="276" w:lineRule="auto"/>
        <w:ind w:firstLine="1080"/>
        <w:rPr>
          <w:rFonts w:eastAsiaTheme="minorEastAsia" w:cstheme="majorBidi"/>
          <w:iCs/>
          <w:sz w:val="24"/>
          <w:szCs w:val="24"/>
        </w:rPr>
      </w:pPr>
      <m:oMath>
        <m:sSub>
          <m:sSubPr>
            <m:ctrlPr>
              <w:rPr>
                <w:rFonts w:ascii="Cambria Math" w:eastAsiaTheme="minorEastAsia" w:hAnsi="Cambria Math" w:cstheme="majorBidi"/>
                <w:iCs/>
                <w:sz w:val="24"/>
                <w:szCs w:val="24"/>
              </w:rPr>
            </m:ctrlPr>
          </m:sSubPr>
          <m:e>
            <m:r>
              <w:rPr>
                <w:rFonts w:ascii="Cambria Math" w:eastAsiaTheme="minorEastAsia" w:hAnsi="Cambria Math" w:cstheme="majorBidi"/>
                <w:sz w:val="24"/>
                <w:szCs w:val="24"/>
              </w:rPr>
              <m:t>y</m:t>
            </m:r>
          </m:e>
          <m:sub>
            <m:r>
              <m:rPr>
                <m:sty m:val="p"/>
              </m:rPr>
              <w:rPr>
                <w:rFonts w:ascii="Cambria Math" w:eastAsiaTheme="minorEastAsia" w:hAnsi="Cambria Math" w:cstheme="majorBidi"/>
                <w:sz w:val="24"/>
                <w:szCs w:val="24"/>
              </w:rPr>
              <m:t>34</m:t>
            </m:r>
          </m:sub>
        </m:sSub>
        <m:r>
          <m:rPr>
            <m:sty m:val="p"/>
          </m:rPr>
          <w:rPr>
            <w:rFonts w:ascii="Cambria Math" w:eastAsiaTheme="minorEastAsia" w:hAnsi="Cambria Math" w:cstheme="majorBidi"/>
            <w:sz w:val="24"/>
            <w:szCs w:val="24"/>
          </w:rPr>
          <m:t>=</m:t>
        </m:r>
        <m:f>
          <m:fPr>
            <m:ctrlPr>
              <w:rPr>
                <w:rFonts w:ascii="Cambria Math" w:eastAsiaTheme="minorEastAsia" w:hAnsi="Cambria Math" w:cstheme="majorBidi"/>
                <w:iCs/>
                <w:sz w:val="24"/>
                <w:szCs w:val="24"/>
              </w:rPr>
            </m:ctrlPr>
          </m:fPr>
          <m:num>
            <m:r>
              <m:rPr>
                <m:sty m:val="p"/>
              </m:rPr>
              <w:rPr>
                <w:rFonts w:ascii="Cambria Math" w:eastAsiaTheme="minorEastAsia" w:hAnsi="Cambria Math" w:cstheme="majorBidi"/>
                <w:sz w:val="24"/>
                <w:szCs w:val="24"/>
              </w:rPr>
              <m:t>1</m:t>
            </m:r>
          </m:num>
          <m:den>
            <m:r>
              <m:rPr>
                <m:sty m:val="p"/>
              </m:rPr>
              <w:rPr>
                <w:rFonts w:ascii="Cambria Math" w:eastAsiaTheme="minorEastAsia" w:hAnsi="Cambria Math" w:cstheme="majorBidi"/>
                <w:sz w:val="24"/>
                <w:szCs w:val="24"/>
              </w:rPr>
              <m:t>0.05+</m:t>
            </m:r>
            <m:r>
              <w:rPr>
                <w:rFonts w:ascii="Cambria Math" w:eastAsiaTheme="minorEastAsia" w:hAnsi="Cambria Math" w:cstheme="majorBidi"/>
                <w:sz w:val="24"/>
                <w:szCs w:val="24"/>
              </w:rPr>
              <m:t>j</m:t>
            </m:r>
            <m:r>
              <m:rPr>
                <m:sty m:val="p"/>
              </m:rPr>
              <w:rPr>
                <w:rFonts w:ascii="Cambria Math" w:eastAsiaTheme="minorEastAsia" w:hAnsi="Cambria Math" w:cstheme="majorBidi"/>
                <w:sz w:val="24"/>
                <w:szCs w:val="24"/>
              </w:rPr>
              <m:t xml:space="preserve"> 0.15</m:t>
            </m:r>
          </m:den>
        </m:f>
        <m:r>
          <m:rPr>
            <m:sty m:val="p"/>
          </m:rPr>
          <w:rPr>
            <w:rFonts w:ascii="Cambria Math" w:eastAsiaTheme="minorEastAsia" w:hAnsi="Cambria Math" w:cstheme="majorBidi"/>
            <w:sz w:val="24"/>
            <w:szCs w:val="24"/>
          </w:rPr>
          <m:t>=1-</m:t>
        </m:r>
        <m:r>
          <w:rPr>
            <w:rFonts w:ascii="Cambria Math" w:eastAsiaTheme="minorEastAsia" w:hAnsi="Cambria Math" w:cstheme="majorBidi"/>
            <w:sz w:val="24"/>
            <w:szCs w:val="24"/>
          </w:rPr>
          <m:t>j</m:t>
        </m:r>
        <m:r>
          <m:rPr>
            <m:sty m:val="p"/>
          </m:rPr>
          <w:rPr>
            <w:rFonts w:ascii="Cambria Math" w:eastAsiaTheme="minorEastAsia" w:hAnsi="Cambria Math" w:cstheme="majorBidi"/>
            <w:sz w:val="24"/>
            <w:szCs w:val="24"/>
          </w:rPr>
          <m:t>6</m:t>
        </m:r>
      </m:oMath>
      <w:r w:rsidR="003009BB" w:rsidRPr="00EF1258">
        <w:rPr>
          <w:rFonts w:eastAsiaTheme="minorEastAsia" w:cstheme="majorBidi"/>
          <w:iCs/>
          <w:sz w:val="24"/>
          <w:szCs w:val="24"/>
        </w:rPr>
        <w:t xml:space="preserve"> </w:t>
      </w:r>
    </w:p>
    <w:p w14:paraId="6A3D5109" w14:textId="77777777" w:rsidR="003009BB" w:rsidRPr="00E55D06" w:rsidRDefault="003009BB" w:rsidP="00B140D1">
      <w:pPr>
        <w:spacing w:after="120" w:line="276" w:lineRule="auto"/>
        <w:jc w:val="both"/>
        <w:rPr>
          <w:rFonts w:cstheme="majorBidi"/>
          <w:sz w:val="24"/>
          <w:szCs w:val="24"/>
        </w:rPr>
      </w:pPr>
      <w:r w:rsidRPr="00E55D06">
        <w:rPr>
          <w:rFonts w:cstheme="majorBidi"/>
          <w:sz w:val="24"/>
          <w:szCs w:val="24"/>
        </w:rPr>
        <w:t xml:space="preserve">The equation for </w:t>
      </w:r>
      <w:r w:rsidRPr="00E55D06">
        <w:rPr>
          <w:rFonts w:cstheme="majorBidi"/>
          <w:i/>
          <w:iCs/>
          <w:sz w:val="24"/>
          <w:szCs w:val="24"/>
        </w:rPr>
        <w:t>Y</w:t>
      </w:r>
      <w:r w:rsidRPr="00E55D06">
        <w:rPr>
          <w:rFonts w:cstheme="majorBidi"/>
          <w:i/>
          <w:iCs/>
          <w:sz w:val="24"/>
          <w:szCs w:val="24"/>
          <w:vertAlign w:val="subscript"/>
        </w:rPr>
        <w:t>bus</w:t>
      </w:r>
      <w:r w:rsidRPr="00E55D06">
        <w:rPr>
          <w:rFonts w:cstheme="majorBidi"/>
          <w:sz w:val="24"/>
          <w:szCs w:val="24"/>
        </w:rPr>
        <w:t xml:space="preserve"> in (</w:t>
      </w:r>
      <w:r>
        <w:rPr>
          <w:rFonts w:cstheme="majorBidi"/>
          <w:sz w:val="24"/>
          <w:szCs w:val="24"/>
        </w:rPr>
        <w:t>5.</w:t>
      </w:r>
      <w:r w:rsidRPr="00E55D06">
        <w:rPr>
          <w:rFonts w:cstheme="majorBidi"/>
          <w:sz w:val="24"/>
          <w:szCs w:val="24"/>
        </w:rPr>
        <w:t>18) can be used to find the matrix as follows:</w:t>
      </w:r>
    </w:p>
    <w:p w14:paraId="4D5AC379" w14:textId="77777777" w:rsidR="003009BB" w:rsidRPr="00D455BA" w:rsidRDefault="00000000" w:rsidP="00B140D1">
      <w:pPr>
        <w:spacing w:after="120" w:line="276" w:lineRule="auto"/>
        <w:ind w:firstLine="1080"/>
        <w:rPr>
          <w:rFonts w:cstheme="majorBidi"/>
          <w:sz w:val="24"/>
          <w:szCs w:val="24"/>
        </w:rPr>
      </w:pPr>
      <m:oMath>
        <m:sSub>
          <m:sSubPr>
            <m:ctrlPr>
              <w:rPr>
                <w:rFonts w:ascii="Cambria Math" w:hAnsi="Cambria Math" w:cstheme="majorBidi"/>
                <w:sz w:val="24"/>
                <w:szCs w:val="24"/>
              </w:rPr>
            </m:ctrlPr>
          </m:sSubPr>
          <m:e>
            <m:r>
              <w:rPr>
                <w:rFonts w:ascii="Cambria Math" w:hAnsi="Cambria Math" w:cstheme="majorBidi"/>
                <w:sz w:val="24"/>
                <w:szCs w:val="24"/>
              </w:rPr>
              <m:t>Y</m:t>
            </m:r>
          </m:e>
          <m:sub>
            <m:r>
              <w:rPr>
                <w:rFonts w:ascii="Cambria Math" w:hAnsi="Cambria Math" w:cstheme="majorBidi"/>
                <w:sz w:val="24"/>
                <w:szCs w:val="24"/>
              </w:rPr>
              <m:t>bus</m:t>
            </m:r>
          </m:sub>
        </m:sSub>
        <m:r>
          <m:rPr>
            <m:sty m:val="p"/>
          </m:rPr>
          <w:rPr>
            <w:rFonts w:ascii="Cambria Math" w:hAnsi="Cambria Math" w:cstheme="majorBidi"/>
            <w:sz w:val="24"/>
            <w:szCs w:val="24"/>
          </w:rPr>
          <m:t>=</m:t>
        </m:r>
        <m:d>
          <m:dPr>
            <m:begChr m:val="["/>
            <m:endChr m:val="]"/>
            <m:ctrlPr>
              <w:rPr>
                <w:rFonts w:ascii="Cambria Math" w:hAnsi="Cambria Math" w:cstheme="majorBidi"/>
                <w:sz w:val="24"/>
                <w:szCs w:val="24"/>
              </w:rPr>
            </m:ctrlPr>
          </m:dPr>
          <m:e>
            <m:eqArr>
              <m:eqArrPr>
                <m:ctrlPr>
                  <w:rPr>
                    <w:rFonts w:ascii="Cambria Math" w:hAnsi="Cambria Math" w:cstheme="majorBidi"/>
                    <w:sz w:val="24"/>
                    <w:szCs w:val="24"/>
                  </w:rPr>
                </m:ctrlPr>
              </m:eqArrPr>
              <m:e>
                <m:m>
                  <m:mPr>
                    <m:mcs>
                      <m:mc>
                        <m:mcPr>
                          <m:count m:val="3"/>
                          <m:mcJc m:val="center"/>
                        </m:mcPr>
                      </m:mc>
                    </m:mcs>
                    <m:ctrlPr>
                      <w:rPr>
                        <w:rFonts w:ascii="Cambria Math" w:hAnsi="Cambria Math" w:cstheme="majorBidi"/>
                        <w:sz w:val="24"/>
                        <w:szCs w:val="24"/>
                      </w:rPr>
                    </m:ctrlPr>
                  </m:mPr>
                  <m:mr>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11</m:t>
                          </m:r>
                        </m:sub>
                      </m:sSub>
                    </m:e>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12</m:t>
                          </m:r>
                        </m:sub>
                      </m:sSub>
                    </m:e>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13</m:t>
                          </m:r>
                        </m:sub>
                      </m:sSub>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14</m:t>
                          </m:r>
                        </m:sub>
                      </m:sSub>
                    </m:e>
                  </m:mr>
                  <m:mr>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21</m:t>
                          </m:r>
                        </m:sub>
                      </m:sSub>
                    </m:e>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22</m:t>
                          </m:r>
                        </m:sub>
                      </m:sSub>
                    </m:e>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23</m:t>
                          </m:r>
                        </m:sub>
                      </m:sSub>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24</m:t>
                          </m:r>
                        </m:sub>
                      </m:sSub>
                    </m:e>
                  </m:mr>
                  <m:mr>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31</m:t>
                          </m:r>
                        </m:sub>
                      </m:sSub>
                    </m:e>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32</m:t>
                          </m:r>
                        </m:sub>
                      </m:sSub>
                    </m:e>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33</m:t>
                          </m:r>
                        </m:sub>
                      </m:sSub>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34</m:t>
                          </m:r>
                        </m:sub>
                      </m:sSub>
                    </m:e>
                  </m:mr>
                </m:m>
              </m:e>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41</m:t>
                    </m:r>
                  </m:sub>
                </m:sSub>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42</m:t>
                    </m:r>
                  </m:sub>
                </m:sSub>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43</m:t>
                    </m:r>
                  </m:sub>
                </m:sSub>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44</m:t>
                    </m:r>
                  </m:sub>
                </m:sSub>
              </m:e>
            </m:eqArr>
          </m:e>
        </m:d>
      </m:oMath>
      <w:r w:rsidR="003009BB" w:rsidRPr="00D455BA">
        <w:rPr>
          <w:rFonts w:cstheme="majorBidi"/>
          <w:sz w:val="24"/>
          <w:szCs w:val="24"/>
        </w:rPr>
        <w:t xml:space="preserve">    </w:t>
      </w:r>
    </w:p>
    <w:p w14:paraId="2E09E6CE" w14:textId="14D51F75" w:rsidR="003009BB" w:rsidRPr="00D455BA" w:rsidRDefault="003009BB" w:rsidP="00B140D1">
      <w:pPr>
        <w:spacing w:after="120" w:line="276" w:lineRule="auto"/>
        <w:jc w:val="both"/>
        <w:rPr>
          <w:rFonts w:cstheme="majorBidi"/>
          <w:sz w:val="24"/>
          <w:szCs w:val="24"/>
        </w:rPr>
      </w:pPr>
      <w:r w:rsidRPr="00D455BA">
        <w:rPr>
          <w:rFonts w:cstheme="majorBidi"/>
          <w:sz w:val="24"/>
          <w:szCs w:val="24"/>
        </w:rPr>
        <w:lastRenderedPageBreak/>
        <w:t xml:space="preserve">Following the definitions of the </w:t>
      </w:r>
      <w:r w:rsidRPr="0092457F">
        <w:rPr>
          <w:rFonts w:cstheme="majorBidi"/>
          <w:i/>
          <w:iCs/>
          <w:sz w:val="24"/>
          <w:szCs w:val="24"/>
        </w:rPr>
        <w:t>Y</w:t>
      </w:r>
      <w:r w:rsidRPr="0092457F">
        <w:rPr>
          <w:rFonts w:cstheme="majorBidi"/>
          <w:i/>
          <w:iCs/>
          <w:sz w:val="24"/>
          <w:szCs w:val="24"/>
          <w:vertAlign w:val="subscript"/>
        </w:rPr>
        <w:t>xy</w:t>
      </w:r>
      <w:r w:rsidRPr="00D455BA">
        <w:rPr>
          <w:rFonts w:cstheme="majorBidi"/>
          <w:sz w:val="24"/>
          <w:szCs w:val="24"/>
        </w:rPr>
        <w:t xml:space="preserve"> in the matrix from (</w:t>
      </w:r>
      <w:r w:rsidR="00F27E9B">
        <w:rPr>
          <w:rFonts w:cstheme="majorBidi"/>
          <w:sz w:val="24"/>
          <w:szCs w:val="24"/>
        </w:rPr>
        <w:t>6</w:t>
      </w:r>
      <w:r>
        <w:rPr>
          <w:rFonts w:cstheme="majorBidi"/>
          <w:sz w:val="24"/>
          <w:szCs w:val="24"/>
        </w:rPr>
        <w:t>.</w:t>
      </w:r>
      <w:r w:rsidRPr="00D455BA">
        <w:rPr>
          <w:rFonts w:cstheme="majorBidi"/>
          <w:sz w:val="24"/>
          <w:szCs w:val="24"/>
        </w:rPr>
        <w:t>19) – (</w:t>
      </w:r>
      <w:r w:rsidR="00F27E9B">
        <w:rPr>
          <w:rFonts w:cstheme="majorBidi"/>
          <w:sz w:val="24"/>
          <w:szCs w:val="24"/>
        </w:rPr>
        <w:t>6</w:t>
      </w:r>
      <w:r>
        <w:rPr>
          <w:rFonts w:cstheme="majorBidi"/>
          <w:sz w:val="24"/>
          <w:szCs w:val="24"/>
        </w:rPr>
        <w:t>.</w:t>
      </w:r>
      <w:r w:rsidRPr="00D455BA">
        <w:rPr>
          <w:rFonts w:cstheme="majorBidi"/>
          <w:sz w:val="24"/>
          <w:szCs w:val="24"/>
        </w:rPr>
        <w:t>24), the matrix becomes:</w:t>
      </w:r>
    </w:p>
    <w:p w14:paraId="4CE82B40" w14:textId="77777777" w:rsidR="003009BB" w:rsidRPr="00D455BA" w:rsidRDefault="00000000" w:rsidP="00B140D1">
      <w:pPr>
        <w:spacing w:after="120" w:line="276" w:lineRule="auto"/>
        <w:ind w:firstLine="1080"/>
        <w:rPr>
          <w:rFonts w:cstheme="majorBidi"/>
          <w:sz w:val="24"/>
          <w:szCs w:val="24"/>
        </w:rPr>
      </w:pPr>
      <m:oMath>
        <m:sSub>
          <m:sSubPr>
            <m:ctrlPr>
              <w:rPr>
                <w:rFonts w:ascii="Cambria Math" w:hAnsi="Cambria Math" w:cstheme="majorBidi"/>
                <w:sz w:val="24"/>
                <w:szCs w:val="24"/>
              </w:rPr>
            </m:ctrlPr>
          </m:sSubPr>
          <m:e>
            <m:r>
              <w:rPr>
                <w:rFonts w:ascii="Cambria Math" w:hAnsi="Cambria Math" w:cstheme="majorBidi"/>
                <w:sz w:val="24"/>
                <w:szCs w:val="24"/>
              </w:rPr>
              <m:t>Y</m:t>
            </m:r>
          </m:e>
          <m:sub>
            <m:r>
              <w:rPr>
                <w:rFonts w:ascii="Cambria Math" w:hAnsi="Cambria Math" w:cstheme="majorBidi"/>
                <w:sz w:val="24"/>
                <w:szCs w:val="24"/>
              </w:rPr>
              <m:t>bus</m:t>
            </m:r>
          </m:sub>
        </m:sSub>
        <m:r>
          <m:rPr>
            <m:sty m:val="p"/>
          </m:rPr>
          <w:rPr>
            <w:rFonts w:ascii="Cambria Math" w:hAnsi="Cambria Math" w:cstheme="majorBidi"/>
            <w:sz w:val="24"/>
            <w:szCs w:val="24"/>
          </w:rPr>
          <m:t>=</m:t>
        </m:r>
        <m:d>
          <m:dPr>
            <m:begChr m:val="["/>
            <m:endChr m:val="]"/>
            <m:ctrlPr>
              <w:rPr>
                <w:rFonts w:ascii="Cambria Math" w:hAnsi="Cambria Math" w:cstheme="majorBidi"/>
                <w:sz w:val="24"/>
                <w:szCs w:val="24"/>
              </w:rPr>
            </m:ctrlPr>
          </m:dPr>
          <m:e>
            <m:eqArr>
              <m:eqArrPr>
                <m:ctrlPr>
                  <w:rPr>
                    <w:rFonts w:ascii="Cambria Math" w:hAnsi="Cambria Math" w:cstheme="majorBidi"/>
                    <w:sz w:val="24"/>
                    <w:szCs w:val="24"/>
                  </w:rPr>
                </m:ctrlPr>
              </m:eqArrPr>
              <m:e>
                <m:m>
                  <m:mPr>
                    <m:mcs>
                      <m:mc>
                        <m:mcPr>
                          <m:count m:val="3"/>
                          <m:mcJc m:val="center"/>
                        </m:mcPr>
                      </m:mc>
                    </m:mcs>
                    <m:ctrlPr>
                      <w:rPr>
                        <w:rFonts w:ascii="Cambria Math" w:hAnsi="Cambria Math" w:cstheme="majorBidi"/>
                        <w:sz w:val="24"/>
                        <w:szCs w:val="24"/>
                      </w:rPr>
                    </m:ctrlPr>
                  </m:mPr>
                  <m:mr>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13</m:t>
                          </m:r>
                        </m:sub>
                      </m:sSub>
                    </m:e>
                    <m:e>
                      <m:r>
                        <m:rPr>
                          <m:sty m:val="p"/>
                        </m:rPr>
                        <w:rPr>
                          <w:rFonts w:ascii="Cambria Math" w:hAnsi="Cambria Math" w:cstheme="majorBidi"/>
                          <w:sz w:val="24"/>
                          <w:szCs w:val="24"/>
                        </w:rPr>
                        <m:t xml:space="preserve">       0</m:t>
                      </m:r>
                    </m:e>
                    <m:e>
                      <m:sSub>
                        <m:sSubPr>
                          <m:ctrlPr>
                            <w:rPr>
                              <w:rFonts w:ascii="Cambria Math" w:hAnsi="Cambria Math" w:cstheme="majorBidi"/>
                              <w:sz w:val="24"/>
                              <w:szCs w:val="24"/>
                            </w:rPr>
                          </m:ctrlPr>
                        </m:sSubPr>
                        <m:e>
                          <m:r>
                            <m:rPr>
                              <m:sty m:val="p"/>
                            </m:rPr>
                            <w:rPr>
                              <w:rFonts w:ascii="Cambria Math" w:hAnsi="Cambria Math" w:cstheme="majorBidi"/>
                              <w:sz w:val="24"/>
                              <w:szCs w:val="24"/>
                            </w:rPr>
                            <m:t>-</m:t>
                          </m:r>
                          <m:r>
                            <w:rPr>
                              <w:rFonts w:ascii="Cambria Math" w:hAnsi="Cambria Math" w:cstheme="majorBidi"/>
                              <w:sz w:val="24"/>
                              <w:szCs w:val="24"/>
                            </w:rPr>
                            <m:t>y</m:t>
                          </m:r>
                        </m:e>
                        <m:sub>
                          <m:r>
                            <m:rPr>
                              <m:sty m:val="p"/>
                            </m:rPr>
                            <w:rPr>
                              <w:rFonts w:ascii="Cambria Math" w:hAnsi="Cambria Math" w:cstheme="majorBidi"/>
                              <w:sz w:val="24"/>
                              <w:szCs w:val="24"/>
                            </w:rPr>
                            <m:t>13</m:t>
                          </m:r>
                        </m:sub>
                      </m:sSub>
                      <m:r>
                        <m:rPr>
                          <m:sty m:val="p"/>
                        </m:rPr>
                        <w:rPr>
                          <w:rFonts w:ascii="Cambria Math" w:hAnsi="Cambria Math" w:cstheme="majorBidi"/>
                          <w:sz w:val="24"/>
                          <w:szCs w:val="24"/>
                        </w:rPr>
                        <m:t xml:space="preserve">                         0</m:t>
                      </m:r>
                    </m:e>
                  </m:mr>
                  <m:mr>
                    <m:e>
                      <m:r>
                        <m:rPr>
                          <m:sty m:val="p"/>
                        </m:rPr>
                        <w:rPr>
                          <w:rFonts w:ascii="Cambria Math" w:hAnsi="Cambria Math" w:cstheme="majorBidi"/>
                          <w:sz w:val="24"/>
                          <w:szCs w:val="24"/>
                        </w:rPr>
                        <m:t xml:space="preserve">0    </m:t>
                      </m:r>
                    </m:e>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23</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24</m:t>
                          </m:r>
                        </m:sub>
                      </m:sSub>
                      <m:r>
                        <m:rPr>
                          <m:sty m:val="p"/>
                        </m:rPr>
                        <w:rPr>
                          <w:rFonts w:ascii="Cambria Math" w:hAnsi="Cambria Math" w:cstheme="majorBidi"/>
                          <w:sz w:val="24"/>
                          <w:szCs w:val="24"/>
                        </w:rPr>
                        <m:t xml:space="preserve">      </m:t>
                      </m:r>
                    </m:e>
                    <m:e>
                      <m:sSub>
                        <m:sSubPr>
                          <m:ctrlPr>
                            <w:rPr>
                              <w:rFonts w:ascii="Cambria Math" w:hAnsi="Cambria Math" w:cstheme="majorBidi"/>
                              <w:sz w:val="24"/>
                              <w:szCs w:val="24"/>
                            </w:rPr>
                          </m:ctrlPr>
                        </m:sSubPr>
                        <m:e>
                          <m:r>
                            <m:rPr>
                              <m:sty m:val="p"/>
                            </m:rPr>
                            <w:rPr>
                              <w:rFonts w:ascii="Cambria Math" w:hAnsi="Cambria Math" w:cstheme="majorBidi"/>
                              <w:sz w:val="24"/>
                              <w:szCs w:val="24"/>
                            </w:rPr>
                            <m:t xml:space="preserve">    -</m:t>
                          </m:r>
                          <m:r>
                            <w:rPr>
                              <w:rFonts w:ascii="Cambria Math" w:hAnsi="Cambria Math" w:cstheme="majorBidi"/>
                              <w:sz w:val="24"/>
                              <w:szCs w:val="24"/>
                            </w:rPr>
                            <m:t>y</m:t>
                          </m:r>
                        </m:e>
                        <m:sub>
                          <m:r>
                            <m:rPr>
                              <m:sty m:val="p"/>
                            </m:rPr>
                            <w:rPr>
                              <w:rFonts w:ascii="Cambria Math" w:hAnsi="Cambria Math" w:cstheme="majorBidi"/>
                              <w:sz w:val="24"/>
                              <w:szCs w:val="24"/>
                            </w:rPr>
                            <m:t>23</m:t>
                          </m:r>
                        </m:sub>
                      </m:sSub>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m:rPr>
                              <m:sty m:val="p"/>
                            </m:rPr>
                            <w:rPr>
                              <w:rFonts w:ascii="Cambria Math" w:hAnsi="Cambria Math" w:cstheme="majorBidi"/>
                              <w:sz w:val="24"/>
                              <w:szCs w:val="24"/>
                            </w:rPr>
                            <m:t>-</m:t>
                          </m:r>
                          <m:r>
                            <w:rPr>
                              <w:rFonts w:ascii="Cambria Math" w:hAnsi="Cambria Math" w:cstheme="majorBidi"/>
                              <w:sz w:val="24"/>
                              <w:szCs w:val="24"/>
                            </w:rPr>
                            <m:t>y</m:t>
                          </m:r>
                        </m:e>
                        <m:sub>
                          <m:r>
                            <m:rPr>
                              <m:sty m:val="p"/>
                            </m:rPr>
                            <w:rPr>
                              <w:rFonts w:ascii="Cambria Math" w:hAnsi="Cambria Math" w:cstheme="majorBidi"/>
                              <w:sz w:val="24"/>
                              <w:szCs w:val="24"/>
                            </w:rPr>
                            <m:t>24</m:t>
                          </m:r>
                        </m:sub>
                      </m:sSub>
                    </m:e>
                  </m:mr>
                  <m:mr>
                    <m:e>
                      <m:sSub>
                        <m:sSubPr>
                          <m:ctrlPr>
                            <w:rPr>
                              <w:rFonts w:ascii="Cambria Math" w:hAnsi="Cambria Math" w:cstheme="majorBidi"/>
                              <w:sz w:val="24"/>
                              <w:szCs w:val="24"/>
                            </w:rPr>
                          </m:ctrlPr>
                        </m:sSubPr>
                        <m:e>
                          <m:r>
                            <m:rPr>
                              <m:sty m:val="p"/>
                            </m:rPr>
                            <w:rPr>
                              <w:rFonts w:ascii="Cambria Math" w:hAnsi="Cambria Math" w:cstheme="majorBidi"/>
                              <w:sz w:val="24"/>
                              <w:szCs w:val="24"/>
                            </w:rPr>
                            <m:t>-</m:t>
                          </m:r>
                          <m:r>
                            <w:rPr>
                              <w:rFonts w:ascii="Cambria Math" w:hAnsi="Cambria Math" w:cstheme="majorBidi"/>
                              <w:sz w:val="24"/>
                              <w:szCs w:val="24"/>
                            </w:rPr>
                            <m:t>y</m:t>
                          </m:r>
                        </m:e>
                        <m:sub>
                          <m:r>
                            <m:rPr>
                              <m:sty m:val="p"/>
                            </m:rPr>
                            <w:rPr>
                              <w:rFonts w:ascii="Cambria Math" w:hAnsi="Cambria Math" w:cstheme="majorBidi"/>
                              <w:sz w:val="24"/>
                              <w:szCs w:val="24"/>
                            </w:rPr>
                            <m:t>31</m:t>
                          </m:r>
                        </m:sub>
                      </m:sSub>
                    </m:e>
                    <m:e>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23</m:t>
                          </m:r>
                        </m:sub>
                      </m:sSub>
                    </m:e>
                    <m:e>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31</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32</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34</m:t>
                          </m:r>
                        </m:sub>
                      </m:sSub>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m:rPr>
                              <m:sty m:val="p"/>
                            </m:rPr>
                            <w:rPr>
                              <w:rFonts w:ascii="Cambria Math" w:hAnsi="Cambria Math" w:cstheme="majorBidi"/>
                              <w:sz w:val="24"/>
                              <w:szCs w:val="24"/>
                            </w:rPr>
                            <m:t>-</m:t>
                          </m:r>
                          <m:r>
                            <w:rPr>
                              <w:rFonts w:ascii="Cambria Math" w:hAnsi="Cambria Math" w:cstheme="majorBidi"/>
                              <w:sz w:val="24"/>
                              <w:szCs w:val="24"/>
                            </w:rPr>
                            <m:t>y</m:t>
                          </m:r>
                        </m:e>
                        <m:sub>
                          <m:r>
                            <m:rPr>
                              <m:sty m:val="p"/>
                            </m:rPr>
                            <w:rPr>
                              <w:rFonts w:ascii="Cambria Math" w:hAnsi="Cambria Math" w:cstheme="majorBidi"/>
                              <w:sz w:val="24"/>
                              <w:szCs w:val="24"/>
                            </w:rPr>
                            <m:t>34</m:t>
                          </m:r>
                        </m:sub>
                      </m:sSub>
                    </m:e>
                  </m:mr>
                </m:m>
              </m:e>
              <m:e>
                <m:r>
                  <m:rPr>
                    <m:sty m:val="p"/>
                  </m:rPr>
                  <w:rPr>
                    <w:rFonts w:ascii="Cambria Math" w:hAnsi="Cambria Math" w:cstheme="majorBidi"/>
                    <w:sz w:val="24"/>
                    <w:szCs w:val="24"/>
                  </w:rPr>
                  <m:t xml:space="preserve">         0                       </m:t>
                </m:r>
                <m:sSub>
                  <m:sSubPr>
                    <m:ctrlPr>
                      <w:rPr>
                        <w:rFonts w:ascii="Cambria Math" w:hAnsi="Cambria Math" w:cstheme="majorBidi"/>
                        <w:sz w:val="24"/>
                        <w:szCs w:val="24"/>
                      </w:rPr>
                    </m:ctrlPr>
                  </m:sSubPr>
                  <m:e>
                    <m:r>
                      <m:rPr>
                        <m:sty m:val="p"/>
                      </m:rPr>
                      <w:rPr>
                        <w:rFonts w:ascii="Cambria Math" w:hAnsi="Cambria Math" w:cstheme="majorBidi"/>
                        <w:sz w:val="24"/>
                        <w:szCs w:val="24"/>
                      </w:rPr>
                      <m:t>-</m:t>
                    </m:r>
                    <m:r>
                      <w:rPr>
                        <w:rFonts w:ascii="Cambria Math" w:hAnsi="Cambria Math" w:cstheme="majorBidi"/>
                        <w:sz w:val="24"/>
                        <w:szCs w:val="24"/>
                      </w:rPr>
                      <m:t>y</m:t>
                    </m:r>
                  </m:e>
                  <m:sub>
                    <m:r>
                      <m:rPr>
                        <m:sty m:val="p"/>
                      </m:rPr>
                      <w:rPr>
                        <w:rFonts w:ascii="Cambria Math" w:hAnsi="Cambria Math" w:cstheme="majorBidi"/>
                        <w:sz w:val="24"/>
                        <w:szCs w:val="24"/>
                      </w:rPr>
                      <m:t>24</m:t>
                    </m:r>
                  </m:sub>
                </m:sSub>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m:rPr>
                        <m:sty m:val="p"/>
                      </m:rPr>
                      <w:rPr>
                        <w:rFonts w:ascii="Cambria Math" w:hAnsi="Cambria Math" w:cstheme="majorBidi"/>
                        <w:sz w:val="24"/>
                        <w:szCs w:val="24"/>
                      </w:rPr>
                      <m:t>-</m:t>
                    </m:r>
                    <m:r>
                      <w:rPr>
                        <w:rFonts w:ascii="Cambria Math" w:hAnsi="Cambria Math" w:cstheme="majorBidi"/>
                        <w:sz w:val="24"/>
                        <w:szCs w:val="24"/>
                      </w:rPr>
                      <m:t>y</m:t>
                    </m:r>
                  </m:e>
                  <m:sub>
                    <m:r>
                      <m:rPr>
                        <m:sty m:val="p"/>
                      </m:rPr>
                      <w:rPr>
                        <w:rFonts w:ascii="Cambria Math" w:hAnsi="Cambria Math" w:cstheme="majorBidi"/>
                        <w:sz w:val="24"/>
                        <w:szCs w:val="24"/>
                      </w:rPr>
                      <m:t>34</m:t>
                    </m:r>
                  </m:sub>
                </m:sSub>
                <m:r>
                  <m:rPr>
                    <m:sty m:val="p"/>
                  </m:rPr>
                  <w:rPr>
                    <w:rFonts w:ascii="Cambria Math" w:hAnsi="Cambria Math" w:cstheme="majorBidi"/>
                    <w:sz w:val="24"/>
                    <w:szCs w:val="24"/>
                  </w:rPr>
                  <m:t xml:space="preserve">                        </m:t>
                </m:r>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43</m:t>
                    </m:r>
                  </m:sub>
                </m:sSub>
                <m:r>
                  <m:rPr>
                    <m:sty m:val="p"/>
                  </m:rPr>
                  <w:rPr>
                    <w:rFonts w:ascii="Cambria Math" w:hAnsi="Cambria Math" w:cstheme="majorBidi"/>
                    <w:sz w:val="24"/>
                    <w:szCs w:val="24"/>
                  </w:rPr>
                  <m:t>+</m:t>
                </m:r>
                <m:sSub>
                  <m:sSubPr>
                    <m:ctrlPr>
                      <w:rPr>
                        <w:rFonts w:ascii="Cambria Math" w:hAnsi="Cambria Math" w:cstheme="majorBidi"/>
                        <w:sz w:val="24"/>
                        <w:szCs w:val="24"/>
                      </w:rPr>
                    </m:ctrlPr>
                  </m:sSubPr>
                  <m:e>
                    <m:r>
                      <w:rPr>
                        <w:rFonts w:ascii="Cambria Math" w:hAnsi="Cambria Math" w:cstheme="majorBidi"/>
                        <w:sz w:val="24"/>
                        <w:szCs w:val="24"/>
                      </w:rPr>
                      <m:t>y</m:t>
                    </m:r>
                  </m:e>
                  <m:sub>
                    <m:r>
                      <m:rPr>
                        <m:sty m:val="p"/>
                      </m:rPr>
                      <w:rPr>
                        <w:rFonts w:ascii="Cambria Math" w:hAnsi="Cambria Math" w:cstheme="majorBidi"/>
                        <w:sz w:val="24"/>
                        <w:szCs w:val="24"/>
                      </w:rPr>
                      <m:t>42</m:t>
                    </m:r>
                  </m:sub>
                </m:sSub>
              </m:e>
            </m:eqArr>
          </m:e>
        </m:d>
        <m:r>
          <m:rPr>
            <m:sty m:val="p"/>
          </m:rPr>
          <w:rPr>
            <w:rFonts w:ascii="Cambria Math" w:hAnsi="Cambria Math" w:cstheme="majorBidi"/>
            <w:sz w:val="24"/>
            <w:szCs w:val="24"/>
          </w:rPr>
          <m:t xml:space="preserve">  </m:t>
        </m:r>
      </m:oMath>
      <w:r w:rsidR="003009BB" w:rsidRPr="00D455BA">
        <w:rPr>
          <w:rFonts w:cstheme="majorBidi"/>
          <w:sz w:val="24"/>
          <w:szCs w:val="24"/>
        </w:rPr>
        <w:t xml:space="preserve">    </w:t>
      </w:r>
    </w:p>
    <w:p w14:paraId="01D01BDB" w14:textId="77777777" w:rsidR="003009BB" w:rsidRPr="00D455BA" w:rsidRDefault="003009BB" w:rsidP="00B140D1">
      <w:pPr>
        <w:spacing w:after="120" w:line="276" w:lineRule="auto"/>
        <w:jc w:val="both"/>
        <w:rPr>
          <w:rFonts w:cstheme="majorBidi"/>
          <w:sz w:val="24"/>
          <w:szCs w:val="24"/>
        </w:rPr>
      </w:pPr>
      <w:r w:rsidRPr="00D455BA">
        <w:rPr>
          <w:rFonts w:cstheme="majorBidi"/>
          <w:sz w:val="24"/>
          <w:szCs w:val="24"/>
        </w:rPr>
        <w:t xml:space="preserve">The admittances of the transmission lines can be calculated using the impedances in the table. Substituting </w:t>
      </w:r>
      <w:r>
        <w:rPr>
          <w:rFonts w:cstheme="majorBidi"/>
          <w:sz w:val="24"/>
          <w:szCs w:val="24"/>
        </w:rPr>
        <w:t>these values</w:t>
      </w:r>
      <w:r w:rsidRPr="00D455BA">
        <w:rPr>
          <w:rFonts w:cstheme="majorBidi"/>
          <w:sz w:val="24"/>
          <w:szCs w:val="24"/>
        </w:rPr>
        <w:t xml:space="preserve"> in the matrix results in:</w:t>
      </w:r>
    </w:p>
    <w:p w14:paraId="27C95FBA" w14:textId="77777777" w:rsidR="003009BB" w:rsidRDefault="00000000" w:rsidP="00B140D1">
      <w:pPr>
        <w:spacing w:after="120" w:line="276" w:lineRule="auto"/>
        <w:ind w:firstLine="1080"/>
        <w:rPr>
          <w:rFonts w:cstheme="majorBidi"/>
          <w:sz w:val="24"/>
          <w:szCs w:val="24"/>
        </w:rPr>
      </w:pPr>
      <m:oMath>
        <m:sSub>
          <m:sSubPr>
            <m:ctrlPr>
              <w:rPr>
                <w:rFonts w:ascii="Cambria Math" w:hAnsi="Cambria Math" w:cstheme="majorBidi"/>
                <w:sz w:val="24"/>
                <w:szCs w:val="24"/>
              </w:rPr>
            </m:ctrlPr>
          </m:sSubPr>
          <m:e>
            <m:r>
              <w:rPr>
                <w:rFonts w:ascii="Cambria Math" w:hAnsi="Cambria Math" w:cstheme="majorBidi"/>
                <w:sz w:val="24"/>
                <w:szCs w:val="24"/>
              </w:rPr>
              <m:t>Y</m:t>
            </m:r>
          </m:e>
          <m:sub>
            <m:r>
              <w:rPr>
                <w:rFonts w:ascii="Cambria Math" w:hAnsi="Cambria Math" w:cstheme="majorBidi"/>
                <w:sz w:val="24"/>
                <w:szCs w:val="24"/>
              </w:rPr>
              <m:t>bus</m:t>
            </m:r>
          </m:sub>
        </m:sSub>
        <m:r>
          <m:rPr>
            <m:sty m:val="p"/>
          </m:rPr>
          <w:rPr>
            <w:rFonts w:ascii="Cambria Math" w:hAnsi="Cambria Math" w:cstheme="majorBidi"/>
            <w:sz w:val="24"/>
            <w:szCs w:val="24"/>
          </w:rPr>
          <m:t>=</m:t>
        </m:r>
        <m:d>
          <m:dPr>
            <m:begChr m:val="["/>
            <m:endChr m:val="]"/>
            <m:ctrlPr>
              <w:rPr>
                <w:rFonts w:ascii="Cambria Math" w:hAnsi="Cambria Math" w:cstheme="majorBidi"/>
                <w:sz w:val="24"/>
                <w:szCs w:val="24"/>
              </w:rPr>
            </m:ctrlPr>
          </m:dPr>
          <m:e>
            <m:eqArr>
              <m:eqArrPr>
                <m:ctrlPr>
                  <w:rPr>
                    <w:rFonts w:ascii="Cambria Math" w:hAnsi="Cambria Math" w:cstheme="majorBidi"/>
                    <w:sz w:val="24"/>
                    <w:szCs w:val="24"/>
                  </w:rPr>
                </m:ctrlPr>
              </m:eqArrPr>
              <m:e>
                <m:m>
                  <m:mPr>
                    <m:mcs>
                      <m:mc>
                        <m:mcPr>
                          <m:count m:val="3"/>
                          <m:mcJc m:val="center"/>
                        </m:mcPr>
                      </m:mc>
                    </m:mcs>
                    <m:ctrlPr>
                      <w:rPr>
                        <w:rFonts w:ascii="Cambria Math" w:hAnsi="Cambria Math" w:cstheme="majorBidi"/>
                        <w:sz w:val="24"/>
                        <w:szCs w:val="24"/>
                      </w:rPr>
                    </m:ctrlPr>
                  </m:mPr>
                  <m:mr>
                    <m:e>
                      <m:r>
                        <m:rPr>
                          <m:sty m:val="p"/>
                        </m:rPr>
                        <w:rPr>
                          <w:rFonts w:ascii="Cambria Math" w:hAnsi="Cambria Math" w:cstheme="majorBidi"/>
                          <w:sz w:val="24"/>
                          <w:szCs w:val="24"/>
                        </w:rPr>
                        <m:t>1-</m:t>
                      </m:r>
                      <m:r>
                        <w:rPr>
                          <w:rFonts w:ascii="Cambria Math" w:hAnsi="Cambria Math" w:cstheme="majorBidi"/>
                          <w:sz w:val="24"/>
                          <w:szCs w:val="24"/>
                        </w:rPr>
                        <m:t>j</m:t>
                      </m:r>
                      <m:r>
                        <m:rPr>
                          <m:sty m:val="p"/>
                        </m:rPr>
                        <w:rPr>
                          <w:rFonts w:ascii="Cambria Math" w:hAnsi="Cambria Math" w:cstheme="majorBidi"/>
                          <w:sz w:val="24"/>
                          <w:szCs w:val="24"/>
                        </w:rPr>
                        <m:t>3</m:t>
                      </m:r>
                    </m:e>
                    <m:e>
                      <m:r>
                        <m:rPr>
                          <m:sty m:val="p"/>
                        </m:rPr>
                        <w:rPr>
                          <w:rFonts w:ascii="Cambria Math" w:hAnsi="Cambria Math" w:cstheme="majorBidi"/>
                          <w:sz w:val="24"/>
                          <w:szCs w:val="24"/>
                        </w:rPr>
                        <m:t xml:space="preserve">       0</m:t>
                      </m:r>
                    </m:e>
                    <m:e>
                      <m:r>
                        <m:rPr>
                          <m:sty m:val="p"/>
                        </m:rPr>
                        <w:rPr>
                          <w:rFonts w:ascii="Cambria Math" w:hAnsi="Cambria Math" w:cstheme="majorBidi"/>
                          <w:sz w:val="24"/>
                          <w:szCs w:val="24"/>
                        </w:rPr>
                        <m:t>-1+</m:t>
                      </m:r>
                      <m:r>
                        <w:rPr>
                          <w:rFonts w:ascii="Cambria Math" w:hAnsi="Cambria Math" w:cstheme="majorBidi"/>
                          <w:sz w:val="24"/>
                          <w:szCs w:val="24"/>
                        </w:rPr>
                        <m:t>j</m:t>
                      </m:r>
                      <m:r>
                        <m:rPr>
                          <m:sty m:val="p"/>
                        </m:rPr>
                        <w:rPr>
                          <w:rFonts w:ascii="Cambria Math" w:hAnsi="Cambria Math" w:cstheme="majorBidi"/>
                          <w:sz w:val="24"/>
                          <w:szCs w:val="24"/>
                        </w:rPr>
                        <m:t>3                         0</m:t>
                      </m:r>
                    </m:e>
                  </m:mr>
                  <m:mr>
                    <m:e>
                      <m:r>
                        <m:rPr>
                          <m:sty m:val="p"/>
                        </m:rPr>
                        <w:rPr>
                          <w:rFonts w:ascii="Cambria Math" w:hAnsi="Cambria Math" w:cstheme="majorBidi"/>
                          <w:sz w:val="24"/>
                          <w:szCs w:val="24"/>
                        </w:rPr>
                        <m:t xml:space="preserve">0    </m:t>
                      </m:r>
                    </m:e>
                    <m:e>
                      <m:r>
                        <m:rPr>
                          <m:sty m:val="p"/>
                        </m:rPr>
                        <w:rPr>
                          <w:rFonts w:ascii="Cambria Math" w:hAnsi="Cambria Math" w:cstheme="majorBidi"/>
                          <w:sz w:val="24"/>
                          <w:szCs w:val="24"/>
                        </w:rPr>
                        <m:t>1.666-</m:t>
                      </m:r>
                      <m:r>
                        <w:rPr>
                          <w:rFonts w:ascii="Cambria Math" w:hAnsi="Cambria Math" w:cstheme="majorBidi"/>
                          <w:sz w:val="24"/>
                          <w:szCs w:val="24"/>
                        </w:rPr>
                        <m:t>j</m:t>
                      </m:r>
                      <m:r>
                        <m:rPr>
                          <m:sty m:val="p"/>
                        </m:rPr>
                        <w:rPr>
                          <w:rFonts w:ascii="Cambria Math" w:hAnsi="Cambria Math" w:cstheme="majorBidi"/>
                          <w:sz w:val="24"/>
                          <w:szCs w:val="24"/>
                        </w:rPr>
                        <m:t xml:space="preserve">5      </m:t>
                      </m:r>
                    </m:e>
                    <m:e>
                      <m:r>
                        <m:rPr>
                          <m:sty m:val="p"/>
                        </m:rPr>
                        <w:rPr>
                          <w:rFonts w:ascii="Cambria Math" w:hAnsi="Cambria Math" w:cstheme="majorBidi"/>
                          <w:sz w:val="24"/>
                          <w:szCs w:val="24"/>
                        </w:rPr>
                        <m:t>-0.666+</m:t>
                      </m:r>
                      <m:r>
                        <w:rPr>
                          <w:rFonts w:ascii="Cambria Math" w:hAnsi="Cambria Math" w:cstheme="majorBidi"/>
                          <w:sz w:val="24"/>
                          <w:szCs w:val="24"/>
                        </w:rPr>
                        <m:t>j</m:t>
                      </m:r>
                      <m:r>
                        <m:rPr>
                          <m:sty m:val="p"/>
                        </m:rPr>
                        <w:rPr>
                          <w:rFonts w:ascii="Cambria Math" w:hAnsi="Cambria Math" w:cstheme="majorBidi"/>
                          <w:sz w:val="24"/>
                          <w:szCs w:val="24"/>
                        </w:rPr>
                        <m:t>2                       -1+</m:t>
                      </m:r>
                      <m:r>
                        <w:rPr>
                          <w:rFonts w:ascii="Cambria Math" w:hAnsi="Cambria Math" w:cstheme="majorBidi"/>
                          <w:sz w:val="24"/>
                          <w:szCs w:val="24"/>
                        </w:rPr>
                        <m:t>j</m:t>
                      </m:r>
                      <m:r>
                        <m:rPr>
                          <m:sty m:val="p"/>
                        </m:rPr>
                        <w:rPr>
                          <w:rFonts w:ascii="Cambria Math" w:hAnsi="Cambria Math" w:cstheme="majorBidi"/>
                          <w:sz w:val="24"/>
                          <w:szCs w:val="24"/>
                        </w:rPr>
                        <m:t>3</m:t>
                      </m:r>
                    </m:e>
                  </m:mr>
                  <m:mr>
                    <m:e>
                      <m:r>
                        <m:rPr>
                          <m:sty m:val="p"/>
                        </m:rPr>
                        <w:rPr>
                          <w:rFonts w:ascii="Cambria Math" w:hAnsi="Cambria Math" w:cstheme="majorBidi"/>
                          <w:sz w:val="24"/>
                          <w:szCs w:val="24"/>
                        </w:rPr>
                        <m:t>-1+</m:t>
                      </m:r>
                      <m:r>
                        <w:rPr>
                          <w:rFonts w:ascii="Cambria Math" w:hAnsi="Cambria Math" w:cstheme="majorBidi"/>
                          <w:sz w:val="24"/>
                          <w:szCs w:val="24"/>
                        </w:rPr>
                        <m:t>j</m:t>
                      </m:r>
                      <m:r>
                        <m:rPr>
                          <m:sty m:val="p"/>
                        </m:rPr>
                        <w:rPr>
                          <w:rFonts w:ascii="Cambria Math" w:hAnsi="Cambria Math" w:cstheme="majorBidi"/>
                          <w:sz w:val="24"/>
                          <w:szCs w:val="24"/>
                        </w:rPr>
                        <m:t>3</m:t>
                      </m:r>
                    </m:e>
                    <m:e>
                      <m:r>
                        <m:rPr>
                          <m:sty m:val="p"/>
                        </m:rPr>
                        <w:rPr>
                          <w:rFonts w:ascii="Cambria Math" w:hAnsi="Cambria Math" w:cstheme="majorBidi"/>
                          <w:sz w:val="24"/>
                          <w:szCs w:val="24"/>
                        </w:rPr>
                        <m:t>-0.666+</m:t>
                      </m:r>
                      <m:r>
                        <w:rPr>
                          <w:rFonts w:ascii="Cambria Math" w:hAnsi="Cambria Math" w:cstheme="majorBidi"/>
                          <w:sz w:val="24"/>
                          <w:szCs w:val="24"/>
                        </w:rPr>
                        <m:t>j</m:t>
                      </m:r>
                      <m:r>
                        <m:rPr>
                          <m:sty m:val="p"/>
                        </m:rPr>
                        <w:rPr>
                          <w:rFonts w:ascii="Cambria Math" w:hAnsi="Cambria Math" w:cstheme="majorBidi"/>
                          <w:sz w:val="24"/>
                          <w:szCs w:val="24"/>
                        </w:rPr>
                        <m:t>2</m:t>
                      </m:r>
                    </m:e>
                    <m:e>
                      <m:r>
                        <m:rPr>
                          <m:sty m:val="p"/>
                        </m:rPr>
                        <w:rPr>
                          <w:rFonts w:ascii="Cambria Math" w:hAnsi="Cambria Math" w:cstheme="majorBidi"/>
                          <w:sz w:val="24"/>
                          <w:szCs w:val="24"/>
                        </w:rPr>
                        <m:t xml:space="preserve">         3.666-</m:t>
                      </m:r>
                      <m:r>
                        <w:rPr>
                          <w:rFonts w:ascii="Cambria Math" w:hAnsi="Cambria Math" w:cstheme="majorBidi"/>
                          <w:sz w:val="24"/>
                          <w:szCs w:val="24"/>
                        </w:rPr>
                        <m:t>j</m:t>
                      </m:r>
                      <m:r>
                        <m:rPr>
                          <m:sty m:val="p"/>
                        </m:rPr>
                        <w:rPr>
                          <w:rFonts w:ascii="Cambria Math" w:hAnsi="Cambria Math" w:cstheme="majorBidi"/>
                          <w:sz w:val="24"/>
                          <w:szCs w:val="24"/>
                        </w:rPr>
                        <m:t>11       -2+</m:t>
                      </m:r>
                      <m:r>
                        <w:rPr>
                          <w:rFonts w:ascii="Cambria Math" w:hAnsi="Cambria Math" w:cstheme="majorBidi"/>
                          <w:sz w:val="24"/>
                          <w:szCs w:val="24"/>
                        </w:rPr>
                        <m:t>j</m:t>
                      </m:r>
                      <m:r>
                        <m:rPr>
                          <m:sty m:val="p"/>
                        </m:rPr>
                        <w:rPr>
                          <w:rFonts w:ascii="Cambria Math" w:hAnsi="Cambria Math" w:cstheme="majorBidi"/>
                          <w:sz w:val="24"/>
                          <w:szCs w:val="24"/>
                        </w:rPr>
                        <m:t>6</m:t>
                      </m:r>
                    </m:e>
                  </m:mr>
                </m:m>
              </m:e>
              <m:e>
                <m:r>
                  <m:rPr>
                    <m:sty m:val="p"/>
                  </m:rPr>
                  <w:rPr>
                    <w:rFonts w:ascii="Cambria Math" w:hAnsi="Cambria Math" w:cstheme="majorBidi"/>
                    <w:sz w:val="24"/>
                    <w:szCs w:val="24"/>
                  </w:rPr>
                  <m:t xml:space="preserve"> 0                      -1+</m:t>
                </m:r>
                <m:r>
                  <w:rPr>
                    <w:rFonts w:ascii="Cambria Math" w:hAnsi="Cambria Math" w:cstheme="majorBidi"/>
                    <w:sz w:val="24"/>
                    <w:szCs w:val="24"/>
                  </w:rPr>
                  <m:t>j</m:t>
                </m:r>
                <m:r>
                  <m:rPr>
                    <m:sty m:val="p"/>
                  </m:rPr>
                  <w:rPr>
                    <w:rFonts w:ascii="Cambria Math" w:hAnsi="Cambria Math" w:cstheme="majorBidi"/>
                    <w:sz w:val="24"/>
                    <w:szCs w:val="24"/>
                  </w:rPr>
                  <m:t>3                -2+</m:t>
                </m:r>
                <m:r>
                  <w:rPr>
                    <w:rFonts w:ascii="Cambria Math" w:hAnsi="Cambria Math" w:cstheme="majorBidi"/>
                    <w:sz w:val="24"/>
                    <w:szCs w:val="24"/>
                  </w:rPr>
                  <m:t>j</m:t>
                </m:r>
                <m:r>
                  <m:rPr>
                    <m:sty m:val="p"/>
                  </m:rPr>
                  <w:rPr>
                    <w:rFonts w:ascii="Cambria Math" w:hAnsi="Cambria Math" w:cstheme="majorBidi"/>
                    <w:sz w:val="24"/>
                    <w:szCs w:val="24"/>
                  </w:rPr>
                  <m:t>6                        3-</m:t>
                </m:r>
                <m:r>
                  <w:rPr>
                    <w:rFonts w:ascii="Cambria Math" w:hAnsi="Cambria Math" w:cstheme="majorBidi"/>
                    <w:sz w:val="24"/>
                    <w:szCs w:val="24"/>
                  </w:rPr>
                  <m:t>j</m:t>
                </m:r>
                <m:r>
                  <m:rPr>
                    <m:sty m:val="p"/>
                  </m:rPr>
                  <w:rPr>
                    <w:rFonts w:ascii="Cambria Math" w:hAnsi="Cambria Math" w:cstheme="majorBidi"/>
                    <w:sz w:val="24"/>
                    <w:szCs w:val="24"/>
                  </w:rPr>
                  <m:t>9</m:t>
                </m:r>
              </m:e>
            </m:eqArr>
          </m:e>
        </m:d>
        <m:r>
          <m:rPr>
            <m:sty m:val="p"/>
          </m:rPr>
          <w:rPr>
            <w:rFonts w:ascii="Cambria Math" w:hAnsi="Cambria Math" w:cstheme="majorBidi"/>
            <w:sz w:val="24"/>
            <w:szCs w:val="24"/>
          </w:rPr>
          <m:t xml:space="preserve">  </m:t>
        </m:r>
      </m:oMath>
      <w:r w:rsidR="003009BB" w:rsidRPr="00D455BA">
        <w:rPr>
          <w:rFonts w:cstheme="majorBidi"/>
          <w:sz w:val="24"/>
          <w:szCs w:val="24"/>
        </w:rPr>
        <w:t xml:space="preserve">    </w:t>
      </w:r>
    </w:p>
    <w:p w14:paraId="736A1AC4" w14:textId="77777777" w:rsidR="003009BB" w:rsidRPr="0092457F" w:rsidRDefault="003009BB" w:rsidP="00B140D1">
      <w:pPr>
        <w:spacing w:after="120" w:line="276" w:lineRule="auto"/>
        <w:jc w:val="both"/>
        <w:rPr>
          <w:rFonts w:cstheme="majorBidi"/>
          <w:sz w:val="24"/>
          <w:szCs w:val="24"/>
        </w:rPr>
      </w:pPr>
    </w:p>
    <w:p w14:paraId="4891CAE3" w14:textId="2CF95832" w:rsidR="003009BB" w:rsidRPr="009155AE" w:rsidRDefault="00F27E9B" w:rsidP="009155AE">
      <w:pPr>
        <w:pStyle w:val="Heading2"/>
        <w:rPr>
          <w:sz w:val="24"/>
          <w:szCs w:val="24"/>
        </w:rPr>
      </w:pPr>
      <w:bookmarkStart w:id="134" w:name="_Toc175519711"/>
      <w:r>
        <w:rPr>
          <w:sz w:val="24"/>
          <w:szCs w:val="24"/>
        </w:rPr>
        <w:t>6</w:t>
      </w:r>
      <w:r w:rsidR="003009BB" w:rsidRPr="009155AE">
        <w:rPr>
          <w:sz w:val="24"/>
          <w:szCs w:val="24"/>
        </w:rPr>
        <w:t>.6.2 Power Flow Problem</w:t>
      </w:r>
      <w:bookmarkEnd w:id="134"/>
    </w:p>
    <w:p w14:paraId="1C213FB5" w14:textId="5D56D9FD" w:rsidR="003009BB" w:rsidRDefault="003009BB" w:rsidP="00B140D1">
      <w:pPr>
        <w:spacing w:after="120" w:line="276" w:lineRule="auto"/>
        <w:jc w:val="both"/>
        <w:rPr>
          <w:rFonts w:cstheme="majorBidi"/>
          <w:sz w:val="24"/>
          <w:szCs w:val="24"/>
        </w:rPr>
      </w:pPr>
      <w:r w:rsidRPr="00580CD3">
        <w:rPr>
          <w:rFonts w:cstheme="majorBidi"/>
          <w:sz w:val="24"/>
          <w:szCs w:val="24"/>
        </w:rPr>
        <w:t xml:space="preserve">Using the Y-Matrix introduced earlier, this section derives the power flow equations commonly employed in the industry to solve power flow problems. The derived equations govern the relationships between voltages, currents, and power flow within the system. The apparent power injected into bus </w:t>
      </w:r>
      <w:r w:rsidRPr="009A4635">
        <w:rPr>
          <w:rFonts w:cstheme="majorBidi"/>
          <w:i/>
          <w:iCs/>
          <w:sz w:val="24"/>
          <w:szCs w:val="24"/>
        </w:rPr>
        <w:t>i</w:t>
      </w:r>
      <w:r w:rsidRPr="00580CD3">
        <w:rPr>
          <w:rFonts w:cstheme="majorBidi"/>
          <w:sz w:val="24"/>
          <w:szCs w:val="24"/>
        </w:rPr>
        <w:t xml:space="preserve"> by a power source is equivalent to the power transmitted through the transmission lines connected to that bus. This relationship can be expressed by utilizing equations (</w:t>
      </w:r>
      <w:r w:rsidR="00F27E9B">
        <w:rPr>
          <w:rFonts w:cstheme="majorBidi"/>
          <w:sz w:val="24"/>
          <w:szCs w:val="24"/>
        </w:rPr>
        <w:t>6</w:t>
      </w:r>
      <w:r>
        <w:rPr>
          <w:rFonts w:cstheme="majorBidi"/>
          <w:sz w:val="24"/>
          <w:szCs w:val="24"/>
        </w:rPr>
        <w:t>.</w:t>
      </w:r>
      <w:r w:rsidRPr="00580CD3">
        <w:rPr>
          <w:rFonts w:cstheme="majorBidi"/>
          <w:sz w:val="24"/>
          <w:szCs w:val="24"/>
        </w:rPr>
        <w:t>12) and (</w:t>
      </w:r>
      <w:r w:rsidR="00F27E9B">
        <w:rPr>
          <w:rFonts w:cstheme="majorBidi"/>
          <w:sz w:val="24"/>
          <w:szCs w:val="24"/>
        </w:rPr>
        <w:t>6</w:t>
      </w:r>
      <w:r>
        <w:rPr>
          <w:rFonts w:cstheme="majorBidi"/>
          <w:sz w:val="24"/>
          <w:szCs w:val="24"/>
        </w:rPr>
        <w:t>.</w:t>
      </w:r>
      <w:r w:rsidRPr="00580CD3">
        <w:rPr>
          <w:rFonts w:cstheme="majorBidi"/>
          <w:sz w:val="24"/>
          <w:szCs w:val="24"/>
        </w:rPr>
        <w:t>13) as follows:</w:t>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0"/>
        <w:gridCol w:w="746"/>
      </w:tblGrid>
      <w:tr w:rsidR="003009BB" w:rsidRPr="00C746CF" w14:paraId="6AF7EB80" w14:textId="77777777">
        <w:trPr>
          <w:trHeight w:val="297"/>
          <w:jc w:val="right"/>
        </w:trPr>
        <w:tc>
          <w:tcPr>
            <w:tcW w:w="7740" w:type="dxa"/>
          </w:tcPr>
          <w:p w14:paraId="4295C30B" w14:textId="77777777" w:rsidR="003009BB" w:rsidRPr="00BD3896" w:rsidRDefault="00000000" w:rsidP="00B140D1">
            <w:pPr>
              <w:spacing w:after="120" w:line="276" w:lineRule="auto"/>
              <w:jc w:val="both"/>
              <w:rPr>
                <w:rFonts w:eastAsia="Calibri" w:cs="Times New Roman"/>
                <w:sz w:val="24"/>
                <w:lang w:val="pt-BR"/>
              </w:rPr>
            </w:pPr>
            <m:oMath>
              <m:sSub>
                <m:sSubPr>
                  <m:ctrlPr>
                    <w:rPr>
                      <w:rFonts w:ascii="Cambria Math" w:hAnsi="Cambria Math" w:cstheme="majorBidi"/>
                      <w:sz w:val="24"/>
                    </w:rPr>
                  </m:ctrlPr>
                </m:sSubPr>
                <m:e>
                  <m:r>
                    <w:rPr>
                      <w:rFonts w:ascii="Cambria Math" w:hAnsi="Cambria Math" w:cstheme="majorBidi"/>
                      <w:sz w:val="24"/>
                    </w:rPr>
                    <m:t>S</m:t>
                  </m:r>
                </m:e>
                <m:sub>
                  <m:r>
                    <w:rPr>
                      <w:rFonts w:ascii="Cambria Math" w:hAnsi="Cambria Math" w:cstheme="majorBidi"/>
                      <w:sz w:val="24"/>
                    </w:rPr>
                    <m:t>i</m:t>
                  </m:r>
                </m:sub>
              </m:sSub>
              <m:r>
                <m:rPr>
                  <m:sty m:val="p"/>
                </m:rPr>
                <w:rPr>
                  <w:rFonts w:ascii="Cambria Math" w:hAnsi="Cambria Math" w:cstheme="majorBidi"/>
                  <w:sz w:val="24"/>
                  <w:lang w:val="pt-BR"/>
                </w:rPr>
                <m:t>=</m:t>
              </m:r>
              <m:sSub>
                <m:sSubPr>
                  <m:ctrlPr>
                    <w:rPr>
                      <w:rFonts w:ascii="Cambria Math" w:hAnsi="Cambria Math" w:cstheme="majorBidi"/>
                      <w:sz w:val="24"/>
                    </w:rPr>
                  </m:ctrlPr>
                </m:sSubPr>
                <m:e>
                  <m:r>
                    <w:rPr>
                      <w:rFonts w:ascii="Cambria Math" w:hAnsi="Cambria Math" w:cstheme="majorBidi"/>
                      <w:sz w:val="24"/>
                    </w:rPr>
                    <m:t>P</m:t>
                  </m:r>
                </m:e>
                <m:sub>
                  <m:r>
                    <w:rPr>
                      <w:rFonts w:ascii="Cambria Math" w:hAnsi="Cambria Math" w:cstheme="majorBidi"/>
                      <w:sz w:val="24"/>
                    </w:rPr>
                    <m:t>i</m:t>
                  </m:r>
                </m:sub>
              </m:sSub>
              <m:r>
                <m:rPr>
                  <m:sty m:val="p"/>
                </m:rPr>
                <w:rPr>
                  <w:rFonts w:ascii="Cambria Math" w:hAnsi="Cambria Math" w:cstheme="majorBidi"/>
                  <w:sz w:val="24"/>
                  <w:lang w:val="pt-BR"/>
                </w:rPr>
                <m:t>+</m:t>
              </m:r>
              <m:r>
                <w:rPr>
                  <w:rFonts w:ascii="Cambria Math" w:hAnsi="Cambria Math" w:cstheme="majorBidi"/>
                  <w:sz w:val="24"/>
                </w:rPr>
                <m:t>j</m:t>
              </m:r>
              <m:r>
                <m:rPr>
                  <m:sty m:val="p"/>
                </m:rPr>
                <w:rPr>
                  <w:rFonts w:ascii="Cambria Math" w:hAnsi="Cambria Math" w:cstheme="majorBidi"/>
                  <w:sz w:val="24"/>
                  <w:lang w:val="pt-BR"/>
                </w:rPr>
                <m:t xml:space="preserve"> </m:t>
              </m:r>
              <m:sSub>
                <m:sSubPr>
                  <m:ctrlPr>
                    <w:rPr>
                      <w:rFonts w:ascii="Cambria Math" w:hAnsi="Cambria Math" w:cstheme="majorBidi"/>
                      <w:sz w:val="24"/>
                    </w:rPr>
                  </m:ctrlPr>
                </m:sSubPr>
                <m:e>
                  <m:r>
                    <w:rPr>
                      <w:rFonts w:ascii="Cambria Math" w:hAnsi="Cambria Math" w:cstheme="majorBidi"/>
                      <w:sz w:val="24"/>
                    </w:rPr>
                    <m:t>Q</m:t>
                  </m:r>
                </m:e>
                <m:sub>
                  <m:r>
                    <w:rPr>
                      <w:rFonts w:ascii="Cambria Math" w:hAnsi="Cambria Math" w:cstheme="majorBidi"/>
                      <w:sz w:val="24"/>
                    </w:rPr>
                    <m:t>i</m:t>
                  </m:r>
                </m:sub>
              </m:sSub>
              <m:r>
                <m:rPr>
                  <m:sty m:val="p"/>
                </m:rPr>
                <w:rPr>
                  <w:rFonts w:ascii="Cambria Math" w:hAnsi="Cambria Math" w:cstheme="majorBidi"/>
                  <w:sz w:val="24"/>
                  <w:lang w:val="pt-BR"/>
                </w:rPr>
                <m:t>=</m:t>
              </m:r>
              <m:sSub>
                <m:sSubPr>
                  <m:ctrlPr>
                    <w:rPr>
                      <w:rFonts w:ascii="Cambria Math" w:hAnsi="Cambria Math" w:cstheme="majorBidi"/>
                      <w:sz w:val="24"/>
                    </w:rPr>
                  </m:ctrlPr>
                </m:sSubPr>
                <m:e>
                  <m:r>
                    <w:rPr>
                      <w:rFonts w:ascii="Cambria Math" w:hAnsi="Cambria Math" w:cstheme="majorBidi"/>
                      <w:sz w:val="24"/>
                    </w:rPr>
                    <m:t>V</m:t>
                  </m:r>
                </m:e>
                <m:sub>
                  <m:r>
                    <w:rPr>
                      <w:rFonts w:ascii="Cambria Math" w:hAnsi="Cambria Math" w:cstheme="majorBidi"/>
                      <w:sz w:val="24"/>
                    </w:rPr>
                    <m:t>i</m:t>
                  </m:r>
                </m:sub>
              </m:sSub>
              <m:sSubSup>
                <m:sSubSupPr>
                  <m:ctrlPr>
                    <w:rPr>
                      <w:rFonts w:ascii="Cambria Math" w:hAnsi="Cambria Math" w:cstheme="majorBidi"/>
                      <w:sz w:val="24"/>
                    </w:rPr>
                  </m:ctrlPr>
                </m:sSubSupPr>
                <m:e>
                  <m:r>
                    <w:rPr>
                      <w:rFonts w:ascii="Cambria Math" w:hAnsi="Cambria Math" w:cstheme="majorBidi"/>
                      <w:sz w:val="24"/>
                    </w:rPr>
                    <m:t>I</m:t>
                  </m:r>
                  <m:ctrlPr>
                    <w:rPr>
                      <w:rFonts w:ascii="Cambria Math" w:hAnsi="Cambria Math" w:cstheme="majorBidi"/>
                      <w:i/>
                      <w:sz w:val="24"/>
                    </w:rPr>
                  </m:ctrlPr>
                </m:e>
                <m:sub>
                  <m:r>
                    <w:rPr>
                      <w:rFonts w:ascii="Cambria Math" w:hAnsi="Cambria Math" w:cstheme="majorBidi"/>
                      <w:sz w:val="24"/>
                    </w:rPr>
                    <m:t>i</m:t>
                  </m:r>
                  <m:ctrlPr>
                    <w:rPr>
                      <w:rFonts w:ascii="Cambria Math" w:hAnsi="Cambria Math" w:cstheme="majorBidi"/>
                      <w:i/>
                      <w:sz w:val="24"/>
                    </w:rPr>
                  </m:ctrlPr>
                </m:sub>
                <m:sup>
                  <m:r>
                    <m:rPr>
                      <m:sty m:val="p"/>
                    </m:rPr>
                    <w:rPr>
                      <w:rFonts w:ascii="Cambria Math" w:hAnsi="Cambria Math" w:cstheme="majorBidi"/>
                      <w:sz w:val="24"/>
                      <w:lang w:val="pt-BR"/>
                    </w:rPr>
                    <m:t>*</m:t>
                  </m:r>
                </m:sup>
              </m:sSubSup>
            </m:oMath>
            <w:r w:rsidR="003009BB" w:rsidRPr="00BD3896">
              <w:rPr>
                <w:rFonts w:cstheme="majorBidi"/>
                <w:sz w:val="24"/>
                <w:lang w:val="pt-BR"/>
              </w:rPr>
              <w:t xml:space="preserve">    , </w:t>
            </w:r>
            <w:r w:rsidR="003009BB" w:rsidRPr="00BD3896">
              <w:rPr>
                <w:rFonts w:cstheme="majorBidi"/>
                <w:i/>
                <w:iCs/>
                <w:sz w:val="24"/>
                <w:lang w:val="pt-BR"/>
              </w:rPr>
              <w:t>i</w:t>
            </w:r>
            <w:r w:rsidR="003009BB" w:rsidRPr="00BD3896">
              <w:rPr>
                <w:rFonts w:cstheme="majorBidi"/>
                <w:sz w:val="24"/>
                <w:lang w:val="pt-BR"/>
              </w:rPr>
              <w:t xml:space="preserve"> = 1,2, …, n    </w:t>
            </w:r>
          </w:p>
        </w:tc>
        <w:tc>
          <w:tcPr>
            <w:tcW w:w="746" w:type="dxa"/>
          </w:tcPr>
          <w:p w14:paraId="066850FF" w14:textId="47674680" w:rsidR="003009BB" w:rsidRPr="00C746CF" w:rsidRDefault="003009BB" w:rsidP="00B140D1">
            <w:pPr>
              <w:spacing w:after="120" w:line="276" w:lineRule="auto"/>
              <w:jc w:val="right"/>
              <w:rPr>
                <w:rFonts w:cstheme="majorBidi"/>
                <w:sz w:val="24"/>
              </w:rPr>
            </w:pPr>
            <w:r w:rsidRPr="00585D81">
              <w:rPr>
                <w:rFonts w:cstheme="majorBidi"/>
                <w:sz w:val="24"/>
              </w:rPr>
              <w:t>(</w:t>
            </w:r>
            <w:r w:rsidR="00F27E9B">
              <w:rPr>
                <w:rFonts w:cstheme="majorBidi"/>
                <w:sz w:val="24"/>
              </w:rPr>
              <w:t>6</w:t>
            </w:r>
            <w:r>
              <w:rPr>
                <w:rFonts w:cstheme="majorBidi"/>
                <w:sz w:val="24"/>
              </w:rPr>
              <w:t>.</w:t>
            </w:r>
            <w:r w:rsidRPr="00585D81">
              <w:rPr>
                <w:rFonts w:cstheme="majorBidi"/>
                <w:sz w:val="24"/>
              </w:rPr>
              <w:t>2</w:t>
            </w:r>
            <w:r>
              <w:rPr>
                <w:rFonts w:cstheme="majorBidi"/>
                <w:sz w:val="24"/>
              </w:rPr>
              <w:t>5</w:t>
            </w:r>
            <w:r w:rsidRPr="00585D81">
              <w:rPr>
                <w:rFonts w:cstheme="majorBidi"/>
                <w:sz w:val="24"/>
              </w:rPr>
              <w:t>)</w:t>
            </w:r>
          </w:p>
        </w:tc>
      </w:tr>
    </w:tbl>
    <w:p w14:paraId="4412756D" w14:textId="77777777" w:rsidR="003009BB" w:rsidRDefault="003009BB" w:rsidP="00B140D1">
      <w:pPr>
        <w:spacing w:after="120" w:line="276" w:lineRule="auto"/>
        <w:jc w:val="both"/>
        <w:rPr>
          <w:rFonts w:cstheme="majorBidi"/>
          <w:sz w:val="24"/>
          <w:szCs w:val="24"/>
        </w:rPr>
      </w:pPr>
      <w:r w:rsidRPr="009A4635">
        <w:rPr>
          <w:rFonts w:cstheme="majorBidi"/>
          <w:sz w:val="24"/>
          <w:szCs w:val="24"/>
        </w:rPr>
        <w:t xml:space="preserve">Here, </w:t>
      </w:r>
      <w:r w:rsidRPr="003F4CA8">
        <w:rPr>
          <w:rFonts w:cstheme="majorBidi"/>
          <w:i/>
          <w:iCs/>
          <w:sz w:val="24"/>
          <w:szCs w:val="24"/>
        </w:rPr>
        <w:t>V</w:t>
      </w:r>
      <w:r w:rsidRPr="009A4635">
        <w:rPr>
          <w:rFonts w:cstheme="majorBidi"/>
          <w:sz w:val="24"/>
          <w:szCs w:val="24"/>
        </w:rPr>
        <w:t xml:space="preserve"> represents the voltage at the bus in relation to the ground, and </w:t>
      </w:r>
      <w:r w:rsidRPr="003F4CA8">
        <w:rPr>
          <w:rFonts w:cstheme="majorBidi"/>
          <w:i/>
          <w:iCs/>
          <w:sz w:val="24"/>
          <w:szCs w:val="24"/>
        </w:rPr>
        <w:t>I</w:t>
      </w:r>
      <w:r w:rsidRPr="009A4635">
        <w:rPr>
          <w:rFonts w:cstheme="majorBidi"/>
          <w:sz w:val="24"/>
          <w:szCs w:val="24"/>
        </w:rPr>
        <w:t xml:space="preserve"> signifies the current departing from the bus. Solving the load flow problem is more convenient when utilizing</w:t>
      </w:r>
      <w:r>
        <w:rPr>
          <w:rFonts w:cstheme="majorBidi"/>
          <w:sz w:val="24"/>
          <w:szCs w:val="24"/>
        </w:rPr>
        <w:t xml:space="preserve"> the current</w:t>
      </w:r>
      <w:r w:rsidRPr="009A4635">
        <w:rPr>
          <w:rFonts w:cstheme="majorBidi"/>
          <w:sz w:val="24"/>
          <w:szCs w:val="24"/>
        </w:rPr>
        <w:t xml:space="preserve"> </w:t>
      </w:r>
      <w:r w:rsidRPr="00EE6A03">
        <w:rPr>
          <w:rFonts w:cstheme="majorBidi"/>
          <w:i/>
          <w:iCs/>
          <w:sz w:val="24"/>
          <w:szCs w:val="24"/>
        </w:rPr>
        <w:t>I</w:t>
      </w:r>
      <w:r w:rsidRPr="009A4635">
        <w:rPr>
          <w:rFonts w:cstheme="majorBidi"/>
          <w:sz w:val="24"/>
          <w:szCs w:val="24"/>
        </w:rPr>
        <w:t xml:space="preserve"> as opposed to</w:t>
      </w:r>
      <w:r>
        <w:rPr>
          <w:rFonts w:cstheme="majorBidi"/>
          <w:sz w:val="24"/>
          <w:szCs w:val="24"/>
        </w:rPr>
        <w:t xml:space="preserve"> its conjugate</w:t>
      </w:r>
      <w:r w:rsidRPr="009A4635">
        <w:rPr>
          <w:rFonts w:cstheme="majorBidi"/>
          <w:sz w:val="24"/>
          <w:szCs w:val="24"/>
        </w:rPr>
        <w:t xml:space="preserve"> </w:t>
      </w:r>
      <w:r w:rsidRPr="00EE6A03">
        <w:rPr>
          <w:rFonts w:cstheme="majorBidi"/>
          <w:i/>
          <w:iCs/>
          <w:sz w:val="24"/>
          <w:szCs w:val="24"/>
        </w:rPr>
        <w:t>I</w:t>
      </w:r>
      <w:r w:rsidRPr="00EE6A03">
        <w:rPr>
          <w:rFonts w:cstheme="majorBidi"/>
          <w:i/>
          <w:iCs/>
          <w:sz w:val="24"/>
          <w:szCs w:val="24"/>
          <w:vertAlign w:val="superscript"/>
        </w:rPr>
        <w:t>*</w:t>
      </w:r>
      <w:r w:rsidRPr="009A4635">
        <w:rPr>
          <w:rFonts w:cstheme="majorBidi"/>
          <w:sz w:val="24"/>
          <w:szCs w:val="24"/>
        </w:rPr>
        <w:t>. Consequently, by applying the complex conjugate to both sides of the equation, we obtain:</w:t>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0"/>
        <w:gridCol w:w="746"/>
      </w:tblGrid>
      <w:tr w:rsidR="003009BB" w:rsidRPr="00C746CF" w14:paraId="264B8850" w14:textId="77777777">
        <w:trPr>
          <w:trHeight w:val="297"/>
          <w:jc w:val="right"/>
        </w:trPr>
        <w:tc>
          <w:tcPr>
            <w:tcW w:w="7740" w:type="dxa"/>
          </w:tcPr>
          <w:p w14:paraId="132FAE0B" w14:textId="77777777" w:rsidR="003009BB" w:rsidRPr="00BD3896" w:rsidRDefault="00000000" w:rsidP="00B140D1">
            <w:pPr>
              <w:spacing w:after="120" w:line="276" w:lineRule="auto"/>
              <w:jc w:val="both"/>
              <w:rPr>
                <w:rFonts w:eastAsia="Calibri" w:cs="Times New Roman"/>
                <w:sz w:val="24"/>
                <w:lang w:val="pt-BR"/>
              </w:rPr>
            </w:pPr>
            <m:oMath>
              <m:sSub>
                <m:sSubPr>
                  <m:ctrlPr>
                    <w:rPr>
                      <w:rFonts w:ascii="Cambria Math" w:hAnsi="Cambria Math" w:cstheme="majorBidi"/>
                      <w:sz w:val="24"/>
                    </w:rPr>
                  </m:ctrlPr>
                </m:sSubPr>
                <m:e>
                  <m:r>
                    <w:rPr>
                      <w:rFonts w:ascii="Cambria Math" w:hAnsi="Cambria Math" w:cstheme="majorBidi"/>
                      <w:sz w:val="24"/>
                    </w:rPr>
                    <m:t>P</m:t>
                  </m:r>
                </m:e>
                <m:sub>
                  <m:r>
                    <w:rPr>
                      <w:rFonts w:ascii="Cambria Math" w:hAnsi="Cambria Math" w:cstheme="majorBidi"/>
                      <w:sz w:val="24"/>
                    </w:rPr>
                    <m:t>i</m:t>
                  </m:r>
                </m:sub>
              </m:sSub>
              <m:r>
                <m:rPr>
                  <m:sty m:val="p"/>
                </m:rPr>
                <w:rPr>
                  <w:rFonts w:ascii="Cambria Math" w:hAnsi="Cambria Math" w:cstheme="majorBidi"/>
                  <w:sz w:val="24"/>
                  <w:lang w:val="pt-BR"/>
                </w:rPr>
                <m:t>-</m:t>
              </m:r>
              <m:r>
                <w:rPr>
                  <w:rFonts w:ascii="Cambria Math" w:hAnsi="Cambria Math" w:cstheme="majorBidi"/>
                  <w:sz w:val="24"/>
                </w:rPr>
                <m:t>j</m:t>
              </m:r>
              <m:r>
                <m:rPr>
                  <m:sty m:val="p"/>
                </m:rPr>
                <w:rPr>
                  <w:rFonts w:ascii="Cambria Math" w:hAnsi="Cambria Math" w:cstheme="majorBidi"/>
                  <w:sz w:val="24"/>
                  <w:lang w:val="pt-BR"/>
                </w:rPr>
                <m:t xml:space="preserve"> </m:t>
              </m:r>
              <m:sSub>
                <m:sSubPr>
                  <m:ctrlPr>
                    <w:rPr>
                      <w:rFonts w:ascii="Cambria Math" w:hAnsi="Cambria Math" w:cstheme="majorBidi"/>
                      <w:sz w:val="24"/>
                    </w:rPr>
                  </m:ctrlPr>
                </m:sSubPr>
                <m:e>
                  <m:r>
                    <w:rPr>
                      <w:rFonts w:ascii="Cambria Math" w:hAnsi="Cambria Math" w:cstheme="majorBidi"/>
                      <w:sz w:val="24"/>
                    </w:rPr>
                    <m:t>Q</m:t>
                  </m:r>
                </m:e>
                <m:sub>
                  <m:r>
                    <w:rPr>
                      <w:rFonts w:ascii="Cambria Math" w:hAnsi="Cambria Math" w:cstheme="majorBidi"/>
                      <w:sz w:val="24"/>
                    </w:rPr>
                    <m:t>i</m:t>
                  </m:r>
                </m:sub>
              </m:sSub>
              <m:r>
                <m:rPr>
                  <m:sty m:val="p"/>
                </m:rPr>
                <w:rPr>
                  <w:rFonts w:ascii="Cambria Math" w:hAnsi="Cambria Math" w:cstheme="majorBidi"/>
                  <w:sz w:val="24"/>
                  <w:lang w:val="pt-BR"/>
                </w:rPr>
                <m:t>=</m:t>
              </m:r>
              <m:sSubSup>
                <m:sSubSupPr>
                  <m:ctrlPr>
                    <w:rPr>
                      <w:rFonts w:ascii="Cambria Math" w:hAnsi="Cambria Math" w:cstheme="majorBidi"/>
                      <w:sz w:val="24"/>
                    </w:rPr>
                  </m:ctrlPr>
                </m:sSubSupPr>
                <m:e>
                  <m:r>
                    <w:rPr>
                      <w:rFonts w:ascii="Cambria Math" w:hAnsi="Cambria Math" w:cstheme="majorBidi"/>
                      <w:sz w:val="24"/>
                    </w:rPr>
                    <m:t>V</m:t>
                  </m:r>
                </m:e>
                <m:sub>
                  <m:r>
                    <w:rPr>
                      <w:rFonts w:ascii="Cambria Math" w:hAnsi="Cambria Math" w:cstheme="majorBidi"/>
                      <w:sz w:val="24"/>
                    </w:rPr>
                    <m:t>i</m:t>
                  </m:r>
                </m:sub>
                <m:sup>
                  <m:r>
                    <m:rPr>
                      <m:sty m:val="p"/>
                    </m:rPr>
                    <w:rPr>
                      <w:rFonts w:ascii="Cambria Math" w:hAnsi="Cambria Math" w:cstheme="majorBidi"/>
                      <w:sz w:val="24"/>
                      <w:lang w:val="pt-BR"/>
                    </w:rPr>
                    <m:t>*</m:t>
                  </m:r>
                </m:sup>
              </m:sSubSup>
              <m:sSub>
                <m:sSubPr>
                  <m:ctrlPr>
                    <w:rPr>
                      <w:rFonts w:ascii="Cambria Math" w:hAnsi="Cambria Math" w:cstheme="majorBidi"/>
                      <w:sz w:val="24"/>
                    </w:rPr>
                  </m:ctrlPr>
                </m:sSubPr>
                <m:e>
                  <m:r>
                    <w:rPr>
                      <w:rFonts w:ascii="Cambria Math" w:hAnsi="Cambria Math" w:cstheme="majorBidi"/>
                      <w:sz w:val="24"/>
                    </w:rPr>
                    <m:t>I</m:t>
                  </m:r>
                </m:e>
                <m:sub>
                  <m:r>
                    <w:rPr>
                      <w:rFonts w:ascii="Cambria Math" w:hAnsi="Cambria Math" w:cstheme="majorBidi"/>
                      <w:sz w:val="24"/>
                    </w:rPr>
                    <m:t>i</m:t>
                  </m:r>
                </m:sub>
              </m:sSub>
            </m:oMath>
            <w:r w:rsidR="003009BB" w:rsidRPr="00BD3896">
              <w:rPr>
                <w:rFonts w:cstheme="majorBidi"/>
                <w:sz w:val="24"/>
                <w:lang w:val="pt-BR"/>
              </w:rPr>
              <w:t xml:space="preserve">    , </w:t>
            </w:r>
            <w:r w:rsidR="003009BB" w:rsidRPr="00BD3896">
              <w:rPr>
                <w:rFonts w:cstheme="majorBidi"/>
                <w:i/>
                <w:iCs/>
                <w:sz w:val="24"/>
                <w:lang w:val="pt-BR"/>
              </w:rPr>
              <w:t>i</w:t>
            </w:r>
            <w:r w:rsidR="003009BB" w:rsidRPr="00BD3896">
              <w:rPr>
                <w:rFonts w:cstheme="majorBidi"/>
                <w:sz w:val="24"/>
                <w:lang w:val="pt-BR"/>
              </w:rPr>
              <w:t xml:space="preserve"> = 1,2, …, n    </w:t>
            </w:r>
          </w:p>
        </w:tc>
        <w:tc>
          <w:tcPr>
            <w:tcW w:w="746" w:type="dxa"/>
          </w:tcPr>
          <w:p w14:paraId="27348E80" w14:textId="576A0776" w:rsidR="003009BB" w:rsidRPr="00C746CF" w:rsidRDefault="003009BB" w:rsidP="00B140D1">
            <w:pPr>
              <w:spacing w:after="120" w:line="276" w:lineRule="auto"/>
              <w:jc w:val="right"/>
              <w:rPr>
                <w:rFonts w:cstheme="majorBidi"/>
                <w:sz w:val="24"/>
              </w:rPr>
            </w:pPr>
            <w:r w:rsidRPr="00585D81">
              <w:rPr>
                <w:rFonts w:cstheme="majorBidi"/>
                <w:sz w:val="24"/>
              </w:rPr>
              <w:t>(</w:t>
            </w:r>
            <w:r w:rsidR="00F27E9B">
              <w:rPr>
                <w:rFonts w:cstheme="majorBidi"/>
                <w:sz w:val="24"/>
              </w:rPr>
              <w:t>6</w:t>
            </w:r>
            <w:r>
              <w:rPr>
                <w:rFonts w:cstheme="majorBidi"/>
                <w:sz w:val="24"/>
              </w:rPr>
              <w:t>.</w:t>
            </w:r>
            <w:r w:rsidRPr="00585D81">
              <w:rPr>
                <w:rFonts w:cstheme="majorBidi"/>
                <w:sz w:val="24"/>
              </w:rPr>
              <w:t>2</w:t>
            </w:r>
            <w:r>
              <w:rPr>
                <w:rFonts w:cstheme="majorBidi"/>
                <w:sz w:val="24"/>
              </w:rPr>
              <w:t>6</w:t>
            </w:r>
            <w:r w:rsidRPr="00585D81">
              <w:rPr>
                <w:rFonts w:cstheme="majorBidi"/>
                <w:sz w:val="24"/>
              </w:rPr>
              <w:t>)</w:t>
            </w:r>
          </w:p>
        </w:tc>
      </w:tr>
    </w:tbl>
    <w:p w14:paraId="3AB9274D" w14:textId="77777777" w:rsidR="003009BB" w:rsidRDefault="003009BB" w:rsidP="00B140D1">
      <w:pPr>
        <w:spacing w:after="120" w:line="276" w:lineRule="auto"/>
        <w:jc w:val="both"/>
        <w:rPr>
          <w:rFonts w:cstheme="majorBidi"/>
          <w:sz w:val="24"/>
          <w:szCs w:val="24"/>
        </w:rPr>
      </w:pPr>
      <w:r w:rsidRPr="00F00C6C">
        <w:rPr>
          <w:rFonts w:cstheme="majorBidi"/>
          <w:sz w:val="24"/>
          <w:szCs w:val="24"/>
        </w:rPr>
        <w:t>The current leaving a bus, denoted as I, results from the summation of all currents injected into the transmission lines connected to it. By employing the Y-matrix, this outgoing current from the bus can be represented as follows:</w:t>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0"/>
        <w:gridCol w:w="746"/>
      </w:tblGrid>
      <w:tr w:rsidR="003009BB" w:rsidRPr="00C746CF" w14:paraId="526E3E64" w14:textId="77777777">
        <w:trPr>
          <w:trHeight w:val="297"/>
          <w:jc w:val="right"/>
        </w:trPr>
        <w:tc>
          <w:tcPr>
            <w:tcW w:w="7740" w:type="dxa"/>
          </w:tcPr>
          <w:p w14:paraId="6C257E53" w14:textId="77777777" w:rsidR="003009BB" w:rsidRPr="0035764E" w:rsidRDefault="00000000" w:rsidP="00B140D1">
            <w:pPr>
              <w:spacing w:after="120" w:line="276" w:lineRule="auto"/>
              <w:jc w:val="both"/>
              <w:rPr>
                <w:rFonts w:eastAsia="Calibri" w:cs="Times New Roman"/>
                <w:sz w:val="24"/>
              </w:rPr>
            </w:pPr>
            <m:oMath>
              <m:sSub>
                <m:sSubPr>
                  <m:ctrlPr>
                    <w:rPr>
                      <w:rFonts w:ascii="Cambria Math" w:hAnsi="Cambria Math" w:cstheme="majorBidi"/>
                      <w:sz w:val="24"/>
                    </w:rPr>
                  </m:ctrlPr>
                </m:sSubPr>
                <m:e>
                  <m:r>
                    <w:rPr>
                      <w:rFonts w:ascii="Cambria Math" w:hAnsi="Cambria Math" w:cstheme="majorBidi"/>
                      <w:sz w:val="24"/>
                    </w:rPr>
                    <m:t>I</m:t>
                  </m:r>
                </m:e>
                <m:sub>
                  <m:r>
                    <w:rPr>
                      <w:rFonts w:ascii="Cambria Math" w:hAnsi="Cambria Math" w:cstheme="majorBidi"/>
                      <w:sz w:val="24"/>
                    </w:rPr>
                    <m:t>i</m:t>
                  </m:r>
                </m:sub>
              </m:sSub>
              <m:r>
                <m:rPr>
                  <m:sty m:val="p"/>
                </m:rPr>
                <w:rPr>
                  <w:rFonts w:ascii="Cambria Math" w:hAnsi="Cambria Math" w:cstheme="majorBidi"/>
                  <w:sz w:val="24"/>
                </w:rPr>
                <m:t xml:space="preserve">= </m:t>
              </m:r>
              <m:nary>
                <m:naryPr>
                  <m:chr m:val="∑"/>
                  <m:limLoc m:val="undOvr"/>
                  <m:ctrlPr>
                    <w:rPr>
                      <w:rFonts w:ascii="Cambria Math" w:hAnsi="Cambria Math" w:cstheme="majorBidi"/>
                      <w:sz w:val="24"/>
                    </w:rPr>
                  </m:ctrlPr>
                </m:naryPr>
                <m:sub>
                  <m:r>
                    <w:rPr>
                      <w:rFonts w:ascii="Cambria Math" w:hAnsi="Cambria Math" w:cstheme="majorBidi"/>
                      <w:sz w:val="24"/>
                    </w:rPr>
                    <m:t>k</m:t>
                  </m:r>
                  <m:r>
                    <m:rPr>
                      <m:sty m:val="p"/>
                    </m:rPr>
                    <w:rPr>
                      <w:rFonts w:ascii="Cambria Math" w:hAnsi="Cambria Math" w:cstheme="majorBidi"/>
                      <w:sz w:val="24"/>
                    </w:rPr>
                    <m:t>=1</m:t>
                  </m:r>
                </m:sub>
                <m:sup>
                  <m:r>
                    <w:rPr>
                      <w:rFonts w:ascii="Cambria Math" w:hAnsi="Cambria Math" w:cstheme="majorBidi"/>
                      <w:sz w:val="24"/>
                    </w:rPr>
                    <m:t>n</m:t>
                  </m:r>
                </m:sup>
                <m:e>
                  <m:sSub>
                    <m:sSubPr>
                      <m:ctrlPr>
                        <w:rPr>
                          <w:rFonts w:ascii="Cambria Math" w:hAnsi="Cambria Math" w:cstheme="majorBidi"/>
                          <w:sz w:val="24"/>
                        </w:rPr>
                      </m:ctrlPr>
                    </m:sSubPr>
                    <m:e>
                      <m:r>
                        <w:rPr>
                          <w:rFonts w:ascii="Cambria Math" w:hAnsi="Cambria Math" w:cstheme="majorBidi"/>
                          <w:sz w:val="24"/>
                        </w:rPr>
                        <m:t>Y</m:t>
                      </m:r>
                    </m:e>
                    <m:sub>
                      <m:r>
                        <w:rPr>
                          <w:rFonts w:ascii="Cambria Math" w:hAnsi="Cambria Math" w:cstheme="majorBidi"/>
                          <w:sz w:val="24"/>
                        </w:rPr>
                        <m:t>ik</m:t>
                      </m:r>
                    </m:sub>
                  </m:sSub>
                  <m:sSub>
                    <m:sSubPr>
                      <m:ctrlPr>
                        <w:rPr>
                          <w:rFonts w:ascii="Cambria Math" w:hAnsi="Cambria Math" w:cstheme="majorBidi"/>
                          <w:sz w:val="24"/>
                        </w:rPr>
                      </m:ctrlPr>
                    </m:sSubPr>
                    <m:e>
                      <m:r>
                        <w:rPr>
                          <w:rFonts w:ascii="Cambria Math" w:hAnsi="Cambria Math" w:cstheme="majorBidi"/>
                          <w:sz w:val="24"/>
                        </w:rPr>
                        <m:t>V</m:t>
                      </m:r>
                    </m:e>
                    <m:sub>
                      <m:r>
                        <w:rPr>
                          <w:rFonts w:ascii="Cambria Math" w:hAnsi="Cambria Math" w:cstheme="majorBidi"/>
                          <w:sz w:val="24"/>
                        </w:rPr>
                        <m:t>k</m:t>
                      </m:r>
                    </m:sub>
                  </m:sSub>
                </m:e>
              </m:nary>
            </m:oMath>
            <w:r w:rsidR="003009BB" w:rsidRPr="00F00C6C">
              <w:rPr>
                <w:rFonts w:cstheme="majorBidi"/>
                <w:sz w:val="24"/>
              </w:rPr>
              <w:t xml:space="preserve"> </w:t>
            </w:r>
          </w:p>
        </w:tc>
        <w:tc>
          <w:tcPr>
            <w:tcW w:w="746" w:type="dxa"/>
          </w:tcPr>
          <w:p w14:paraId="756C2FAF" w14:textId="1EAC0602" w:rsidR="003009BB" w:rsidRPr="00C746CF" w:rsidRDefault="003009BB" w:rsidP="00B140D1">
            <w:pPr>
              <w:spacing w:after="120" w:line="276" w:lineRule="auto"/>
              <w:jc w:val="right"/>
              <w:rPr>
                <w:rFonts w:cstheme="majorBidi"/>
                <w:sz w:val="24"/>
              </w:rPr>
            </w:pPr>
            <w:r w:rsidRPr="00585D81">
              <w:rPr>
                <w:rFonts w:cstheme="majorBidi"/>
                <w:sz w:val="24"/>
              </w:rPr>
              <w:t>(</w:t>
            </w:r>
            <w:r w:rsidR="00F27E9B">
              <w:rPr>
                <w:rFonts w:cstheme="majorBidi"/>
                <w:sz w:val="24"/>
              </w:rPr>
              <w:t>6</w:t>
            </w:r>
            <w:r>
              <w:rPr>
                <w:rFonts w:cstheme="majorBidi"/>
                <w:sz w:val="24"/>
              </w:rPr>
              <w:t>.</w:t>
            </w:r>
            <w:r w:rsidRPr="00585D81">
              <w:rPr>
                <w:rFonts w:cstheme="majorBidi"/>
                <w:sz w:val="24"/>
              </w:rPr>
              <w:t>2</w:t>
            </w:r>
            <w:r>
              <w:rPr>
                <w:rFonts w:cstheme="majorBidi"/>
                <w:sz w:val="24"/>
              </w:rPr>
              <w:t>7</w:t>
            </w:r>
            <w:r w:rsidRPr="00585D81">
              <w:rPr>
                <w:rFonts w:cstheme="majorBidi"/>
                <w:sz w:val="24"/>
              </w:rPr>
              <w:t>)</w:t>
            </w:r>
          </w:p>
        </w:tc>
      </w:tr>
    </w:tbl>
    <w:p w14:paraId="6A5C58DE" w14:textId="77777777" w:rsidR="003009BB" w:rsidRDefault="003009BB" w:rsidP="00B140D1">
      <w:pPr>
        <w:spacing w:after="120" w:line="276" w:lineRule="auto"/>
        <w:jc w:val="both"/>
        <w:rPr>
          <w:rFonts w:cstheme="majorBidi"/>
          <w:sz w:val="24"/>
          <w:szCs w:val="24"/>
        </w:rPr>
      </w:pPr>
      <w:r w:rsidRPr="00F00C6C">
        <w:rPr>
          <w:rFonts w:cstheme="majorBidi"/>
          <w:sz w:val="24"/>
          <w:szCs w:val="24"/>
        </w:rPr>
        <w:t>Substituting (</w:t>
      </w:r>
      <w:r>
        <w:rPr>
          <w:rFonts w:cstheme="majorBidi"/>
          <w:sz w:val="24"/>
          <w:szCs w:val="24"/>
        </w:rPr>
        <w:t>5.</w:t>
      </w:r>
      <w:r w:rsidRPr="00F00C6C">
        <w:rPr>
          <w:rFonts w:cstheme="majorBidi"/>
          <w:sz w:val="24"/>
          <w:szCs w:val="24"/>
        </w:rPr>
        <w:t>27) in (</w:t>
      </w:r>
      <w:r>
        <w:rPr>
          <w:rFonts w:cstheme="majorBidi"/>
          <w:sz w:val="24"/>
          <w:szCs w:val="24"/>
        </w:rPr>
        <w:t>5.</w:t>
      </w:r>
      <w:r w:rsidRPr="00F00C6C">
        <w:rPr>
          <w:rFonts w:cstheme="majorBidi"/>
          <w:sz w:val="24"/>
          <w:szCs w:val="24"/>
        </w:rPr>
        <w:t>26) yields:</w:t>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0"/>
        <w:gridCol w:w="746"/>
      </w:tblGrid>
      <w:tr w:rsidR="003009BB" w:rsidRPr="00C746CF" w14:paraId="7C4FD797" w14:textId="77777777">
        <w:trPr>
          <w:trHeight w:val="297"/>
          <w:jc w:val="right"/>
        </w:trPr>
        <w:tc>
          <w:tcPr>
            <w:tcW w:w="7740" w:type="dxa"/>
          </w:tcPr>
          <w:p w14:paraId="73CA34FB" w14:textId="77777777" w:rsidR="003009BB" w:rsidRPr="00BD3896" w:rsidRDefault="00000000" w:rsidP="00B140D1">
            <w:pPr>
              <w:spacing w:after="120" w:line="276" w:lineRule="auto"/>
              <w:jc w:val="both"/>
              <w:rPr>
                <w:rFonts w:eastAsia="Calibri" w:cs="Times New Roman"/>
                <w:sz w:val="24"/>
                <w:lang w:val="pt-BR"/>
              </w:rPr>
            </w:pPr>
            <m:oMath>
              <m:sSub>
                <m:sSubPr>
                  <m:ctrlPr>
                    <w:rPr>
                      <w:rFonts w:ascii="Cambria Math" w:hAnsi="Cambria Math" w:cstheme="majorBidi"/>
                      <w:sz w:val="24"/>
                    </w:rPr>
                  </m:ctrlPr>
                </m:sSubPr>
                <m:e>
                  <m:r>
                    <w:rPr>
                      <w:rFonts w:ascii="Cambria Math" w:hAnsi="Cambria Math" w:cstheme="majorBidi"/>
                      <w:sz w:val="24"/>
                    </w:rPr>
                    <m:t>P</m:t>
                  </m:r>
                </m:e>
                <m:sub>
                  <m:r>
                    <w:rPr>
                      <w:rFonts w:ascii="Cambria Math" w:hAnsi="Cambria Math" w:cstheme="majorBidi"/>
                      <w:sz w:val="24"/>
                    </w:rPr>
                    <m:t>i</m:t>
                  </m:r>
                </m:sub>
              </m:sSub>
              <m:r>
                <m:rPr>
                  <m:sty m:val="p"/>
                </m:rPr>
                <w:rPr>
                  <w:rFonts w:ascii="Cambria Math" w:hAnsi="Cambria Math" w:cstheme="majorBidi"/>
                  <w:sz w:val="24"/>
                  <w:lang w:val="pt-BR"/>
                </w:rPr>
                <m:t>-</m:t>
              </m:r>
              <m:r>
                <w:rPr>
                  <w:rFonts w:ascii="Cambria Math" w:hAnsi="Cambria Math" w:cstheme="majorBidi"/>
                  <w:sz w:val="24"/>
                </w:rPr>
                <m:t>j</m:t>
              </m:r>
              <m:r>
                <m:rPr>
                  <m:sty m:val="p"/>
                </m:rPr>
                <w:rPr>
                  <w:rFonts w:ascii="Cambria Math" w:hAnsi="Cambria Math" w:cstheme="majorBidi"/>
                  <w:sz w:val="24"/>
                  <w:lang w:val="pt-BR"/>
                </w:rPr>
                <m:t xml:space="preserve"> </m:t>
              </m:r>
              <m:sSub>
                <m:sSubPr>
                  <m:ctrlPr>
                    <w:rPr>
                      <w:rFonts w:ascii="Cambria Math" w:hAnsi="Cambria Math" w:cstheme="majorBidi"/>
                      <w:sz w:val="24"/>
                    </w:rPr>
                  </m:ctrlPr>
                </m:sSubPr>
                <m:e>
                  <m:r>
                    <w:rPr>
                      <w:rFonts w:ascii="Cambria Math" w:hAnsi="Cambria Math" w:cstheme="majorBidi"/>
                      <w:sz w:val="24"/>
                    </w:rPr>
                    <m:t>Q</m:t>
                  </m:r>
                </m:e>
                <m:sub>
                  <m:r>
                    <w:rPr>
                      <w:rFonts w:ascii="Cambria Math" w:hAnsi="Cambria Math" w:cstheme="majorBidi"/>
                      <w:sz w:val="24"/>
                    </w:rPr>
                    <m:t>i</m:t>
                  </m:r>
                </m:sub>
              </m:sSub>
              <m:r>
                <m:rPr>
                  <m:sty m:val="p"/>
                </m:rPr>
                <w:rPr>
                  <w:rFonts w:ascii="Cambria Math" w:hAnsi="Cambria Math" w:cstheme="majorBidi"/>
                  <w:sz w:val="24"/>
                  <w:lang w:val="pt-BR"/>
                </w:rPr>
                <m:t>=</m:t>
              </m:r>
              <m:sSubSup>
                <m:sSubSupPr>
                  <m:ctrlPr>
                    <w:rPr>
                      <w:rFonts w:ascii="Cambria Math" w:hAnsi="Cambria Math" w:cstheme="majorBidi"/>
                      <w:sz w:val="24"/>
                    </w:rPr>
                  </m:ctrlPr>
                </m:sSubSupPr>
                <m:e>
                  <m:r>
                    <w:rPr>
                      <w:rFonts w:ascii="Cambria Math" w:hAnsi="Cambria Math" w:cstheme="majorBidi"/>
                      <w:sz w:val="24"/>
                    </w:rPr>
                    <m:t>V</m:t>
                  </m:r>
                </m:e>
                <m:sub>
                  <m:r>
                    <w:rPr>
                      <w:rFonts w:ascii="Cambria Math" w:hAnsi="Cambria Math" w:cstheme="majorBidi"/>
                      <w:sz w:val="24"/>
                    </w:rPr>
                    <m:t>i</m:t>
                  </m:r>
                </m:sub>
                <m:sup>
                  <m:r>
                    <m:rPr>
                      <m:sty m:val="p"/>
                    </m:rPr>
                    <w:rPr>
                      <w:rFonts w:ascii="Cambria Math" w:hAnsi="Cambria Math" w:cstheme="majorBidi"/>
                      <w:sz w:val="24"/>
                      <w:lang w:val="pt-BR"/>
                    </w:rPr>
                    <m:t>*</m:t>
                  </m:r>
                </m:sup>
              </m:sSubSup>
              <m:r>
                <m:rPr>
                  <m:sty m:val="p"/>
                </m:rPr>
                <w:rPr>
                  <w:rFonts w:ascii="Cambria Math" w:hAnsi="Cambria Math" w:cstheme="majorBidi"/>
                  <w:sz w:val="24"/>
                  <w:lang w:val="pt-BR"/>
                </w:rPr>
                <m:t xml:space="preserve">   </m:t>
              </m:r>
              <m:nary>
                <m:naryPr>
                  <m:chr m:val="∑"/>
                  <m:limLoc m:val="undOvr"/>
                  <m:ctrlPr>
                    <w:rPr>
                      <w:rFonts w:ascii="Cambria Math" w:hAnsi="Cambria Math" w:cstheme="majorBidi"/>
                      <w:sz w:val="24"/>
                    </w:rPr>
                  </m:ctrlPr>
                </m:naryPr>
                <m:sub>
                  <m:r>
                    <w:rPr>
                      <w:rFonts w:ascii="Cambria Math" w:hAnsi="Cambria Math" w:cstheme="majorBidi"/>
                      <w:sz w:val="24"/>
                    </w:rPr>
                    <m:t>k</m:t>
                  </m:r>
                  <m:r>
                    <m:rPr>
                      <m:sty m:val="p"/>
                    </m:rPr>
                    <w:rPr>
                      <w:rFonts w:ascii="Cambria Math" w:hAnsi="Cambria Math" w:cstheme="majorBidi"/>
                      <w:sz w:val="24"/>
                      <w:lang w:val="pt-BR"/>
                    </w:rPr>
                    <m:t>=1</m:t>
                  </m:r>
                </m:sub>
                <m:sup>
                  <m:r>
                    <w:rPr>
                      <w:rFonts w:ascii="Cambria Math" w:hAnsi="Cambria Math" w:cstheme="majorBidi"/>
                      <w:sz w:val="24"/>
                    </w:rPr>
                    <m:t>n</m:t>
                  </m:r>
                </m:sup>
                <m:e>
                  <m:sSub>
                    <m:sSubPr>
                      <m:ctrlPr>
                        <w:rPr>
                          <w:rFonts w:ascii="Cambria Math" w:hAnsi="Cambria Math" w:cstheme="majorBidi"/>
                          <w:sz w:val="24"/>
                        </w:rPr>
                      </m:ctrlPr>
                    </m:sSubPr>
                    <m:e>
                      <m:r>
                        <w:rPr>
                          <w:rFonts w:ascii="Cambria Math" w:hAnsi="Cambria Math" w:cstheme="majorBidi"/>
                          <w:sz w:val="24"/>
                        </w:rPr>
                        <m:t>Y</m:t>
                      </m:r>
                    </m:e>
                    <m:sub>
                      <m:r>
                        <w:rPr>
                          <w:rFonts w:ascii="Cambria Math" w:hAnsi="Cambria Math" w:cstheme="majorBidi"/>
                          <w:sz w:val="24"/>
                        </w:rPr>
                        <m:t>ik</m:t>
                      </m:r>
                    </m:sub>
                  </m:sSub>
                  <m:sSub>
                    <m:sSubPr>
                      <m:ctrlPr>
                        <w:rPr>
                          <w:rFonts w:ascii="Cambria Math" w:hAnsi="Cambria Math" w:cstheme="majorBidi"/>
                          <w:sz w:val="24"/>
                        </w:rPr>
                      </m:ctrlPr>
                    </m:sSubPr>
                    <m:e>
                      <m:r>
                        <w:rPr>
                          <w:rFonts w:ascii="Cambria Math" w:hAnsi="Cambria Math" w:cstheme="majorBidi"/>
                          <w:sz w:val="24"/>
                        </w:rPr>
                        <m:t>V</m:t>
                      </m:r>
                    </m:e>
                    <m:sub>
                      <m:r>
                        <w:rPr>
                          <w:rFonts w:ascii="Cambria Math" w:hAnsi="Cambria Math" w:cstheme="majorBidi"/>
                          <w:sz w:val="24"/>
                        </w:rPr>
                        <m:t>k</m:t>
                      </m:r>
                    </m:sub>
                  </m:sSub>
                </m:e>
              </m:nary>
            </m:oMath>
            <w:r w:rsidR="003009BB" w:rsidRPr="00BD3896">
              <w:rPr>
                <w:rFonts w:cstheme="majorBidi"/>
                <w:sz w:val="24"/>
                <w:lang w:val="pt-BR"/>
              </w:rPr>
              <w:t xml:space="preserve">    , </w:t>
            </w:r>
            <w:r w:rsidR="003009BB" w:rsidRPr="00BD3896">
              <w:rPr>
                <w:rFonts w:cstheme="majorBidi"/>
                <w:i/>
                <w:iCs/>
                <w:sz w:val="24"/>
                <w:lang w:val="pt-BR"/>
              </w:rPr>
              <w:t>i</w:t>
            </w:r>
            <w:r w:rsidR="003009BB" w:rsidRPr="00BD3896">
              <w:rPr>
                <w:rFonts w:cstheme="majorBidi"/>
                <w:sz w:val="24"/>
                <w:lang w:val="pt-BR"/>
              </w:rPr>
              <w:t xml:space="preserve"> = 1,2, …, n    </w:t>
            </w:r>
          </w:p>
        </w:tc>
        <w:tc>
          <w:tcPr>
            <w:tcW w:w="746" w:type="dxa"/>
          </w:tcPr>
          <w:p w14:paraId="2F5F7673" w14:textId="6DD620D8" w:rsidR="003009BB" w:rsidRPr="00C746CF" w:rsidRDefault="003009BB" w:rsidP="00B140D1">
            <w:pPr>
              <w:spacing w:after="120" w:line="276" w:lineRule="auto"/>
              <w:jc w:val="right"/>
              <w:rPr>
                <w:rFonts w:cstheme="majorBidi"/>
                <w:sz w:val="24"/>
              </w:rPr>
            </w:pPr>
            <w:r w:rsidRPr="00585D81">
              <w:rPr>
                <w:rFonts w:cstheme="majorBidi"/>
                <w:sz w:val="24"/>
              </w:rPr>
              <w:t>(</w:t>
            </w:r>
            <w:r w:rsidR="00F27E9B">
              <w:rPr>
                <w:rFonts w:cstheme="majorBidi"/>
                <w:sz w:val="24"/>
              </w:rPr>
              <w:t>6</w:t>
            </w:r>
            <w:r>
              <w:rPr>
                <w:rFonts w:cstheme="majorBidi"/>
                <w:sz w:val="24"/>
              </w:rPr>
              <w:t>.</w:t>
            </w:r>
            <w:r w:rsidRPr="00585D81">
              <w:rPr>
                <w:rFonts w:cstheme="majorBidi"/>
                <w:sz w:val="24"/>
              </w:rPr>
              <w:t>2</w:t>
            </w:r>
            <w:r>
              <w:rPr>
                <w:rFonts w:cstheme="majorBidi"/>
                <w:sz w:val="24"/>
              </w:rPr>
              <w:t>8</w:t>
            </w:r>
            <w:r w:rsidRPr="00585D81">
              <w:rPr>
                <w:rFonts w:cstheme="majorBidi"/>
                <w:sz w:val="24"/>
              </w:rPr>
              <w:t>)</w:t>
            </w:r>
          </w:p>
        </w:tc>
      </w:tr>
    </w:tbl>
    <w:p w14:paraId="1E0EB671" w14:textId="77777777" w:rsidR="003009BB" w:rsidRDefault="003009BB" w:rsidP="00B140D1">
      <w:pPr>
        <w:spacing w:after="120" w:line="276" w:lineRule="auto"/>
        <w:jc w:val="both"/>
        <w:rPr>
          <w:rFonts w:cstheme="majorBidi"/>
          <w:sz w:val="24"/>
          <w:szCs w:val="24"/>
        </w:rPr>
      </w:pPr>
      <w:r w:rsidRPr="00F00C6C">
        <w:rPr>
          <w:rFonts w:cstheme="majorBidi"/>
          <w:sz w:val="24"/>
          <w:szCs w:val="24"/>
        </w:rPr>
        <w:t>The following can be written using (</w:t>
      </w:r>
      <w:r>
        <w:rPr>
          <w:rFonts w:cstheme="majorBidi"/>
          <w:sz w:val="24"/>
          <w:szCs w:val="24"/>
        </w:rPr>
        <w:t>5.</w:t>
      </w:r>
      <w:r w:rsidRPr="00F00C6C">
        <w:rPr>
          <w:rFonts w:cstheme="majorBidi"/>
          <w:sz w:val="24"/>
          <w:szCs w:val="24"/>
        </w:rPr>
        <w:t>28):</w:t>
      </w: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0"/>
        <w:gridCol w:w="746"/>
      </w:tblGrid>
      <w:tr w:rsidR="003009BB" w:rsidRPr="00C746CF" w14:paraId="2C6420B0" w14:textId="77777777">
        <w:trPr>
          <w:trHeight w:val="297"/>
          <w:jc w:val="right"/>
        </w:trPr>
        <w:tc>
          <w:tcPr>
            <w:tcW w:w="7740" w:type="dxa"/>
          </w:tcPr>
          <w:p w14:paraId="3579C6D2" w14:textId="77777777" w:rsidR="003009BB" w:rsidRPr="00BD3896" w:rsidRDefault="00000000" w:rsidP="00B140D1">
            <w:pPr>
              <w:spacing w:after="120" w:line="276" w:lineRule="auto"/>
              <w:jc w:val="both"/>
              <w:rPr>
                <w:rFonts w:eastAsia="Calibri" w:cs="Times New Roman"/>
                <w:sz w:val="24"/>
                <w:lang w:val="pt-BR"/>
              </w:rPr>
            </w:pPr>
            <m:oMath>
              <m:sSub>
                <m:sSubPr>
                  <m:ctrlPr>
                    <w:rPr>
                      <w:rFonts w:ascii="Cambria Math" w:hAnsi="Cambria Math" w:cstheme="majorBidi"/>
                      <w:sz w:val="24"/>
                    </w:rPr>
                  </m:ctrlPr>
                </m:sSubPr>
                <m:e>
                  <m:r>
                    <w:rPr>
                      <w:rFonts w:ascii="Cambria Math" w:hAnsi="Cambria Math" w:cstheme="majorBidi"/>
                      <w:sz w:val="24"/>
                    </w:rPr>
                    <m:t>P</m:t>
                  </m:r>
                </m:e>
                <m:sub>
                  <m:r>
                    <w:rPr>
                      <w:rFonts w:ascii="Cambria Math" w:hAnsi="Cambria Math" w:cstheme="majorBidi"/>
                      <w:sz w:val="24"/>
                    </w:rPr>
                    <m:t>i</m:t>
                  </m:r>
                </m:sub>
              </m:sSub>
              <m:d>
                <m:dPr>
                  <m:ctrlPr>
                    <w:rPr>
                      <w:rFonts w:ascii="Cambria Math" w:hAnsi="Cambria Math" w:cstheme="majorBidi"/>
                      <w:sz w:val="24"/>
                    </w:rPr>
                  </m:ctrlPr>
                </m:dPr>
                <m:e>
                  <m:r>
                    <w:rPr>
                      <w:rFonts w:ascii="Cambria Math" w:hAnsi="Cambria Math" w:cstheme="majorBidi"/>
                      <w:sz w:val="24"/>
                    </w:rPr>
                    <m:t>real</m:t>
                  </m:r>
                  <m:r>
                    <m:rPr>
                      <m:sty m:val="p"/>
                    </m:rPr>
                    <w:rPr>
                      <w:rFonts w:ascii="Cambria Math" w:hAnsi="Cambria Math" w:cstheme="majorBidi"/>
                      <w:sz w:val="24"/>
                      <w:lang w:val="pt-BR"/>
                    </w:rPr>
                    <m:t xml:space="preserve"> </m:t>
                  </m:r>
                  <m:r>
                    <w:rPr>
                      <w:rFonts w:ascii="Cambria Math" w:hAnsi="Cambria Math" w:cstheme="majorBidi"/>
                      <w:sz w:val="24"/>
                    </w:rPr>
                    <m:t>power</m:t>
                  </m:r>
                </m:e>
              </m:d>
              <m:r>
                <m:rPr>
                  <m:sty m:val="p"/>
                </m:rPr>
                <w:rPr>
                  <w:rFonts w:ascii="Cambria Math" w:hAnsi="Cambria Math" w:cstheme="majorBidi"/>
                  <w:sz w:val="24"/>
                  <w:lang w:val="pt-BR"/>
                </w:rPr>
                <m:t>=</m:t>
              </m:r>
              <m:d>
                <m:dPr>
                  <m:begChr m:val="|"/>
                  <m:endChr m:val="|"/>
                  <m:ctrlPr>
                    <w:rPr>
                      <w:rFonts w:ascii="Cambria Math" w:hAnsi="Cambria Math" w:cstheme="majorBidi"/>
                      <w:sz w:val="24"/>
                    </w:rPr>
                  </m:ctrlPr>
                </m:dPr>
                <m:e>
                  <m:sSub>
                    <m:sSubPr>
                      <m:ctrlPr>
                        <w:rPr>
                          <w:rFonts w:ascii="Cambria Math" w:hAnsi="Cambria Math" w:cstheme="majorBidi"/>
                          <w:sz w:val="24"/>
                        </w:rPr>
                      </m:ctrlPr>
                    </m:sSubPr>
                    <m:e>
                      <m:r>
                        <w:rPr>
                          <w:rFonts w:ascii="Cambria Math" w:hAnsi="Cambria Math" w:cstheme="majorBidi"/>
                          <w:sz w:val="24"/>
                        </w:rPr>
                        <m:t>V</m:t>
                      </m:r>
                    </m:e>
                    <m:sub>
                      <m:r>
                        <w:rPr>
                          <w:rFonts w:ascii="Cambria Math" w:hAnsi="Cambria Math" w:cstheme="majorBidi"/>
                          <w:sz w:val="24"/>
                        </w:rPr>
                        <m:t>i</m:t>
                      </m:r>
                    </m:sub>
                  </m:sSub>
                </m:e>
              </m:d>
              <m:r>
                <m:rPr>
                  <m:sty m:val="p"/>
                </m:rPr>
                <w:rPr>
                  <w:rFonts w:ascii="Cambria Math" w:hAnsi="Cambria Math" w:cstheme="majorBidi"/>
                  <w:sz w:val="24"/>
                  <w:lang w:val="pt-BR"/>
                </w:rPr>
                <m:t xml:space="preserve"> </m:t>
              </m:r>
              <m:nary>
                <m:naryPr>
                  <m:chr m:val="∑"/>
                  <m:limLoc m:val="undOvr"/>
                  <m:ctrlPr>
                    <w:rPr>
                      <w:rFonts w:ascii="Cambria Math" w:hAnsi="Cambria Math" w:cstheme="majorBidi"/>
                      <w:sz w:val="24"/>
                    </w:rPr>
                  </m:ctrlPr>
                </m:naryPr>
                <m:sub>
                  <m:r>
                    <w:rPr>
                      <w:rFonts w:ascii="Cambria Math" w:hAnsi="Cambria Math" w:cstheme="majorBidi"/>
                      <w:sz w:val="24"/>
                    </w:rPr>
                    <m:t>k</m:t>
                  </m:r>
                  <m:r>
                    <m:rPr>
                      <m:sty m:val="p"/>
                    </m:rPr>
                    <w:rPr>
                      <w:rFonts w:ascii="Cambria Math" w:hAnsi="Cambria Math" w:cstheme="majorBidi"/>
                      <w:sz w:val="24"/>
                      <w:lang w:val="pt-BR"/>
                    </w:rPr>
                    <m:t>=1</m:t>
                  </m:r>
                </m:sub>
                <m:sup>
                  <m:r>
                    <w:rPr>
                      <w:rFonts w:ascii="Cambria Math" w:hAnsi="Cambria Math" w:cstheme="majorBidi"/>
                      <w:sz w:val="24"/>
                    </w:rPr>
                    <m:t>n</m:t>
                  </m:r>
                </m:sup>
                <m:e>
                  <m:sSub>
                    <m:sSubPr>
                      <m:ctrlPr>
                        <w:rPr>
                          <w:rFonts w:ascii="Cambria Math" w:hAnsi="Cambria Math" w:cstheme="majorBidi"/>
                          <w:sz w:val="24"/>
                        </w:rPr>
                      </m:ctrlPr>
                    </m:sSubPr>
                    <m:e>
                      <m:r>
                        <m:rPr>
                          <m:sty m:val="p"/>
                        </m:rPr>
                        <w:rPr>
                          <w:rFonts w:ascii="Cambria Math" w:hAnsi="Cambria Math" w:cstheme="majorBidi"/>
                          <w:sz w:val="24"/>
                          <w:lang w:val="pt-BR"/>
                        </w:rPr>
                        <m:t>|</m:t>
                      </m:r>
                      <m:r>
                        <w:rPr>
                          <w:rFonts w:ascii="Cambria Math" w:hAnsi="Cambria Math" w:cstheme="majorBidi"/>
                          <w:sz w:val="24"/>
                        </w:rPr>
                        <m:t>Y</m:t>
                      </m:r>
                    </m:e>
                    <m:sub>
                      <m:r>
                        <w:rPr>
                          <w:rFonts w:ascii="Cambria Math" w:hAnsi="Cambria Math" w:cstheme="majorBidi"/>
                          <w:sz w:val="24"/>
                        </w:rPr>
                        <m:t>ik</m:t>
                      </m:r>
                    </m:sub>
                  </m:sSub>
                  <m:r>
                    <m:rPr>
                      <m:sty m:val="p"/>
                    </m:rPr>
                    <w:rPr>
                      <w:rFonts w:ascii="Cambria Math" w:hAnsi="Cambria Math" w:cstheme="majorBidi"/>
                      <w:sz w:val="24"/>
                      <w:lang w:val="pt-BR"/>
                    </w:rPr>
                    <m:t>| |</m:t>
                  </m:r>
                  <m:sSub>
                    <m:sSubPr>
                      <m:ctrlPr>
                        <w:rPr>
                          <w:rFonts w:ascii="Cambria Math" w:hAnsi="Cambria Math" w:cstheme="majorBidi"/>
                          <w:sz w:val="24"/>
                        </w:rPr>
                      </m:ctrlPr>
                    </m:sSubPr>
                    <m:e>
                      <m:r>
                        <w:rPr>
                          <w:rFonts w:ascii="Cambria Math" w:hAnsi="Cambria Math" w:cstheme="majorBidi"/>
                          <w:sz w:val="24"/>
                        </w:rPr>
                        <m:t>V</m:t>
                      </m:r>
                    </m:e>
                    <m:sub>
                      <m:r>
                        <w:rPr>
                          <w:rFonts w:ascii="Cambria Math" w:hAnsi="Cambria Math" w:cstheme="majorBidi"/>
                          <w:sz w:val="24"/>
                        </w:rPr>
                        <m:t>k</m:t>
                      </m:r>
                    </m:sub>
                  </m:sSub>
                  <m:r>
                    <m:rPr>
                      <m:sty m:val="p"/>
                    </m:rPr>
                    <w:rPr>
                      <w:rFonts w:ascii="Cambria Math" w:hAnsi="Cambria Math" w:cstheme="majorBidi"/>
                      <w:sz w:val="24"/>
                      <w:lang w:val="pt-BR"/>
                    </w:rPr>
                    <m:t>|</m:t>
                  </m:r>
                </m:e>
              </m:nary>
              <m:func>
                <m:funcPr>
                  <m:ctrlPr>
                    <w:rPr>
                      <w:rFonts w:ascii="Cambria Math" w:hAnsi="Cambria Math" w:cstheme="majorBidi"/>
                      <w:sz w:val="24"/>
                    </w:rPr>
                  </m:ctrlPr>
                </m:funcPr>
                <m:fName>
                  <m:r>
                    <m:rPr>
                      <m:sty m:val="p"/>
                    </m:rPr>
                    <w:rPr>
                      <w:rFonts w:ascii="Cambria Math" w:hAnsi="Cambria Math" w:cstheme="majorBidi"/>
                      <w:sz w:val="24"/>
                      <w:lang w:val="pt-BR"/>
                    </w:rPr>
                    <m:t>cos</m:t>
                  </m:r>
                </m:fName>
                <m:e>
                  <m:d>
                    <m:dPr>
                      <m:ctrlPr>
                        <w:rPr>
                          <w:rFonts w:ascii="Cambria Math" w:hAnsi="Cambria Math" w:cstheme="majorBidi"/>
                          <w:sz w:val="24"/>
                        </w:rPr>
                      </m:ctrlPr>
                    </m:dPr>
                    <m:e>
                      <m:sSub>
                        <m:sSubPr>
                          <m:ctrlPr>
                            <w:rPr>
                              <w:rFonts w:ascii="Cambria Math" w:hAnsi="Cambria Math" w:cstheme="majorBidi"/>
                              <w:sz w:val="24"/>
                            </w:rPr>
                          </m:ctrlPr>
                        </m:sSubPr>
                        <m:e>
                          <m:r>
                            <m:rPr>
                              <m:sty m:val="p"/>
                            </m:rPr>
                            <w:rPr>
                              <w:rFonts w:ascii="Cambria Math" w:hAnsi="Cambria Math" w:cstheme="majorBidi"/>
                              <w:sz w:val="24"/>
                              <w:lang w:val="pt-BR"/>
                            </w:rPr>
                            <m:t>ɵ</m:t>
                          </m:r>
                        </m:e>
                        <m:sub>
                          <m:r>
                            <w:rPr>
                              <w:rFonts w:ascii="Cambria Math" w:hAnsi="Cambria Math" w:cstheme="majorBidi"/>
                              <w:sz w:val="24"/>
                            </w:rPr>
                            <m:t>ik</m:t>
                          </m:r>
                        </m:sub>
                      </m:sSub>
                      <m:r>
                        <m:rPr>
                          <m:sty m:val="p"/>
                        </m:rPr>
                        <w:rPr>
                          <w:rFonts w:ascii="Cambria Math" w:hAnsi="Cambria Math" w:cstheme="majorBidi"/>
                          <w:sz w:val="24"/>
                          <w:lang w:val="pt-BR"/>
                        </w:rPr>
                        <m:t>+</m:t>
                      </m:r>
                      <m:sSub>
                        <m:sSubPr>
                          <m:ctrlPr>
                            <w:rPr>
                              <w:rFonts w:ascii="Cambria Math" w:hAnsi="Cambria Math" w:cstheme="majorBidi"/>
                              <w:sz w:val="24"/>
                            </w:rPr>
                          </m:ctrlPr>
                        </m:sSubPr>
                        <m:e>
                          <m:r>
                            <m:rPr>
                              <m:scr m:val="sans-serif"/>
                              <m:sty m:val="bi"/>
                            </m:rPr>
                            <w:rPr>
                              <w:rFonts w:ascii="Cambria Math" w:hAnsi="Cambria Math" w:cstheme="majorBidi"/>
                              <w:sz w:val="24"/>
                            </w:rPr>
                            <m:t>δ</m:t>
                          </m:r>
                        </m:e>
                        <m:sub>
                          <m:r>
                            <m:rPr>
                              <m:sty m:val="bi"/>
                            </m:rPr>
                            <w:rPr>
                              <w:rFonts w:ascii="Cambria Math" w:hAnsi="Cambria Math" w:cstheme="majorBidi"/>
                              <w:sz w:val="24"/>
                            </w:rPr>
                            <m:t>k</m:t>
                          </m:r>
                        </m:sub>
                      </m:sSub>
                      <m:r>
                        <m:rPr>
                          <m:sty m:val="p"/>
                        </m:rPr>
                        <w:rPr>
                          <w:rFonts w:ascii="Cambria Math" w:hAnsi="Cambria Math" w:cstheme="majorBidi"/>
                          <w:sz w:val="24"/>
                          <w:lang w:val="pt-BR"/>
                        </w:rPr>
                        <m:t>-</m:t>
                      </m:r>
                      <m:sSub>
                        <m:sSubPr>
                          <m:ctrlPr>
                            <w:rPr>
                              <w:rFonts w:ascii="Cambria Math" w:hAnsi="Cambria Math" w:cstheme="majorBidi"/>
                              <w:sz w:val="24"/>
                            </w:rPr>
                          </m:ctrlPr>
                        </m:sSubPr>
                        <m:e>
                          <m:r>
                            <m:rPr>
                              <m:scr m:val="sans-serif"/>
                              <m:sty m:val="bi"/>
                            </m:rPr>
                            <w:rPr>
                              <w:rFonts w:ascii="Cambria Math" w:hAnsi="Cambria Math" w:cstheme="majorBidi"/>
                              <w:sz w:val="24"/>
                            </w:rPr>
                            <m:t>δ</m:t>
                          </m:r>
                        </m:e>
                        <m:sub>
                          <m:r>
                            <m:rPr>
                              <m:sty m:val="bi"/>
                            </m:rPr>
                            <w:rPr>
                              <w:rFonts w:ascii="Cambria Math" w:hAnsi="Cambria Math" w:cstheme="majorBidi"/>
                              <w:sz w:val="24"/>
                            </w:rPr>
                            <m:t>i</m:t>
                          </m:r>
                        </m:sub>
                      </m:sSub>
                    </m:e>
                  </m:d>
                </m:e>
              </m:func>
              <m:r>
                <m:rPr>
                  <m:sty m:val="p"/>
                </m:rPr>
                <w:rPr>
                  <w:rFonts w:ascii="Cambria Math" w:hAnsi="Cambria Math" w:cstheme="majorBidi"/>
                  <w:sz w:val="24"/>
                  <w:lang w:val="pt-BR"/>
                </w:rPr>
                <m:t xml:space="preserve">;  </m:t>
              </m:r>
            </m:oMath>
            <w:r w:rsidR="003009BB" w:rsidRPr="00BD3896">
              <w:rPr>
                <w:rFonts w:cstheme="majorBidi"/>
                <w:sz w:val="24"/>
                <w:lang w:val="pt-BR"/>
              </w:rPr>
              <w:t xml:space="preserve">i= 1,2, …, n    </w:t>
            </w:r>
          </w:p>
        </w:tc>
        <w:tc>
          <w:tcPr>
            <w:tcW w:w="746" w:type="dxa"/>
          </w:tcPr>
          <w:p w14:paraId="1BCD41DB" w14:textId="6524AE8B" w:rsidR="003009BB" w:rsidRPr="00C746CF" w:rsidRDefault="003009BB" w:rsidP="00B140D1">
            <w:pPr>
              <w:spacing w:after="120" w:line="276" w:lineRule="auto"/>
              <w:jc w:val="right"/>
              <w:rPr>
                <w:rFonts w:cstheme="majorBidi"/>
                <w:sz w:val="24"/>
              </w:rPr>
            </w:pPr>
            <w:r w:rsidRPr="00585D81">
              <w:rPr>
                <w:rFonts w:cstheme="majorBidi"/>
                <w:sz w:val="24"/>
              </w:rPr>
              <w:t>(</w:t>
            </w:r>
            <w:r w:rsidR="00F27E9B">
              <w:rPr>
                <w:rFonts w:cstheme="majorBidi"/>
                <w:sz w:val="24"/>
              </w:rPr>
              <w:t>6</w:t>
            </w:r>
            <w:r>
              <w:rPr>
                <w:rFonts w:cstheme="majorBidi"/>
                <w:sz w:val="24"/>
              </w:rPr>
              <w:t>.</w:t>
            </w:r>
            <w:r w:rsidRPr="00585D81">
              <w:rPr>
                <w:rFonts w:cstheme="majorBidi"/>
                <w:sz w:val="24"/>
              </w:rPr>
              <w:t>2</w:t>
            </w:r>
            <w:r>
              <w:rPr>
                <w:rFonts w:cstheme="majorBidi"/>
                <w:sz w:val="24"/>
              </w:rPr>
              <w:t>9</w:t>
            </w:r>
            <w:r w:rsidRPr="00585D81">
              <w:rPr>
                <w:rFonts w:cstheme="majorBidi"/>
                <w:sz w:val="24"/>
              </w:rPr>
              <w:t>)</w:t>
            </w:r>
          </w:p>
        </w:tc>
      </w:tr>
      <w:tr w:rsidR="003009BB" w:rsidRPr="00C746CF" w14:paraId="2CC64A21" w14:textId="77777777">
        <w:trPr>
          <w:trHeight w:val="297"/>
          <w:jc w:val="right"/>
        </w:trPr>
        <w:tc>
          <w:tcPr>
            <w:tcW w:w="7740" w:type="dxa"/>
          </w:tcPr>
          <w:p w14:paraId="1846C746" w14:textId="77777777" w:rsidR="003009BB" w:rsidRPr="00BD3896" w:rsidRDefault="00000000" w:rsidP="00B140D1">
            <w:pPr>
              <w:spacing w:after="120" w:line="276" w:lineRule="auto"/>
              <w:jc w:val="both"/>
              <w:rPr>
                <w:rFonts w:eastAsia="Calibri" w:cs="Times New Roman"/>
                <w:sz w:val="24"/>
                <w:lang w:val="pt-BR"/>
              </w:rPr>
            </w:pPr>
            <m:oMath>
              <m:sSub>
                <m:sSubPr>
                  <m:ctrlPr>
                    <w:rPr>
                      <w:rFonts w:ascii="Cambria Math" w:hAnsi="Cambria Math" w:cstheme="majorBidi"/>
                      <w:sz w:val="24"/>
                    </w:rPr>
                  </m:ctrlPr>
                </m:sSubPr>
                <m:e>
                  <m:r>
                    <w:rPr>
                      <w:rFonts w:ascii="Cambria Math" w:hAnsi="Cambria Math" w:cstheme="majorBidi"/>
                      <w:sz w:val="24"/>
                    </w:rPr>
                    <m:t>Q</m:t>
                  </m:r>
                </m:e>
                <m:sub>
                  <m:r>
                    <w:rPr>
                      <w:rFonts w:ascii="Cambria Math" w:hAnsi="Cambria Math" w:cstheme="majorBidi"/>
                      <w:sz w:val="24"/>
                    </w:rPr>
                    <m:t>i</m:t>
                  </m:r>
                </m:sub>
              </m:sSub>
              <m:d>
                <m:dPr>
                  <m:ctrlPr>
                    <w:rPr>
                      <w:rFonts w:ascii="Cambria Math" w:hAnsi="Cambria Math" w:cstheme="majorBidi"/>
                      <w:sz w:val="24"/>
                    </w:rPr>
                  </m:ctrlPr>
                </m:dPr>
                <m:e>
                  <m:r>
                    <w:rPr>
                      <w:rFonts w:ascii="Cambria Math" w:hAnsi="Cambria Math" w:cstheme="majorBidi"/>
                      <w:sz w:val="24"/>
                    </w:rPr>
                    <m:t>reactive</m:t>
                  </m:r>
                  <m:r>
                    <m:rPr>
                      <m:sty m:val="p"/>
                    </m:rPr>
                    <w:rPr>
                      <w:rFonts w:ascii="Cambria Math" w:hAnsi="Cambria Math" w:cstheme="majorBidi"/>
                      <w:sz w:val="24"/>
                      <w:lang w:val="pt-BR"/>
                    </w:rPr>
                    <m:t xml:space="preserve"> </m:t>
                  </m:r>
                  <m:r>
                    <w:rPr>
                      <w:rFonts w:ascii="Cambria Math" w:hAnsi="Cambria Math" w:cstheme="majorBidi"/>
                      <w:sz w:val="24"/>
                    </w:rPr>
                    <m:t>power</m:t>
                  </m:r>
                </m:e>
              </m:d>
              <m:r>
                <m:rPr>
                  <m:sty m:val="p"/>
                </m:rPr>
                <w:rPr>
                  <w:rFonts w:ascii="Cambria Math" w:hAnsi="Cambria Math" w:cstheme="majorBidi"/>
                  <w:sz w:val="24"/>
                  <w:lang w:val="pt-BR"/>
                </w:rPr>
                <m:t>=-</m:t>
              </m:r>
              <m:d>
                <m:dPr>
                  <m:begChr m:val="|"/>
                  <m:endChr m:val="|"/>
                  <m:ctrlPr>
                    <w:rPr>
                      <w:rFonts w:ascii="Cambria Math" w:hAnsi="Cambria Math" w:cstheme="majorBidi"/>
                      <w:sz w:val="24"/>
                    </w:rPr>
                  </m:ctrlPr>
                </m:dPr>
                <m:e>
                  <m:sSub>
                    <m:sSubPr>
                      <m:ctrlPr>
                        <w:rPr>
                          <w:rFonts w:ascii="Cambria Math" w:hAnsi="Cambria Math" w:cstheme="majorBidi"/>
                          <w:sz w:val="24"/>
                        </w:rPr>
                      </m:ctrlPr>
                    </m:sSubPr>
                    <m:e>
                      <m:r>
                        <w:rPr>
                          <w:rFonts w:ascii="Cambria Math" w:hAnsi="Cambria Math" w:cstheme="majorBidi"/>
                          <w:sz w:val="24"/>
                        </w:rPr>
                        <m:t>V</m:t>
                      </m:r>
                    </m:e>
                    <m:sub>
                      <m:r>
                        <w:rPr>
                          <w:rFonts w:ascii="Cambria Math" w:hAnsi="Cambria Math" w:cstheme="majorBidi"/>
                          <w:sz w:val="24"/>
                        </w:rPr>
                        <m:t>i</m:t>
                      </m:r>
                    </m:sub>
                  </m:sSub>
                </m:e>
              </m:d>
              <m:r>
                <m:rPr>
                  <m:sty m:val="p"/>
                </m:rPr>
                <w:rPr>
                  <w:rFonts w:ascii="Cambria Math" w:hAnsi="Cambria Math" w:cstheme="majorBidi"/>
                  <w:sz w:val="24"/>
                  <w:lang w:val="pt-BR"/>
                </w:rPr>
                <m:t xml:space="preserve"> </m:t>
              </m:r>
              <m:nary>
                <m:naryPr>
                  <m:chr m:val="∑"/>
                  <m:limLoc m:val="undOvr"/>
                  <m:ctrlPr>
                    <w:rPr>
                      <w:rFonts w:ascii="Cambria Math" w:hAnsi="Cambria Math" w:cstheme="majorBidi"/>
                      <w:sz w:val="24"/>
                    </w:rPr>
                  </m:ctrlPr>
                </m:naryPr>
                <m:sub>
                  <m:r>
                    <w:rPr>
                      <w:rFonts w:ascii="Cambria Math" w:hAnsi="Cambria Math" w:cstheme="majorBidi"/>
                      <w:sz w:val="24"/>
                    </w:rPr>
                    <m:t>k</m:t>
                  </m:r>
                  <m:r>
                    <m:rPr>
                      <m:sty m:val="p"/>
                    </m:rPr>
                    <w:rPr>
                      <w:rFonts w:ascii="Cambria Math" w:hAnsi="Cambria Math" w:cstheme="majorBidi"/>
                      <w:sz w:val="24"/>
                      <w:lang w:val="pt-BR"/>
                    </w:rPr>
                    <m:t>=1</m:t>
                  </m:r>
                </m:sub>
                <m:sup>
                  <m:r>
                    <w:rPr>
                      <w:rFonts w:ascii="Cambria Math" w:hAnsi="Cambria Math" w:cstheme="majorBidi"/>
                      <w:sz w:val="24"/>
                    </w:rPr>
                    <m:t>n</m:t>
                  </m:r>
                </m:sup>
                <m:e>
                  <m:sSub>
                    <m:sSubPr>
                      <m:ctrlPr>
                        <w:rPr>
                          <w:rFonts w:ascii="Cambria Math" w:hAnsi="Cambria Math" w:cstheme="majorBidi"/>
                          <w:sz w:val="24"/>
                        </w:rPr>
                      </m:ctrlPr>
                    </m:sSubPr>
                    <m:e>
                      <m:r>
                        <m:rPr>
                          <m:sty m:val="p"/>
                        </m:rPr>
                        <w:rPr>
                          <w:rFonts w:ascii="Cambria Math" w:hAnsi="Cambria Math" w:cstheme="majorBidi"/>
                          <w:sz w:val="24"/>
                          <w:lang w:val="pt-BR"/>
                        </w:rPr>
                        <m:t>|</m:t>
                      </m:r>
                      <m:r>
                        <w:rPr>
                          <w:rFonts w:ascii="Cambria Math" w:hAnsi="Cambria Math" w:cstheme="majorBidi"/>
                          <w:sz w:val="24"/>
                        </w:rPr>
                        <m:t>Y</m:t>
                      </m:r>
                    </m:e>
                    <m:sub>
                      <m:r>
                        <w:rPr>
                          <w:rFonts w:ascii="Cambria Math" w:hAnsi="Cambria Math" w:cstheme="majorBidi"/>
                          <w:sz w:val="24"/>
                        </w:rPr>
                        <m:t>ik</m:t>
                      </m:r>
                    </m:sub>
                  </m:sSub>
                  <m:r>
                    <m:rPr>
                      <m:sty m:val="p"/>
                    </m:rPr>
                    <w:rPr>
                      <w:rFonts w:ascii="Cambria Math" w:hAnsi="Cambria Math" w:cstheme="majorBidi"/>
                      <w:sz w:val="24"/>
                      <w:lang w:val="pt-BR"/>
                    </w:rPr>
                    <m:t>| |</m:t>
                  </m:r>
                  <m:sSub>
                    <m:sSubPr>
                      <m:ctrlPr>
                        <w:rPr>
                          <w:rFonts w:ascii="Cambria Math" w:hAnsi="Cambria Math" w:cstheme="majorBidi"/>
                          <w:sz w:val="24"/>
                        </w:rPr>
                      </m:ctrlPr>
                    </m:sSubPr>
                    <m:e>
                      <m:r>
                        <w:rPr>
                          <w:rFonts w:ascii="Cambria Math" w:hAnsi="Cambria Math" w:cstheme="majorBidi"/>
                          <w:sz w:val="24"/>
                        </w:rPr>
                        <m:t>V</m:t>
                      </m:r>
                    </m:e>
                    <m:sub>
                      <m:r>
                        <w:rPr>
                          <w:rFonts w:ascii="Cambria Math" w:hAnsi="Cambria Math" w:cstheme="majorBidi"/>
                          <w:sz w:val="24"/>
                        </w:rPr>
                        <m:t>k</m:t>
                      </m:r>
                    </m:sub>
                  </m:sSub>
                  <m:r>
                    <m:rPr>
                      <m:sty m:val="p"/>
                    </m:rPr>
                    <w:rPr>
                      <w:rFonts w:ascii="Cambria Math" w:hAnsi="Cambria Math" w:cstheme="majorBidi"/>
                      <w:sz w:val="24"/>
                      <w:lang w:val="pt-BR"/>
                    </w:rPr>
                    <m:t>|</m:t>
                  </m:r>
                </m:e>
              </m:nary>
              <m:func>
                <m:funcPr>
                  <m:ctrlPr>
                    <w:rPr>
                      <w:rFonts w:ascii="Cambria Math" w:hAnsi="Cambria Math" w:cstheme="majorBidi"/>
                      <w:sz w:val="24"/>
                    </w:rPr>
                  </m:ctrlPr>
                </m:funcPr>
                <m:fName>
                  <m:r>
                    <m:rPr>
                      <m:sty m:val="p"/>
                    </m:rPr>
                    <w:rPr>
                      <w:rFonts w:ascii="Cambria Math" w:hAnsi="Cambria Math" w:cstheme="majorBidi"/>
                      <w:sz w:val="24"/>
                      <w:lang w:val="pt-BR"/>
                    </w:rPr>
                    <m:t>sin</m:t>
                  </m:r>
                </m:fName>
                <m:e>
                  <m:d>
                    <m:dPr>
                      <m:ctrlPr>
                        <w:rPr>
                          <w:rFonts w:ascii="Cambria Math" w:hAnsi="Cambria Math" w:cstheme="majorBidi"/>
                          <w:sz w:val="24"/>
                        </w:rPr>
                      </m:ctrlPr>
                    </m:dPr>
                    <m:e>
                      <m:sSub>
                        <m:sSubPr>
                          <m:ctrlPr>
                            <w:rPr>
                              <w:rFonts w:ascii="Cambria Math" w:hAnsi="Cambria Math" w:cstheme="majorBidi"/>
                              <w:sz w:val="24"/>
                            </w:rPr>
                          </m:ctrlPr>
                        </m:sSubPr>
                        <m:e>
                          <m:r>
                            <m:rPr>
                              <m:sty m:val="p"/>
                            </m:rPr>
                            <w:rPr>
                              <w:rFonts w:ascii="Cambria Math" w:hAnsi="Cambria Math" w:cstheme="majorBidi"/>
                              <w:sz w:val="24"/>
                              <w:lang w:val="pt-BR"/>
                            </w:rPr>
                            <m:t>ɵ</m:t>
                          </m:r>
                        </m:e>
                        <m:sub>
                          <m:r>
                            <w:rPr>
                              <w:rFonts w:ascii="Cambria Math" w:hAnsi="Cambria Math" w:cstheme="majorBidi"/>
                              <w:sz w:val="24"/>
                            </w:rPr>
                            <m:t>ik</m:t>
                          </m:r>
                        </m:sub>
                      </m:sSub>
                      <m:r>
                        <m:rPr>
                          <m:sty m:val="p"/>
                        </m:rPr>
                        <w:rPr>
                          <w:rFonts w:ascii="Cambria Math" w:hAnsi="Cambria Math" w:cstheme="majorBidi"/>
                          <w:sz w:val="24"/>
                          <w:lang w:val="pt-BR"/>
                        </w:rPr>
                        <m:t>+</m:t>
                      </m:r>
                      <m:sSub>
                        <m:sSubPr>
                          <m:ctrlPr>
                            <w:rPr>
                              <w:rFonts w:ascii="Cambria Math" w:hAnsi="Cambria Math" w:cstheme="majorBidi"/>
                              <w:sz w:val="24"/>
                            </w:rPr>
                          </m:ctrlPr>
                        </m:sSubPr>
                        <m:e>
                          <m:r>
                            <m:rPr>
                              <m:scr m:val="sans-serif"/>
                              <m:sty m:val="bi"/>
                            </m:rPr>
                            <w:rPr>
                              <w:rFonts w:ascii="Cambria Math" w:hAnsi="Cambria Math" w:cstheme="majorBidi"/>
                              <w:sz w:val="24"/>
                            </w:rPr>
                            <m:t>δ</m:t>
                          </m:r>
                        </m:e>
                        <m:sub>
                          <m:r>
                            <m:rPr>
                              <m:sty m:val="bi"/>
                            </m:rPr>
                            <w:rPr>
                              <w:rFonts w:ascii="Cambria Math" w:hAnsi="Cambria Math" w:cstheme="majorBidi"/>
                              <w:sz w:val="24"/>
                            </w:rPr>
                            <m:t>k</m:t>
                          </m:r>
                        </m:sub>
                      </m:sSub>
                      <m:r>
                        <m:rPr>
                          <m:sty m:val="p"/>
                        </m:rPr>
                        <w:rPr>
                          <w:rFonts w:ascii="Cambria Math" w:hAnsi="Cambria Math" w:cstheme="majorBidi"/>
                          <w:sz w:val="24"/>
                          <w:lang w:val="pt-BR"/>
                        </w:rPr>
                        <m:t>-</m:t>
                      </m:r>
                      <m:sSub>
                        <m:sSubPr>
                          <m:ctrlPr>
                            <w:rPr>
                              <w:rFonts w:ascii="Cambria Math" w:hAnsi="Cambria Math" w:cstheme="majorBidi"/>
                              <w:sz w:val="24"/>
                            </w:rPr>
                          </m:ctrlPr>
                        </m:sSubPr>
                        <m:e>
                          <m:r>
                            <m:rPr>
                              <m:scr m:val="sans-serif"/>
                              <m:sty m:val="bi"/>
                            </m:rPr>
                            <w:rPr>
                              <w:rFonts w:ascii="Cambria Math" w:hAnsi="Cambria Math" w:cstheme="majorBidi"/>
                              <w:sz w:val="24"/>
                            </w:rPr>
                            <m:t>δ</m:t>
                          </m:r>
                        </m:e>
                        <m:sub>
                          <m:r>
                            <m:rPr>
                              <m:sty m:val="bi"/>
                            </m:rPr>
                            <w:rPr>
                              <w:rFonts w:ascii="Cambria Math" w:hAnsi="Cambria Math" w:cstheme="majorBidi"/>
                              <w:sz w:val="24"/>
                            </w:rPr>
                            <m:t>i</m:t>
                          </m:r>
                        </m:sub>
                      </m:sSub>
                    </m:e>
                  </m:d>
                </m:e>
              </m:func>
              <m:r>
                <m:rPr>
                  <m:sty m:val="p"/>
                </m:rPr>
                <w:rPr>
                  <w:rFonts w:ascii="Cambria Math" w:hAnsi="Cambria Math" w:cstheme="majorBidi"/>
                  <w:sz w:val="24"/>
                  <w:lang w:val="pt-BR"/>
                </w:rPr>
                <m:t>;</m:t>
              </m:r>
            </m:oMath>
            <w:r w:rsidR="003009BB" w:rsidRPr="00BD3896">
              <w:rPr>
                <w:rFonts w:cstheme="majorBidi"/>
                <w:sz w:val="24"/>
                <w:lang w:val="pt-BR"/>
              </w:rPr>
              <w:t xml:space="preserve">i= 1,2, …, n    </w:t>
            </w:r>
          </w:p>
        </w:tc>
        <w:tc>
          <w:tcPr>
            <w:tcW w:w="746" w:type="dxa"/>
          </w:tcPr>
          <w:p w14:paraId="6E5778E8" w14:textId="48D68D1C" w:rsidR="003009BB" w:rsidRPr="00585D81" w:rsidRDefault="003009BB" w:rsidP="00B140D1">
            <w:pPr>
              <w:spacing w:after="120" w:line="276" w:lineRule="auto"/>
              <w:jc w:val="right"/>
              <w:rPr>
                <w:rFonts w:cstheme="majorBidi"/>
                <w:sz w:val="24"/>
              </w:rPr>
            </w:pPr>
            <w:r w:rsidRPr="00F00C6C">
              <w:rPr>
                <w:rFonts w:cstheme="majorBidi"/>
                <w:sz w:val="24"/>
              </w:rPr>
              <w:t>(</w:t>
            </w:r>
            <w:r w:rsidR="00F27E9B">
              <w:rPr>
                <w:rFonts w:cstheme="majorBidi"/>
                <w:sz w:val="24"/>
              </w:rPr>
              <w:t>6</w:t>
            </w:r>
            <w:r>
              <w:rPr>
                <w:rFonts w:cstheme="majorBidi"/>
                <w:sz w:val="24"/>
              </w:rPr>
              <w:t>.</w:t>
            </w:r>
            <w:r w:rsidRPr="00F00C6C">
              <w:rPr>
                <w:rFonts w:cstheme="majorBidi"/>
                <w:sz w:val="24"/>
              </w:rPr>
              <w:t>30)</w:t>
            </w:r>
          </w:p>
        </w:tc>
      </w:tr>
    </w:tbl>
    <w:p w14:paraId="4E16928E" w14:textId="77777777" w:rsidR="003009BB" w:rsidRPr="00156288" w:rsidRDefault="003009BB" w:rsidP="00B140D1">
      <w:pPr>
        <w:spacing w:after="120" w:line="276" w:lineRule="auto"/>
        <w:jc w:val="both"/>
        <w:rPr>
          <w:rFonts w:cstheme="majorBidi"/>
          <w:sz w:val="24"/>
          <w:szCs w:val="24"/>
          <w:rtl/>
        </w:rPr>
      </w:pPr>
      <w:r w:rsidRPr="00156288">
        <w:rPr>
          <w:rFonts w:cstheme="majorBidi"/>
          <w:sz w:val="24"/>
          <w:szCs w:val="24"/>
        </w:rPr>
        <w:lastRenderedPageBreak/>
        <w:t xml:space="preserve">Since both equations can be formulated for each bus in a power system network, the total number of equations describing such a network is twice the number of buses, resulting in 2n power flow equations. Observing the equations, it becomes evident that every bus is defined by four variables: </w:t>
      </w:r>
      <w:r w:rsidRPr="00D07C26">
        <w:rPr>
          <w:rFonts w:cstheme="majorBidi"/>
          <w:i/>
          <w:iCs/>
          <w:sz w:val="24"/>
          <w:szCs w:val="24"/>
        </w:rPr>
        <w:t>P</w:t>
      </w:r>
      <w:r w:rsidRPr="00D07C26">
        <w:rPr>
          <w:rFonts w:cstheme="majorBidi"/>
          <w:i/>
          <w:iCs/>
          <w:sz w:val="24"/>
          <w:szCs w:val="24"/>
          <w:vertAlign w:val="subscript"/>
        </w:rPr>
        <w:t>i</w:t>
      </w:r>
      <w:r w:rsidRPr="00156288">
        <w:rPr>
          <w:rFonts w:cstheme="majorBidi"/>
          <w:sz w:val="24"/>
          <w:szCs w:val="24"/>
        </w:rPr>
        <w:t xml:space="preserve">, </w:t>
      </w:r>
      <w:r w:rsidRPr="00D07C26">
        <w:rPr>
          <w:rFonts w:cstheme="majorBidi"/>
          <w:i/>
          <w:iCs/>
          <w:sz w:val="24"/>
          <w:szCs w:val="24"/>
        </w:rPr>
        <w:t>Q</w:t>
      </w:r>
      <w:r w:rsidRPr="00D07C26">
        <w:rPr>
          <w:rFonts w:cstheme="majorBidi"/>
          <w:i/>
          <w:iCs/>
          <w:sz w:val="24"/>
          <w:szCs w:val="24"/>
          <w:vertAlign w:val="subscript"/>
        </w:rPr>
        <w:t>i</w:t>
      </w:r>
      <w:r w:rsidRPr="00156288">
        <w:rPr>
          <w:rFonts w:cstheme="majorBidi"/>
          <w:sz w:val="24"/>
          <w:szCs w:val="24"/>
        </w:rPr>
        <w:t xml:space="preserve">, </w:t>
      </w:r>
      <w:r w:rsidRPr="00D07C26">
        <w:rPr>
          <w:rFonts w:cstheme="majorBidi"/>
          <w:i/>
          <w:iCs/>
          <w:sz w:val="24"/>
          <w:szCs w:val="24"/>
        </w:rPr>
        <w:t>V</w:t>
      </w:r>
      <w:r w:rsidRPr="00D07C26">
        <w:rPr>
          <w:rFonts w:cstheme="majorBidi"/>
          <w:i/>
          <w:iCs/>
          <w:sz w:val="24"/>
          <w:szCs w:val="24"/>
          <w:vertAlign w:val="subscript"/>
        </w:rPr>
        <w:t>i</w:t>
      </w:r>
      <w:r w:rsidRPr="00156288">
        <w:rPr>
          <w:rFonts w:cstheme="majorBidi"/>
          <w:sz w:val="24"/>
          <w:szCs w:val="24"/>
        </w:rPr>
        <w:t xml:space="preserve">, and </w:t>
      </w:r>
      <w:r w:rsidRPr="00D07C26">
        <w:rPr>
          <w:rFonts w:cstheme="majorBidi"/>
          <w:i/>
          <w:iCs/>
          <w:sz w:val="24"/>
          <w:szCs w:val="24"/>
        </w:rPr>
        <w:t>δ</w:t>
      </w:r>
      <w:r w:rsidRPr="00D07C26">
        <w:rPr>
          <w:rFonts w:cstheme="majorBidi"/>
          <w:i/>
          <w:iCs/>
          <w:sz w:val="24"/>
          <w:szCs w:val="24"/>
          <w:vertAlign w:val="subscript"/>
        </w:rPr>
        <w:t>i</w:t>
      </w:r>
      <w:r w:rsidRPr="00156288">
        <w:rPr>
          <w:rFonts w:cstheme="majorBidi"/>
          <w:sz w:val="24"/>
          <w:szCs w:val="24"/>
        </w:rPr>
        <w:t>. This accounts for a total of 4n variables. Fortunately, practical considerations enable power system analysts to predetermine and set two variables at each bus. Consequently, the remaining 2n variables can be calculated using the set of 2n equations.</w:t>
      </w:r>
    </w:p>
    <w:p w14:paraId="53011EC3" w14:textId="710581F9" w:rsidR="003009BB" w:rsidRPr="0091022B" w:rsidRDefault="003009BB" w:rsidP="00B140D1">
      <w:pPr>
        <w:spacing w:after="120" w:line="276" w:lineRule="auto"/>
        <w:jc w:val="both"/>
        <w:rPr>
          <w:rFonts w:cstheme="majorBidi"/>
          <w:sz w:val="24"/>
          <w:szCs w:val="24"/>
        </w:rPr>
      </w:pPr>
      <w:r w:rsidRPr="0091022B">
        <w:rPr>
          <w:rFonts w:cstheme="majorBidi"/>
          <w:sz w:val="24"/>
          <w:szCs w:val="24"/>
        </w:rPr>
        <w:t xml:space="preserve">Solving for the remaining 2n bus variables presents a challenge due to the non-linear nature of the algebraic equations. These equations involve bus voltages in product form and incorporate sine and cosine terms, making an explicit </w:t>
      </w:r>
      <w:r w:rsidR="00B424C4" w:rsidRPr="00B424C4">
        <w:rPr>
          <w:rFonts w:cstheme="majorBidi"/>
          <w:b/>
          <w:bCs/>
          <w:i/>
          <w:iCs/>
          <w:sz w:val="24"/>
          <w:szCs w:val="24"/>
        </w:rPr>
        <w:t>Solution</w:t>
      </w:r>
      <w:r w:rsidRPr="0091022B">
        <w:rPr>
          <w:rFonts w:cstheme="majorBidi"/>
          <w:sz w:val="24"/>
          <w:szCs w:val="24"/>
        </w:rPr>
        <w:t xml:space="preserve"> unattainable. As a result, the </w:t>
      </w:r>
      <w:r w:rsidR="00B424C4" w:rsidRPr="00B424C4">
        <w:rPr>
          <w:rFonts w:cstheme="majorBidi"/>
          <w:b/>
          <w:bCs/>
          <w:i/>
          <w:iCs/>
          <w:sz w:val="24"/>
          <w:szCs w:val="24"/>
        </w:rPr>
        <w:t>Solution</w:t>
      </w:r>
      <w:r w:rsidRPr="0091022B">
        <w:rPr>
          <w:rFonts w:cstheme="majorBidi"/>
          <w:sz w:val="24"/>
          <w:szCs w:val="24"/>
        </w:rPr>
        <w:t xml:space="preserve"> can only be achieved through iterative numerical techniques.</w:t>
      </w:r>
    </w:p>
    <w:p w14:paraId="6D05FC20" w14:textId="40F63CE0" w:rsidR="003009BB" w:rsidRPr="0091022B" w:rsidRDefault="00F27E9B" w:rsidP="00EA4C3E">
      <w:pPr>
        <w:pStyle w:val="Heading1"/>
        <w:rPr>
          <w:rFonts w:eastAsia="Times New Roman"/>
        </w:rPr>
      </w:pPr>
      <w:bookmarkStart w:id="135" w:name="_Toc175519712"/>
      <w:r>
        <w:rPr>
          <w:rFonts w:eastAsia="Times New Roman"/>
        </w:rPr>
        <w:t>6</w:t>
      </w:r>
      <w:r w:rsidR="009155AE">
        <w:rPr>
          <w:rFonts w:eastAsia="Times New Roman"/>
        </w:rPr>
        <w:t xml:space="preserve">.7 </w:t>
      </w:r>
      <w:r w:rsidR="003009BB" w:rsidRPr="0091022B">
        <w:rPr>
          <w:rFonts w:eastAsia="Times New Roman"/>
        </w:rPr>
        <w:t>Short Circuit Analysis</w:t>
      </w:r>
      <w:bookmarkEnd w:id="135"/>
    </w:p>
    <w:p w14:paraId="39C054AE" w14:textId="308CD557" w:rsidR="009155AE" w:rsidRPr="00115814" w:rsidRDefault="009155AE" w:rsidP="009155AE">
      <w:pPr>
        <w:keepNext/>
        <w:framePr w:dropCap="drop" w:lines="3" w:h="789" w:hRule="exact" w:wrap="around" w:vAnchor="text" w:hAnchor="page" w:x="1442" w:y="46"/>
        <w:spacing w:line="789" w:lineRule="exact"/>
        <w:jc w:val="both"/>
        <w:textAlignment w:val="baseline"/>
        <w:rPr>
          <w:position w:val="-9"/>
          <w:sz w:val="110"/>
          <w:szCs w:val="110"/>
        </w:rPr>
      </w:pPr>
      <w:r>
        <w:rPr>
          <w:position w:val="-9"/>
          <w:sz w:val="110"/>
          <w:szCs w:val="110"/>
        </w:rPr>
        <w:t>P</w:t>
      </w:r>
    </w:p>
    <w:p w14:paraId="18964A77" w14:textId="77777777" w:rsidR="003009BB" w:rsidRPr="00A043AF" w:rsidRDefault="003009BB" w:rsidP="00B140D1">
      <w:pPr>
        <w:spacing w:after="120" w:line="276" w:lineRule="auto"/>
        <w:jc w:val="both"/>
        <w:rPr>
          <w:rFonts w:cstheme="majorBidi"/>
          <w:sz w:val="24"/>
          <w:szCs w:val="24"/>
        </w:rPr>
      </w:pPr>
      <w:r w:rsidRPr="00A043AF">
        <w:rPr>
          <w:rFonts w:cstheme="majorBidi"/>
          <w:sz w:val="24"/>
          <w:szCs w:val="24"/>
        </w:rPr>
        <w:t>ower system networks are vulnerable to abnormal behavior during fault</w:t>
      </w:r>
      <w:r>
        <w:rPr>
          <w:rFonts w:cstheme="majorBidi"/>
          <w:sz w:val="24"/>
          <w:szCs w:val="24"/>
        </w:rPr>
        <w:t xml:space="preserve">. </w:t>
      </w:r>
      <w:r w:rsidRPr="00A043AF">
        <w:rPr>
          <w:rFonts w:cstheme="majorBidi"/>
          <w:sz w:val="24"/>
          <w:szCs w:val="24"/>
        </w:rPr>
        <w:t>In power systems, faults refer to the unintentional connection of a current-carrying conductor to the ground. These conditions occur due to equipment insulation failures or accidental faulty operations within the system. If not promptly addressed, these situations can lead to the simultaneous collapse of the power system, resulting in a blackout. Moreover, they can cause significant damage to power system components due to the large short-circuit currents that flow through the system when a fault connects a portion of the system to the ground.</w:t>
      </w:r>
    </w:p>
    <w:p w14:paraId="58B37053" w14:textId="008BACEF" w:rsidR="003009BB" w:rsidRPr="00E42141" w:rsidRDefault="003009BB" w:rsidP="00B140D1">
      <w:pPr>
        <w:spacing w:after="120" w:line="276" w:lineRule="auto"/>
        <w:jc w:val="both"/>
        <w:rPr>
          <w:rFonts w:cstheme="majorBidi"/>
          <w:sz w:val="24"/>
          <w:szCs w:val="24"/>
        </w:rPr>
      </w:pPr>
      <w:r w:rsidRPr="00E42141">
        <w:rPr>
          <w:rFonts w:cstheme="majorBidi"/>
          <w:sz w:val="24"/>
          <w:szCs w:val="24"/>
        </w:rPr>
        <w:t xml:space="preserve">In power systems, two types of </w:t>
      </w:r>
      <w:r>
        <w:rPr>
          <w:rFonts w:cstheme="majorBidi"/>
          <w:sz w:val="24"/>
          <w:szCs w:val="24"/>
        </w:rPr>
        <w:t xml:space="preserve">short circuit </w:t>
      </w:r>
      <w:r w:rsidRPr="00E42141">
        <w:rPr>
          <w:rFonts w:cstheme="majorBidi"/>
          <w:sz w:val="24"/>
          <w:szCs w:val="24"/>
        </w:rPr>
        <w:t>faults can occur: symmetrical faults and unsymmetrical faults</w:t>
      </w:r>
      <w:r>
        <w:rPr>
          <w:rFonts w:cstheme="majorBidi"/>
          <w:sz w:val="24"/>
          <w:szCs w:val="24"/>
        </w:rPr>
        <w:t xml:space="preserve"> as categorized in Figure </w:t>
      </w:r>
      <w:r w:rsidR="00F27E9B">
        <w:rPr>
          <w:rFonts w:cstheme="majorBidi"/>
          <w:sz w:val="24"/>
          <w:szCs w:val="24"/>
        </w:rPr>
        <w:t>6</w:t>
      </w:r>
      <w:r>
        <w:rPr>
          <w:rFonts w:cstheme="majorBidi"/>
          <w:sz w:val="24"/>
          <w:szCs w:val="24"/>
        </w:rPr>
        <w:t>.16</w:t>
      </w:r>
      <w:r w:rsidRPr="00E42141">
        <w:rPr>
          <w:rFonts w:cstheme="majorBidi"/>
          <w:sz w:val="24"/>
          <w:szCs w:val="24"/>
        </w:rPr>
        <w:t xml:space="preserve"> Symmetrical faults arise from a short circuit involving all three phases of the system connected to the ground</w:t>
      </w:r>
      <w:r>
        <w:rPr>
          <w:rFonts w:cstheme="majorBidi"/>
          <w:sz w:val="24"/>
          <w:szCs w:val="24"/>
        </w:rPr>
        <w:t xml:space="preserve"> as in Figure </w:t>
      </w:r>
      <w:r w:rsidR="00F27E9B">
        <w:rPr>
          <w:rFonts w:cstheme="majorBidi"/>
          <w:sz w:val="24"/>
          <w:szCs w:val="24"/>
        </w:rPr>
        <w:t>6</w:t>
      </w:r>
      <w:r>
        <w:rPr>
          <w:rFonts w:cstheme="majorBidi"/>
          <w:sz w:val="24"/>
          <w:szCs w:val="24"/>
        </w:rPr>
        <w:t xml:space="preserve">.17. </w:t>
      </w:r>
      <w:r w:rsidRPr="00E42141">
        <w:rPr>
          <w:rFonts w:cstheme="majorBidi"/>
          <w:sz w:val="24"/>
          <w:szCs w:val="24"/>
        </w:rPr>
        <w:t>While symmetrical faults are uncommon, a three-phase short circuit analysis is essential due to the severity of the resulting short-circuit currents, against which the system must be safeguarded.</w:t>
      </w:r>
    </w:p>
    <w:p w14:paraId="76E909B9" w14:textId="0C139CE3" w:rsidR="003009BB" w:rsidRDefault="003009BB" w:rsidP="00B140D1">
      <w:pPr>
        <w:spacing w:after="120" w:line="276" w:lineRule="auto"/>
        <w:jc w:val="both"/>
        <w:rPr>
          <w:rFonts w:cstheme="majorBidi"/>
          <w:sz w:val="24"/>
          <w:szCs w:val="24"/>
        </w:rPr>
      </w:pPr>
      <w:r w:rsidRPr="00E42141">
        <w:rPr>
          <w:rFonts w:cstheme="majorBidi"/>
          <w:sz w:val="24"/>
          <w:szCs w:val="24"/>
        </w:rPr>
        <w:t xml:space="preserve">Unsymmetrical faults, on the other hand, encompass faults where either one phase is connected to the ground or, in some cases, two phases are involved with or without ground connection, as illustrated in Figure </w:t>
      </w:r>
      <w:r w:rsidR="00F27E9B">
        <w:rPr>
          <w:rFonts w:cstheme="majorBidi"/>
          <w:sz w:val="24"/>
          <w:szCs w:val="24"/>
        </w:rPr>
        <w:t>6</w:t>
      </w:r>
      <w:r>
        <w:rPr>
          <w:rFonts w:cstheme="majorBidi"/>
          <w:sz w:val="24"/>
          <w:szCs w:val="24"/>
        </w:rPr>
        <w:t>.18</w:t>
      </w:r>
      <w:r w:rsidRPr="00E42141">
        <w:rPr>
          <w:rFonts w:cstheme="majorBidi"/>
          <w:sz w:val="24"/>
          <w:szCs w:val="24"/>
        </w:rPr>
        <w:t>. Analyzing unsymmetrical faults is more complex, requiring sophisticated tools such as the symmetrical components of the system.</w:t>
      </w:r>
      <w:r>
        <w:rPr>
          <w:rFonts w:cstheme="majorBidi"/>
          <w:sz w:val="24"/>
          <w:szCs w:val="24"/>
        </w:rPr>
        <w:t xml:space="preserve"> </w:t>
      </w:r>
    </w:p>
    <w:p w14:paraId="6526FBC9" w14:textId="77777777" w:rsidR="003009BB" w:rsidRPr="008A20CE" w:rsidRDefault="003009BB" w:rsidP="00B140D1">
      <w:pPr>
        <w:spacing w:after="120" w:line="276" w:lineRule="auto"/>
        <w:jc w:val="both"/>
        <w:rPr>
          <w:rFonts w:cstheme="majorBidi"/>
          <w:sz w:val="24"/>
          <w:szCs w:val="24"/>
        </w:rPr>
      </w:pPr>
      <w:r w:rsidRPr="008A20CE">
        <w:rPr>
          <w:rFonts w:cstheme="majorBidi"/>
          <w:sz w:val="24"/>
          <w:szCs w:val="24"/>
        </w:rPr>
        <w:t>To ensure the safety and stability of power systems, comprehensive protection measures are implemented to interrupt the significant short-circuit currents that may occur within the system. Circuit breakers are strategically placed to isolate faulty sections from the rest of the system. Modern power systems are equipped with advanced protection systems that incorporate distributed circuit breakers across all segments of the network. The primary goal is to swiftly isolate any faulty portion of the power system without triggering destabilization.</w:t>
      </w:r>
    </w:p>
    <w:p w14:paraId="23963858" w14:textId="77777777" w:rsidR="003009BB" w:rsidRDefault="003009BB" w:rsidP="00B140D1">
      <w:pPr>
        <w:spacing w:after="120" w:line="276" w:lineRule="auto"/>
        <w:jc w:val="both"/>
        <w:rPr>
          <w:rFonts w:cstheme="majorBidi"/>
          <w:sz w:val="24"/>
          <w:szCs w:val="24"/>
        </w:rPr>
      </w:pPr>
      <w:r w:rsidRPr="008A20CE">
        <w:rPr>
          <w:rFonts w:cstheme="majorBidi"/>
          <w:sz w:val="24"/>
          <w:szCs w:val="24"/>
        </w:rPr>
        <w:t xml:space="preserve">The selection of appropriate ratings for circuit breakers necessitates meticulous analysis, involving the determination of short-circuit currents resulting from faults in various parts of the system. This process, known as short-circuit studies, is vital during the construction of a new power system, aiding in determining the necessary circuit breaker ratings. Furthermore, short-circuit studies are conducted whenever modifications are made to the power system, such as integrating solar power sources or </w:t>
      </w:r>
      <w:r w:rsidRPr="008A20CE">
        <w:rPr>
          <w:rFonts w:cstheme="majorBidi"/>
          <w:sz w:val="24"/>
          <w:szCs w:val="24"/>
        </w:rPr>
        <w:lastRenderedPageBreak/>
        <w:t>wind energy systems. These studies facilitate the calculation of updated short-circuit currents resulting from the newly introduced elements.</w:t>
      </w:r>
      <w:r>
        <w:rPr>
          <w:rFonts w:cstheme="majorBidi"/>
          <w:sz w:val="24"/>
          <w:szCs w:val="24"/>
        </w:rPr>
        <w:t xml:space="preserve"> </w:t>
      </w:r>
      <w:r w:rsidRPr="008A20CE">
        <w:rPr>
          <w:rFonts w:cstheme="majorBidi"/>
          <w:sz w:val="24"/>
          <w:szCs w:val="24"/>
        </w:rPr>
        <w:t>In certain instances, even minor adjustments or additions to the power system may mandate a re-design of the protection systems.</w:t>
      </w:r>
    </w:p>
    <w:p w14:paraId="54FC5824" w14:textId="77777777" w:rsidR="003009BB" w:rsidRDefault="003009BB" w:rsidP="00B140D1">
      <w:pPr>
        <w:spacing w:after="120" w:line="276" w:lineRule="auto"/>
        <w:jc w:val="center"/>
        <w:rPr>
          <w:rFonts w:asciiTheme="majorBidi" w:hAnsiTheme="majorBidi" w:cstheme="majorBidi"/>
          <w:sz w:val="24"/>
          <w:szCs w:val="24"/>
        </w:rPr>
      </w:pPr>
      <w:r>
        <w:object w:dxaOrig="5916" w:dyaOrig="4741" w14:anchorId="79F353DA">
          <v:shape id="_x0000_i1029" type="#_x0000_t75" style="width:332.25pt;height:267.75pt" o:ole="">
            <v:imagedata r:id="rId159" o:title=""/>
          </v:shape>
          <o:OLEObject Type="Embed" ProgID="Visio.Drawing.15" ShapeID="_x0000_i1029" DrawAspect="Content" ObjectID="_1786865306" r:id="rId160"/>
        </w:object>
      </w:r>
    </w:p>
    <w:p w14:paraId="6FCE448D" w14:textId="434B1D24" w:rsidR="003009BB" w:rsidRPr="00E5546E" w:rsidRDefault="009155AE" w:rsidP="00B140D1">
      <w:pPr>
        <w:spacing w:after="120" w:line="276" w:lineRule="auto"/>
        <w:jc w:val="center"/>
        <w:rPr>
          <w:caps/>
          <w:spacing w:val="-5"/>
        </w:rPr>
      </w:pPr>
      <w:r w:rsidRPr="009155AE">
        <w:rPr>
          <w:rStyle w:val="Lead-inEmphasis"/>
          <w:b/>
          <w:bCs/>
          <w:caps w:val="0"/>
          <w:spacing w:val="-5"/>
          <w:sz w:val="24"/>
          <w:szCs w:val="22"/>
        </w:rPr>
        <w:t xml:space="preserve">Figure </w:t>
      </w:r>
      <w:r w:rsidR="00F27E9B">
        <w:rPr>
          <w:rStyle w:val="Lead-inEmphasis"/>
          <w:b/>
          <w:bCs/>
          <w:caps w:val="0"/>
          <w:spacing w:val="-5"/>
          <w:sz w:val="24"/>
          <w:szCs w:val="22"/>
        </w:rPr>
        <w:t>6</w:t>
      </w:r>
      <w:r w:rsidRPr="009155AE">
        <w:rPr>
          <w:rStyle w:val="Lead-inEmphasis"/>
          <w:b/>
          <w:bCs/>
          <w:caps w:val="0"/>
          <w:spacing w:val="-5"/>
          <w:sz w:val="24"/>
          <w:szCs w:val="22"/>
        </w:rPr>
        <w:t>.16:</w:t>
      </w:r>
      <w:r w:rsidRPr="009155AE">
        <w:rPr>
          <w:rStyle w:val="Lead-inEmphasis"/>
          <w:caps w:val="0"/>
          <w:spacing w:val="-5"/>
          <w:sz w:val="24"/>
          <w:szCs w:val="22"/>
        </w:rPr>
        <w:t xml:space="preserve"> Classification Of Short Circuit Faults in Power Systems</w:t>
      </w:r>
    </w:p>
    <w:p w14:paraId="5728CF81" w14:textId="77777777" w:rsidR="003009BB" w:rsidRDefault="003009BB" w:rsidP="00B140D1">
      <w:pPr>
        <w:spacing w:after="120" w:line="276" w:lineRule="auto"/>
        <w:ind w:left="360"/>
        <w:jc w:val="center"/>
        <w:rPr>
          <w:rFonts w:asciiTheme="majorBidi" w:hAnsiTheme="majorBidi" w:cstheme="majorBidi"/>
          <w:sz w:val="24"/>
          <w:szCs w:val="24"/>
        </w:rPr>
      </w:pPr>
      <w:r>
        <w:object w:dxaOrig="12060" w:dyaOrig="4248" w14:anchorId="06E4DD0B">
          <v:shape id="_x0000_i1030" type="#_x0000_t75" style="width:345.75pt;height:122.25pt" o:ole="">
            <v:imagedata r:id="rId161" o:title=""/>
          </v:shape>
          <o:OLEObject Type="Embed" ProgID="Visio.Drawing.15" ShapeID="_x0000_i1030" DrawAspect="Content" ObjectID="_1786865307" r:id="rId162"/>
        </w:object>
      </w:r>
    </w:p>
    <w:p w14:paraId="53AD727C" w14:textId="14C32466" w:rsidR="003009BB" w:rsidRPr="009155AE" w:rsidRDefault="009155AE" w:rsidP="00B140D1">
      <w:pPr>
        <w:spacing w:after="120" w:line="276" w:lineRule="auto"/>
        <w:jc w:val="center"/>
        <w:rPr>
          <w:caps/>
          <w:spacing w:val="-5"/>
          <w:sz w:val="24"/>
          <w:szCs w:val="24"/>
        </w:rPr>
      </w:pPr>
      <w:r w:rsidRPr="009155AE">
        <w:rPr>
          <w:rStyle w:val="Lead-inEmphasis"/>
          <w:b/>
          <w:bCs/>
          <w:caps w:val="0"/>
          <w:spacing w:val="-5"/>
          <w:sz w:val="24"/>
          <w:szCs w:val="24"/>
        </w:rPr>
        <w:t xml:space="preserve">Figure </w:t>
      </w:r>
      <w:r w:rsidR="00F27E9B">
        <w:rPr>
          <w:rStyle w:val="Lead-inEmphasis"/>
          <w:b/>
          <w:bCs/>
          <w:caps w:val="0"/>
          <w:spacing w:val="-5"/>
          <w:sz w:val="24"/>
          <w:szCs w:val="24"/>
        </w:rPr>
        <w:t>6</w:t>
      </w:r>
      <w:r w:rsidRPr="009155AE">
        <w:rPr>
          <w:rStyle w:val="Lead-inEmphasis"/>
          <w:b/>
          <w:bCs/>
          <w:caps w:val="0"/>
          <w:spacing w:val="-5"/>
          <w:sz w:val="24"/>
          <w:szCs w:val="24"/>
        </w:rPr>
        <w:t>.17</w:t>
      </w:r>
      <w:r>
        <w:rPr>
          <w:rStyle w:val="Lead-inEmphasis"/>
          <w:b/>
          <w:bCs/>
          <w:caps w:val="0"/>
          <w:spacing w:val="-5"/>
          <w:sz w:val="24"/>
          <w:szCs w:val="24"/>
        </w:rPr>
        <w:t>:</w:t>
      </w:r>
      <w:r w:rsidRPr="009155AE">
        <w:rPr>
          <w:rStyle w:val="Lead-inEmphasis"/>
          <w:caps w:val="0"/>
          <w:spacing w:val="-5"/>
          <w:sz w:val="24"/>
          <w:szCs w:val="24"/>
        </w:rPr>
        <w:t xml:space="preserve"> Symmitrical Fault In Electric Power Systems</w:t>
      </w:r>
    </w:p>
    <w:p w14:paraId="400DEB18" w14:textId="77777777" w:rsidR="003009BB" w:rsidRDefault="003009BB" w:rsidP="00B140D1">
      <w:pPr>
        <w:spacing w:after="120" w:line="276" w:lineRule="auto"/>
        <w:ind w:left="360"/>
        <w:jc w:val="center"/>
        <w:rPr>
          <w:rFonts w:asciiTheme="majorBidi" w:hAnsiTheme="majorBidi" w:cstheme="majorBidi"/>
          <w:sz w:val="24"/>
          <w:szCs w:val="24"/>
        </w:rPr>
      </w:pPr>
      <w:r>
        <w:object w:dxaOrig="5761" w:dyaOrig="4248" w14:anchorId="15009271">
          <v:shape id="_x0000_i1031" type="#_x0000_t75" style="width:169.5pt;height:123.75pt" o:ole="">
            <v:imagedata r:id="rId163" o:title=""/>
          </v:shape>
          <o:OLEObject Type="Embed" ProgID="Visio.Drawing.15" ShapeID="_x0000_i1031" DrawAspect="Content" ObjectID="_1786865308" r:id="rId164"/>
        </w:object>
      </w:r>
    </w:p>
    <w:p w14:paraId="7100CEB5" w14:textId="77777777" w:rsidR="003009BB" w:rsidRDefault="003009BB" w:rsidP="00B140D1">
      <w:pPr>
        <w:spacing w:after="120" w:line="276" w:lineRule="auto"/>
        <w:ind w:left="360"/>
        <w:jc w:val="center"/>
        <w:rPr>
          <w:rFonts w:asciiTheme="majorBidi" w:hAnsiTheme="majorBidi" w:cstheme="majorBidi"/>
          <w:sz w:val="24"/>
          <w:szCs w:val="24"/>
        </w:rPr>
      </w:pPr>
      <w:r>
        <w:object w:dxaOrig="11881" w:dyaOrig="4248" w14:anchorId="51FEA94E">
          <v:shape id="_x0000_i1032" type="#_x0000_t75" style="width:352.5pt;height:127.5pt" o:ole="">
            <v:imagedata r:id="rId165" o:title=""/>
          </v:shape>
          <o:OLEObject Type="Embed" ProgID="Visio.Drawing.15" ShapeID="_x0000_i1032" DrawAspect="Content" ObjectID="_1786865309" r:id="rId166"/>
        </w:object>
      </w:r>
    </w:p>
    <w:p w14:paraId="4706F189" w14:textId="5670A3B9" w:rsidR="003009BB" w:rsidRPr="009155AE" w:rsidRDefault="009155AE" w:rsidP="00B140D1">
      <w:pPr>
        <w:spacing w:after="120" w:line="276" w:lineRule="auto"/>
        <w:jc w:val="center"/>
        <w:rPr>
          <w:caps/>
          <w:spacing w:val="-5"/>
          <w:sz w:val="18"/>
          <w:szCs w:val="22"/>
          <w:rtl/>
          <w:lang w:bidi="ar-JO"/>
        </w:rPr>
      </w:pPr>
      <w:r w:rsidRPr="009155AE">
        <w:rPr>
          <w:rStyle w:val="Lead-inEmphasis"/>
          <w:b/>
          <w:bCs/>
          <w:caps w:val="0"/>
          <w:spacing w:val="-5"/>
          <w:sz w:val="24"/>
          <w:szCs w:val="22"/>
        </w:rPr>
        <w:t xml:space="preserve">Figure </w:t>
      </w:r>
      <w:r w:rsidR="00F27E9B">
        <w:rPr>
          <w:rStyle w:val="Lead-inEmphasis"/>
          <w:b/>
          <w:bCs/>
          <w:caps w:val="0"/>
          <w:spacing w:val="-5"/>
          <w:sz w:val="24"/>
          <w:szCs w:val="22"/>
        </w:rPr>
        <w:t>6</w:t>
      </w:r>
      <w:r w:rsidRPr="009155AE">
        <w:rPr>
          <w:rStyle w:val="Lead-inEmphasis"/>
          <w:b/>
          <w:bCs/>
          <w:caps w:val="0"/>
          <w:spacing w:val="-5"/>
          <w:sz w:val="24"/>
          <w:szCs w:val="22"/>
        </w:rPr>
        <w:t>.18:</w:t>
      </w:r>
      <w:r w:rsidRPr="009155AE">
        <w:rPr>
          <w:rStyle w:val="Lead-inEmphasis"/>
          <w:caps w:val="0"/>
          <w:spacing w:val="-5"/>
          <w:sz w:val="24"/>
          <w:szCs w:val="22"/>
        </w:rPr>
        <w:t xml:space="preserve"> Unsymmitrical Faults In Electric Power Systems</w:t>
      </w:r>
    </w:p>
    <w:p w14:paraId="706CF14E" w14:textId="256A3D3F" w:rsidR="003009BB" w:rsidRPr="009155AE" w:rsidRDefault="00F27E9B" w:rsidP="00EA4C3E">
      <w:pPr>
        <w:pStyle w:val="Heading1"/>
        <w:rPr>
          <w:rFonts w:eastAsia="Times New Roman"/>
        </w:rPr>
      </w:pPr>
      <w:bookmarkStart w:id="136" w:name="_Toc175519713"/>
      <w:r>
        <w:rPr>
          <w:rFonts w:eastAsia="Times New Roman"/>
        </w:rPr>
        <w:t>6</w:t>
      </w:r>
      <w:r w:rsidR="009155AE">
        <w:rPr>
          <w:rFonts w:eastAsia="Times New Roman"/>
        </w:rPr>
        <w:t xml:space="preserve">.8 </w:t>
      </w:r>
      <w:r w:rsidR="003009BB" w:rsidRPr="009155AE">
        <w:rPr>
          <w:rFonts w:eastAsia="Times New Roman"/>
        </w:rPr>
        <w:t>Solar PV systems</w:t>
      </w:r>
      <w:bookmarkEnd w:id="136"/>
    </w:p>
    <w:p w14:paraId="1E7223B1" w14:textId="77777777" w:rsidR="003009BB" w:rsidRPr="00510BF8" w:rsidRDefault="003009BB" w:rsidP="00B140D1">
      <w:pPr>
        <w:spacing w:after="120" w:line="276" w:lineRule="auto"/>
        <w:jc w:val="both"/>
        <w:rPr>
          <w:rFonts w:cstheme="majorBidi"/>
          <w:sz w:val="24"/>
          <w:szCs w:val="24"/>
        </w:rPr>
      </w:pPr>
      <w:r w:rsidRPr="00510BF8">
        <w:rPr>
          <w:rFonts w:cstheme="majorBidi"/>
          <w:sz w:val="24"/>
          <w:szCs w:val="24"/>
        </w:rPr>
        <w:t>Solar photovoltaic (PV) systems are designed to harness sunlight and convert it into electrical power.</w:t>
      </w:r>
      <w:r>
        <w:rPr>
          <w:rFonts w:cstheme="majorBidi"/>
          <w:sz w:val="24"/>
          <w:szCs w:val="24"/>
        </w:rPr>
        <w:t xml:space="preserve"> </w:t>
      </w:r>
      <w:r w:rsidRPr="00510BF8">
        <w:rPr>
          <w:rFonts w:cstheme="majorBidi"/>
          <w:sz w:val="24"/>
          <w:szCs w:val="24"/>
        </w:rPr>
        <w:t>This section delves into their implementation at the system level, highlighting three frequently employed configurations. These configurations include:</w:t>
      </w:r>
    </w:p>
    <w:p w14:paraId="1BCFF593" w14:textId="77777777" w:rsidR="003009BB" w:rsidRPr="00317338" w:rsidRDefault="003009BB" w:rsidP="0078263A">
      <w:pPr>
        <w:pStyle w:val="ListParagraph"/>
        <w:numPr>
          <w:ilvl w:val="0"/>
          <w:numId w:val="47"/>
        </w:numPr>
        <w:spacing w:after="120" w:line="276" w:lineRule="auto"/>
        <w:rPr>
          <w:rFonts w:ascii="Garamond" w:hAnsi="Garamond" w:cstheme="majorBidi"/>
          <w:b/>
          <w:bCs/>
        </w:rPr>
      </w:pPr>
      <w:r w:rsidRPr="00317338">
        <w:rPr>
          <w:rFonts w:ascii="Garamond" w:hAnsi="Garamond" w:cstheme="majorBidi"/>
          <w:b/>
          <w:bCs/>
        </w:rPr>
        <w:t>Grid-Connected Systems</w:t>
      </w:r>
    </w:p>
    <w:p w14:paraId="140CCBB1" w14:textId="0E77D462" w:rsidR="003009BB" w:rsidRPr="00130FF8" w:rsidRDefault="003009BB" w:rsidP="00B140D1">
      <w:pPr>
        <w:spacing w:after="120" w:line="276" w:lineRule="auto"/>
        <w:jc w:val="both"/>
        <w:rPr>
          <w:rFonts w:cstheme="majorBidi"/>
          <w:sz w:val="24"/>
          <w:szCs w:val="24"/>
        </w:rPr>
      </w:pPr>
      <w:r w:rsidRPr="00317338">
        <w:rPr>
          <w:rFonts w:cstheme="majorBidi"/>
          <w:sz w:val="24"/>
          <w:szCs w:val="24"/>
        </w:rPr>
        <w:t>These systems feed generated power directly into the utility grid. The electricity produced is integrated seamlessly into the broader grid infrastructure as shown in Fig</w:t>
      </w:r>
      <w:r>
        <w:rPr>
          <w:rFonts w:cstheme="majorBidi"/>
          <w:sz w:val="24"/>
          <w:szCs w:val="24"/>
        </w:rPr>
        <w:t xml:space="preserve">ure </w:t>
      </w:r>
      <w:r w:rsidR="00F27E9B">
        <w:rPr>
          <w:rFonts w:cstheme="majorBidi"/>
          <w:sz w:val="24"/>
          <w:szCs w:val="24"/>
        </w:rPr>
        <w:t>6</w:t>
      </w:r>
      <w:r>
        <w:rPr>
          <w:rFonts w:cstheme="majorBidi"/>
          <w:sz w:val="24"/>
          <w:szCs w:val="24"/>
        </w:rPr>
        <w:t>.19</w:t>
      </w:r>
      <w:r w:rsidRPr="00317338">
        <w:rPr>
          <w:rFonts w:cstheme="majorBidi"/>
          <w:sz w:val="24"/>
          <w:szCs w:val="24"/>
        </w:rPr>
        <w:t>.</w:t>
      </w:r>
      <w:r w:rsidRPr="00CD1916">
        <w:rPr>
          <w:rFonts w:cstheme="majorBidi"/>
          <w:sz w:val="24"/>
          <w:szCs w:val="24"/>
        </w:rPr>
        <w:t xml:space="preserve"> </w:t>
      </w:r>
      <w:r>
        <w:rPr>
          <w:rFonts w:cstheme="majorBidi"/>
          <w:sz w:val="24"/>
          <w:szCs w:val="24"/>
        </w:rPr>
        <w:t>The figure shows</w:t>
      </w:r>
      <w:r w:rsidRPr="00130FF8">
        <w:rPr>
          <w:rFonts w:cstheme="majorBidi"/>
          <w:sz w:val="24"/>
          <w:szCs w:val="24"/>
        </w:rPr>
        <w:t xml:space="preserve"> a grid-connected setup in which solar PV panels supply power to a building while maintaining a connection to the utility grid. Solar PV modules are intended to provide power to the building's electrical demands. However, due to variations in solar generation, the generated power might not consistently match the building's current load. In such cases, the utility grid steps in to supplement the required power.</w:t>
      </w:r>
    </w:p>
    <w:p w14:paraId="49EEFD1F" w14:textId="77777777" w:rsidR="003009BB" w:rsidRPr="00317338" w:rsidRDefault="003009BB" w:rsidP="00B140D1">
      <w:pPr>
        <w:spacing w:after="120" w:line="276" w:lineRule="auto"/>
        <w:jc w:val="both"/>
        <w:rPr>
          <w:rFonts w:cstheme="majorBidi"/>
          <w:sz w:val="24"/>
          <w:szCs w:val="24"/>
        </w:rPr>
      </w:pPr>
      <w:r w:rsidRPr="00130FF8">
        <w:rPr>
          <w:rFonts w:cstheme="majorBidi"/>
          <w:sz w:val="24"/>
          <w:szCs w:val="24"/>
        </w:rPr>
        <w:t>Likewise, during times when the PV modules produce an excess of power beyond the building's needs, this surplus energy is fed back into the grid. In grid-connected systems, the PV array can be mounted on poles, installed on the building's roof, or integrated into the building's structure itself, known as building-integrated photovoltaics (BIPV).</w:t>
      </w:r>
    </w:p>
    <w:p w14:paraId="70717476" w14:textId="77777777" w:rsidR="003009BB" w:rsidRPr="00317338" w:rsidRDefault="003009BB" w:rsidP="0078263A">
      <w:pPr>
        <w:pStyle w:val="ListParagraph"/>
        <w:numPr>
          <w:ilvl w:val="0"/>
          <w:numId w:val="47"/>
        </w:numPr>
        <w:spacing w:after="120" w:line="276" w:lineRule="auto"/>
        <w:rPr>
          <w:rFonts w:ascii="Garamond" w:hAnsi="Garamond" w:cstheme="majorBidi"/>
          <w:b/>
          <w:bCs/>
        </w:rPr>
      </w:pPr>
      <w:r w:rsidRPr="00317338">
        <w:rPr>
          <w:rFonts w:ascii="Garamond" w:hAnsi="Garamond" w:cstheme="majorBidi"/>
          <w:b/>
          <w:bCs/>
        </w:rPr>
        <w:t>Stand-Alone Systems</w:t>
      </w:r>
    </w:p>
    <w:p w14:paraId="4B8DC9C7" w14:textId="77777777" w:rsidR="003009BB" w:rsidRPr="00317338" w:rsidRDefault="003009BB" w:rsidP="00B140D1">
      <w:pPr>
        <w:spacing w:after="120" w:line="276" w:lineRule="auto"/>
        <w:jc w:val="both"/>
        <w:rPr>
          <w:rFonts w:cstheme="majorBidi"/>
          <w:sz w:val="24"/>
          <w:szCs w:val="24"/>
        </w:rPr>
      </w:pPr>
      <w:r w:rsidRPr="00317338">
        <w:rPr>
          <w:rFonts w:cstheme="majorBidi"/>
          <w:sz w:val="24"/>
          <w:szCs w:val="24"/>
        </w:rPr>
        <w:t>These setups incorporate batteries in conjunction with solar modules. The batteries store excess energy for use when sunlight is not available, ensuring a continuous power supply as shown in Fig</w:t>
      </w:r>
      <w:r>
        <w:rPr>
          <w:rFonts w:cstheme="majorBidi"/>
          <w:sz w:val="24"/>
          <w:szCs w:val="24"/>
        </w:rPr>
        <w:t>ure 5.20</w:t>
      </w:r>
      <w:r w:rsidRPr="00317338">
        <w:rPr>
          <w:rFonts w:cstheme="majorBidi"/>
          <w:sz w:val="24"/>
          <w:szCs w:val="24"/>
        </w:rPr>
        <w:t>.</w:t>
      </w:r>
      <w:r w:rsidRPr="00051257">
        <w:rPr>
          <w:rFonts w:cstheme="majorBidi"/>
          <w:sz w:val="24"/>
          <w:szCs w:val="24"/>
        </w:rPr>
        <w:t xml:space="preserve"> </w:t>
      </w:r>
      <w:r w:rsidRPr="00733179">
        <w:rPr>
          <w:rFonts w:cstheme="majorBidi"/>
          <w:sz w:val="24"/>
          <w:szCs w:val="24"/>
        </w:rPr>
        <w:t>Stand-alone PV systems prove to be highly cost-effective, particularly in remote locations devoid of grid connections. Extending utility grids to such areas can incur substantial expenses, often reaching thousands of dollars per mile. In these isolated regions, conventional alternatives are limited to noisy and maintenance-intensive generators.</w:t>
      </w:r>
    </w:p>
    <w:p w14:paraId="1982BB53" w14:textId="77777777" w:rsidR="003009BB" w:rsidRPr="00317338" w:rsidRDefault="003009BB" w:rsidP="0078263A">
      <w:pPr>
        <w:pStyle w:val="ListParagraph"/>
        <w:numPr>
          <w:ilvl w:val="0"/>
          <w:numId w:val="47"/>
        </w:numPr>
        <w:spacing w:after="120" w:line="276" w:lineRule="auto"/>
        <w:rPr>
          <w:rFonts w:ascii="Garamond" w:hAnsi="Garamond" w:cstheme="majorBidi"/>
          <w:b/>
          <w:bCs/>
        </w:rPr>
      </w:pPr>
      <w:r w:rsidRPr="00317338">
        <w:rPr>
          <w:rFonts w:ascii="Garamond" w:hAnsi="Garamond" w:cstheme="majorBidi"/>
          <w:b/>
          <w:bCs/>
        </w:rPr>
        <w:t>Off-Grid Systems</w:t>
      </w:r>
    </w:p>
    <w:p w14:paraId="4759256F" w14:textId="77777777" w:rsidR="003009BB" w:rsidRDefault="003009BB" w:rsidP="00B140D1">
      <w:pPr>
        <w:spacing w:after="120" w:line="276" w:lineRule="auto"/>
        <w:jc w:val="both"/>
        <w:rPr>
          <w:rFonts w:cstheme="majorBidi"/>
          <w:sz w:val="24"/>
          <w:szCs w:val="24"/>
          <w:rtl/>
        </w:rPr>
      </w:pPr>
      <w:r w:rsidRPr="00317338">
        <w:rPr>
          <w:rFonts w:cstheme="majorBidi"/>
          <w:sz w:val="24"/>
          <w:szCs w:val="24"/>
        </w:rPr>
        <w:t>These systems are connected directly to specific loads and do not rely on the utility grid or batteries for power storage. They provide localized energy generation tailored to the designated loads.</w:t>
      </w:r>
      <w:r>
        <w:rPr>
          <w:rFonts w:cstheme="majorBidi"/>
          <w:sz w:val="24"/>
          <w:szCs w:val="24"/>
        </w:rPr>
        <w:t xml:space="preserve"> It</w:t>
      </w:r>
      <w:r w:rsidRPr="00733179">
        <w:rPr>
          <w:rFonts w:cstheme="majorBidi"/>
          <w:sz w:val="24"/>
          <w:szCs w:val="24"/>
        </w:rPr>
        <w:t xml:space="preserve"> involves connecting PV modules directly to specific loads, without the need for storage units or grid connectivity. Such systems are typically found in rural areas where their primary function is to pump </w:t>
      </w:r>
      <w:r w:rsidRPr="00733179">
        <w:rPr>
          <w:rFonts w:cstheme="majorBidi"/>
          <w:sz w:val="24"/>
          <w:szCs w:val="24"/>
        </w:rPr>
        <w:lastRenderedPageBreak/>
        <w:t>water for agricultural purposes. In pursuit of cost-effectiveness, these systems prioritize affordability over high efficiency, often foregoing power conditioning units.</w:t>
      </w:r>
      <w:r>
        <w:rPr>
          <w:rFonts w:cstheme="majorBidi" w:hint="cs"/>
          <w:sz w:val="24"/>
          <w:szCs w:val="24"/>
          <w:rtl/>
        </w:rPr>
        <w:t xml:space="preserve"> </w:t>
      </w:r>
      <w:r w:rsidRPr="00733179">
        <w:rPr>
          <w:rFonts w:cstheme="majorBidi"/>
          <w:sz w:val="24"/>
          <w:szCs w:val="24"/>
        </w:rPr>
        <w:t>A prominent example is PV water pumping, where the array's wiring is directly connected to a motor that drives a pump</w:t>
      </w:r>
      <w:r>
        <w:rPr>
          <w:rFonts w:cstheme="majorBidi"/>
          <w:sz w:val="24"/>
          <w:szCs w:val="24"/>
        </w:rPr>
        <w:t>.</w:t>
      </w:r>
    </w:p>
    <w:p w14:paraId="41FDFBB3" w14:textId="77777777" w:rsidR="003009BB" w:rsidRPr="00554613" w:rsidRDefault="003009BB" w:rsidP="00B140D1">
      <w:pPr>
        <w:spacing w:after="120" w:line="276" w:lineRule="auto"/>
        <w:jc w:val="both"/>
        <w:rPr>
          <w:rFonts w:cstheme="majorBidi"/>
          <w:sz w:val="24"/>
          <w:szCs w:val="24"/>
        </w:rPr>
      </w:pPr>
      <w:r w:rsidRPr="00554613">
        <w:rPr>
          <w:rFonts w:cstheme="majorBidi"/>
          <w:sz w:val="24"/>
          <w:szCs w:val="24"/>
        </w:rPr>
        <w:t>Nearly all PV systems, except for those falling within the third category, necessitate power conditioning units, commonly known as inverters</w:t>
      </w:r>
      <w:r>
        <w:rPr>
          <w:rFonts w:cstheme="majorBidi" w:hint="cs"/>
          <w:sz w:val="24"/>
          <w:szCs w:val="24"/>
          <w:rtl/>
        </w:rPr>
        <w:t xml:space="preserve"> </w:t>
      </w:r>
      <w:r>
        <w:rPr>
          <w:rFonts w:cstheme="majorBidi"/>
          <w:sz w:val="24"/>
          <w:szCs w:val="24"/>
        </w:rPr>
        <w:t>as shown in Figure 5.19</w:t>
      </w:r>
      <w:r w:rsidRPr="00554613">
        <w:rPr>
          <w:rFonts w:cstheme="majorBidi"/>
          <w:sz w:val="24"/>
          <w:szCs w:val="24"/>
        </w:rPr>
        <w:t>. These inverters serve the crucial role of converting the DC solar power generated by the panels into AC power, which is compatible with grid connections and household appliances. Additionally, power conditioning units play a pivotal role in optimizing system efficiency by enabling the extraction of the maximum power point from the solar PV system. This is achieved through adjustments to the operating voltage, ultimately resulting in the generation of maximum power.</w:t>
      </w:r>
    </w:p>
    <w:p w14:paraId="47ADDCD7" w14:textId="77777777" w:rsidR="003009BB" w:rsidRDefault="003009BB" w:rsidP="00B140D1">
      <w:pPr>
        <w:spacing w:after="120" w:line="276" w:lineRule="auto"/>
        <w:jc w:val="both"/>
        <w:rPr>
          <w:rFonts w:cstheme="majorBidi"/>
          <w:sz w:val="24"/>
          <w:szCs w:val="24"/>
        </w:rPr>
      </w:pPr>
      <w:r w:rsidRPr="00554613">
        <w:rPr>
          <w:rFonts w:cstheme="majorBidi"/>
          <w:sz w:val="24"/>
          <w:szCs w:val="24"/>
        </w:rPr>
        <w:t>These power conditioning systems also serve a critical purpose in systems featuring energy storage. They facilitate the charging and discharging of batteries integrated with solar PV systems, effectively managing the energy flow to and from the storage systems.</w:t>
      </w:r>
    </w:p>
    <w:p w14:paraId="73FE03A3" w14:textId="77777777" w:rsidR="003009BB" w:rsidRDefault="003009BB" w:rsidP="00B140D1">
      <w:pPr>
        <w:spacing w:after="120" w:line="276" w:lineRule="auto"/>
        <w:ind w:left="360"/>
        <w:jc w:val="center"/>
        <w:rPr>
          <w:rFonts w:asciiTheme="majorBidi" w:hAnsiTheme="majorBidi" w:cstheme="majorBidi"/>
          <w:sz w:val="24"/>
          <w:szCs w:val="24"/>
        </w:rPr>
      </w:pPr>
      <w:r>
        <w:object w:dxaOrig="19111" w:dyaOrig="5951" w14:anchorId="31B1EE47">
          <v:shape id="_x0000_i1033" type="#_x0000_t75" style="width:467.25pt;height:144.75pt" o:ole="">
            <v:imagedata r:id="rId167" o:title=""/>
          </v:shape>
          <o:OLEObject Type="Embed" ProgID="Visio.Drawing.15" ShapeID="_x0000_i1033" DrawAspect="Content" ObjectID="_1786865310" r:id="rId168"/>
        </w:object>
      </w:r>
    </w:p>
    <w:p w14:paraId="5B3209B8" w14:textId="03F7FFD2" w:rsidR="003009BB" w:rsidRPr="00833251" w:rsidRDefault="00833251" w:rsidP="00833251">
      <w:pPr>
        <w:spacing w:after="120" w:line="276" w:lineRule="auto"/>
        <w:jc w:val="center"/>
        <w:rPr>
          <w:caps/>
          <w:color w:val="000000" w:themeColor="text1"/>
          <w:spacing w:val="-5"/>
          <w:sz w:val="24"/>
          <w:szCs w:val="22"/>
        </w:rPr>
      </w:pPr>
      <w:r w:rsidRPr="00833251">
        <w:rPr>
          <w:rStyle w:val="Lead-inEmphasis"/>
          <w:b/>
          <w:bCs/>
          <w:caps w:val="0"/>
          <w:color w:val="000000" w:themeColor="text1"/>
          <w:spacing w:val="-5"/>
          <w:sz w:val="24"/>
          <w:szCs w:val="22"/>
        </w:rPr>
        <w:t xml:space="preserve">Figure </w:t>
      </w:r>
      <w:r w:rsidR="00F27E9B">
        <w:rPr>
          <w:rStyle w:val="Lead-inEmphasis"/>
          <w:b/>
          <w:bCs/>
          <w:caps w:val="0"/>
          <w:color w:val="000000" w:themeColor="text1"/>
          <w:spacing w:val="-5"/>
          <w:sz w:val="24"/>
          <w:szCs w:val="22"/>
        </w:rPr>
        <w:t>6</w:t>
      </w:r>
      <w:r w:rsidRPr="00833251">
        <w:rPr>
          <w:rStyle w:val="Lead-inEmphasis"/>
          <w:b/>
          <w:bCs/>
          <w:caps w:val="0"/>
          <w:color w:val="000000" w:themeColor="text1"/>
          <w:spacing w:val="-5"/>
          <w:sz w:val="24"/>
          <w:szCs w:val="22"/>
        </w:rPr>
        <w:t>.19:</w:t>
      </w:r>
      <w:r w:rsidRPr="00833251">
        <w:rPr>
          <w:rStyle w:val="Lead-inEmphasis"/>
          <w:caps w:val="0"/>
          <w:color w:val="000000" w:themeColor="text1"/>
          <w:spacing w:val="-5"/>
          <w:sz w:val="24"/>
          <w:szCs w:val="22"/>
        </w:rPr>
        <w:t xml:space="preserve"> Grid-Connected Solar Pv System</w:t>
      </w:r>
    </w:p>
    <w:p w14:paraId="29ABD08E" w14:textId="77777777" w:rsidR="003009BB" w:rsidRDefault="003009BB" w:rsidP="00B140D1">
      <w:pPr>
        <w:spacing w:after="120" w:line="276" w:lineRule="auto"/>
        <w:jc w:val="center"/>
        <w:rPr>
          <w:caps/>
          <w:color w:val="000000" w:themeColor="text1"/>
          <w:spacing w:val="-5"/>
          <w:lang w:bidi="ar-JO"/>
        </w:rPr>
      </w:pPr>
    </w:p>
    <w:p w14:paraId="3F6CA2F7" w14:textId="77777777" w:rsidR="003009BB" w:rsidRPr="009571C2" w:rsidRDefault="003009BB" w:rsidP="00B140D1">
      <w:pPr>
        <w:spacing w:after="120" w:line="276" w:lineRule="auto"/>
        <w:jc w:val="center"/>
        <w:rPr>
          <w:caps/>
          <w:color w:val="000000" w:themeColor="text1"/>
          <w:spacing w:val="-5"/>
          <w:rtl/>
          <w:lang w:bidi="ar-JO"/>
        </w:rPr>
      </w:pPr>
      <w:r>
        <w:object w:dxaOrig="15791" w:dyaOrig="7931" w14:anchorId="120EE493">
          <v:shape id="_x0000_i1034" type="#_x0000_t75" style="width:329.25pt;height:164.25pt" o:ole="">
            <v:imagedata r:id="rId169" o:title=""/>
          </v:shape>
          <o:OLEObject Type="Embed" ProgID="Visio.Drawing.15" ShapeID="_x0000_i1034" DrawAspect="Content" ObjectID="_1786865311" r:id="rId170"/>
        </w:object>
      </w:r>
    </w:p>
    <w:p w14:paraId="45B4AD3B" w14:textId="7FC878E7" w:rsidR="003009BB" w:rsidRDefault="00833251" w:rsidP="00B140D1">
      <w:pPr>
        <w:spacing w:after="120" w:line="276" w:lineRule="auto"/>
        <w:jc w:val="center"/>
        <w:rPr>
          <w:rStyle w:val="Lead-inEmphasis"/>
          <w:caps w:val="0"/>
          <w:color w:val="000000" w:themeColor="text1"/>
          <w:spacing w:val="-5"/>
          <w:sz w:val="24"/>
          <w:szCs w:val="22"/>
        </w:rPr>
      </w:pPr>
      <w:r w:rsidRPr="00833251">
        <w:rPr>
          <w:rStyle w:val="Lead-inEmphasis"/>
          <w:b/>
          <w:bCs/>
          <w:caps w:val="0"/>
          <w:color w:val="000000" w:themeColor="text1"/>
          <w:spacing w:val="-5"/>
          <w:sz w:val="24"/>
          <w:szCs w:val="22"/>
        </w:rPr>
        <w:t xml:space="preserve">Figure </w:t>
      </w:r>
      <w:r w:rsidR="00F27E9B">
        <w:rPr>
          <w:rStyle w:val="Lead-inEmphasis"/>
          <w:b/>
          <w:bCs/>
          <w:caps w:val="0"/>
          <w:color w:val="000000" w:themeColor="text1"/>
          <w:spacing w:val="-5"/>
          <w:sz w:val="24"/>
          <w:szCs w:val="22"/>
        </w:rPr>
        <w:t>6</w:t>
      </w:r>
      <w:r w:rsidRPr="00833251">
        <w:rPr>
          <w:rStyle w:val="Lead-inEmphasis"/>
          <w:b/>
          <w:bCs/>
          <w:caps w:val="0"/>
          <w:color w:val="000000" w:themeColor="text1"/>
          <w:spacing w:val="-5"/>
          <w:sz w:val="24"/>
          <w:szCs w:val="22"/>
        </w:rPr>
        <w:t>.20:</w:t>
      </w:r>
      <w:r w:rsidRPr="00833251">
        <w:rPr>
          <w:rStyle w:val="Lead-inEmphasis"/>
          <w:caps w:val="0"/>
          <w:color w:val="000000" w:themeColor="text1"/>
          <w:spacing w:val="-5"/>
          <w:sz w:val="24"/>
          <w:szCs w:val="22"/>
        </w:rPr>
        <w:t xml:space="preserve"> Stand-Alone Solar P</w:t>
      </w:r>
      <w:r>
        <w:rPr>
          <w:rStyle w:val="Lead-inEmphasis"/>
          <w:caps w:val="0"/>
          <w:color w:val="000000" w:themeColor="text1"/>
          <w:spacing w:val="-5"/>
          <w:sz w:val="24"/>
          <w:szCs w:val="22"/>
        </w:rPr>
        <w:t>V</w:t>
      </w:r>
      <w:r w:rsidRPr="00833251">
        <w:rPr>
          <w:rStyle w:val="Lead-inEmphasis"/>
          <w:caps w:val="0"/>
          <w:color w:val="000000" w:themeColor="text1"/>
          <w:spacing w:val="-5"/>
          <w:sz w:val="24"/>
          <w:szCs w:val="22"/>
        </w:rPr>
        <w:t xml:space="preserve"> System With Energy Storage</w:t>
      </w:r>
    </w:p>
    <w:p w14:paraId="737ECF1F" w14:textId="77777777" w:rsidR="00833251" w:rsidRDefault="00833251" w:rsidP="00B140D1">
      <w:pPr>
        <w:spacing w:after="120" w:line="276" w:lineRule="auto"/>
        <w:jc w:val="center"/>
        <w:rPr>
          <w:caps/>
          <w:color w:val="000000" w:themeColor="text1"/>
          <w:spacing w:val="-5"/>
          <w:lang w:bidi="ar-JO"/>
        </w:rPr>
      </w:pPr>
    </w:p>
    <w:p w14:paraId="2CEFCFAB" w14:textId="77777777" w:rsidR="00833251" w:rsidRPr="003346AC" w:rsidRDefault="00833251" w:rsidP="00B140D1">
      <w:pPr>
        <w:spacing w:after="120" w:line="276" w:lineRule="auto"/>
        <w:jc w:val="center"/>
        <w:rPr>
          <w:caps/>
          <w:color w:val="000000" w:themeColor="text1"/>
          <w:spacing w:val="-5"/>
          <w:rtl/>
          <w:lang w:bidi="ar-JO"/>
        </w:rPr>
      </w:pPr>
    </w:p>
    <w:p w14:paraId="3F667F8F" w14:textId="7D3D3AEC" w:rsidR="003009BB" w:rsidRPr="00554613" w:rsidRDefault="00B63C92" w:rsidP="00EA4C3E">
      <w:pPr>
        <w:pStyle w:val="Heading1"/>
        <w:rPr>
          <w:rFonts w:eastAsia="Times New Roman"/>
        </w:rPr>
      </w:pPr>
      <w:bookmarkStart w:id="137" w:name="_Toc175519714"/>
      <w:r>
        <w:rPr>
          <w:rFonts w:eastAsia="Times New Roman"/>
        </w:rPr>
        <w:lastRenderedPageBreak/>
        <w:t>6</w:t>
      </w:r>
      <w:r w:rsidR="00833251">
        <w:rPr>
          <w:rFonts w:eastAsia="Times New Roman"/>
        </w:rPr>
        <w:t xml:space="preserve">.9 </w:t>
      </w:r>
      <w:r w:rsidR="003009BB">
        <w:rPr>
          <w:rFonts w:eastAsia="Times New Roman"/>
        </w:rPr>
        <w:t>An Alternative Solar Energy System</w:t>
      </w:r>
      <w:bookmarkEnd w:id="137"/>
    </w:p>
    <w:p w14:paraId="46455CE8" w14:textId="6B0EE23D" w:rsidR="00833251" w:rsidRPr="00115814" w:rsidRDefault="00833251" w:rsidP="00833251">
      <w:pPr>
        <w:keepNext/>
        <w:framePr w:dropCap="drop" w:lines="3" w:h="789" w:hRule="exact" w:wrap="around" w:vAnchor="text" w:hAnchor="page" w:x="1442" w:y="1"/>
        <w:spacing w:line="789" w:lineRule="exact"/>
        <w:jc w:val="both"/>
        <w:textAlignment w:val="baseline"/>
        <w:rPr>
          <w:position w:val="-9"/>
          <w:sz w:val="110"/>
          <w:szCs w:val="110"/>
        </w:rPr>
      </w:pPr>
      <w:r>
        <w:rPr>
          <w:position w:val="-9"/>
          <w:sz w:val="110"/>
          <w:szCs w:val="110"/>
        </w:rPr>
        <w:t>O</w:t>
      </w:r>
    </w:p>
    <w:p w14:paraId="4051A578" w14:textId="77777777" w:rsidR="003009BB" w:rsidRPr="00374FFA" w:rsidRDefault="003009BB" w:rsidP="00B140D1">
      <w:pPr>
        <w:spacing w:after="120" w:line="276" w:lineRule="auto"/>
        <w:jc w:val="both"/>
        <w:rPr>
          <w:rFonts w:cstheme="majorBidi"/>
          <w:sz w:val="24"/>
          <w:szCs w:val="24"/>
          <w:rtl/>
        </w:rPr>
      </w:pPr>
      <w:r w:rsidRPr="00374FFA">
        <w:rPr>
          <w:rFonts w:cstheme="majorBidi"/>
          <w:sz w:val="24"/>
          <w:szCs w:val="24"/>
        </w:rPr>
        <w:t xml:space="preserve">ver 70% of the world's electrical power is currently generated from fossil fuels, including coal, petroleum, and natural gas. Regrettably, these resources are finite, and their depletion is inevitable. Furthermore, power generation from fossil fuels contributes to environmental degradation, primarily through the emission of greenhouse gases. These emissions, as depicted in </w:t>
      </w:r>
      <w:r>
        <w:rPr>
          <w:rFonts w:cstheme="majorBidi"/>
          <w:sz w:val="24"/>
          <w:szCs w:val="24"/>
        </w:rPr>
        <w:t>Figure 21</w:t>
      </w:r>
      <w:r w:rsidRPr="00374FFA">
        <w:rPr>
          <w:rFonts w:cstheme="majorBidi"/>
          <w:sz w:val="24"/>
          <w:szCs w:val="24"/>
        </w:rPr>
        <w:t>, are detrimental to the environment and significantly contribute to global warming.</w:t>
      </w:r>
    </w:p>
    <w:p w14:paraId="1745D1F9" w14:textId="77777777" w:rsidR="003009BB" w:rsidRDefault="003009BB" w:rsidP="00B140D1">
      <w:pPr>
        <w:pStyle w:val="ListParagraph"/>
        <w:spacing w:after="120" w:line="276" w:lineRule="auto"/>
        <w:rPr>
          <w:rFonts w:asciiTheme="majorBidi" w:hAnsiTheme="majorBidi" w:cstheme="majorBidi"/>
          <w:rtl/>
        </w:rPr>
      </w:pPr>
    </w:p>
    <w:p w14:paraId="6C950E14" w14:textId="77777777" w:rsidR="003009BB" w:rsidRDefault="003009BB" w:rsidP="00B140D1">
      <w:pPr>
        <w:pStyle w:val="ListParagraph"/>
        <w:spacing w:after="120" w:line="276" w:lineRule="auto"/>
        <w:jc w:val="center"/>
        <w:rPr>
          <w:rFonts w:asciiTheme="majorBidi" w:hAnsiTheme="majorBidi" w:cstheme="majorBidi"/>
          <w:rtl/>
        </w:rPr>
      </w:pPr>
      <w:r w:rsidRPr="00F9710B">
        <w:rPr>
          <w:rFonts w:asciiTheme="majorBidi" w:hAnsiTheme="majorBidi" w:cstheme="majorBidi"/>
          <w:noProof/>
        </w:rPr>
        <w:drawing>
          <wp:inline distT="0" distB="0" distL="0" distR="0" wp14:anchorId="7F91D47B" wp14:editId="189173B6">
            <wp:extent cx="1982222" cy="2886079"/>
            <wp:effectExtent l="0" t="0" r="0" b="0"/>
            <wp:docPr id="118729718" name="Picture 1" descr="Smoke stacks of smoke and steam coming out of a fac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29718" name="Picture 1" descr="Smoke stacks of smoke and steam coming out of a factory&#10;&#10;Description automatically generated"/>
                    <pic:cNvPicPr/>
                  </pic:nvPicPr>
                  <pic:blipFill>
                    <a:blip r:embed="rId171"/>
                    <a:stretch>
                      <a:fillRect/>
                    </a:stretch>
                  </pic:blipFill>
                  <pic:spPr>
                    <a:xfrm>
                      <a:off x="0" y="0"/>
                      <a:ext cx="1985419" cy="2890733"/>
                    </a:xfrm>
                    <a:prstGeom prst="rect">
                      <a:avLst/>
                    </a:prstGeom>
                  </pic:spPr>
                </pic:pic>
              </a:graphicData>
            </a:graphic>
          </wp:inline>
        </w:drawing>
      </w:r>
    </w:p>
    <w:p w14:paraId="2D4A0031" w14:textId="6C093B66" w:rsidR="003009BB" w:rsidRPr="00833251" w:rsidRDefault="00833251" w:rsidP="00B140D1">
      <w:pPr>
        <w:spacing w:after="120" w:line="276" w:lineRule="auto"/>
        <w:jc w:val="center"/>
        <w:rPr>
          <w:caps/>
          <w:spacing w:val="-5"/>
          <w:sz w:val="18"/>
          <w:szCs w:val="22"/>
        </w:rPr>
      </w:pPr>
      <w:r w:rsidRPr="00833251">
        <w:rPr>
          <w:rStyle w:val="Lead-inEmphasis"/>
          <w:b/>
          <w:bCs/>
          <w:caps w:val="0"/>
          <w:spacing w:val="-5"/>
          <w:sz w:val="24"/>
          <w:szCs w:val="22"/>
        </w:rPr>
        <w:t xml:space="preserve">Figure </w:t>
      </w:r>
      <w:r w:rsidR="00F27E9B">
        <w:rPr>
          <w:rStyle w:val="Lead-inEmphasis"/>
          <w:b/>
          <w:bCs/>
          <w:caps w:val="0"/>
          <w:spacing w:val="-5"/>
          <w:sz w:val="24"/>
          <w:szCs w:val="22"/>
        </w:rPr>
        <w:t>6</w:t>
      </w:r>
      <w:r w:rsidRPr="00833251">
        <w:rPr>
          <w:rStyle w:val="Lead-inEmphasis"/>
          <w:b/>
          <w:bCs/>
          <w:caps w:val="0"/>
          <w:spacing w:val="-5"/>
          <w:sz w:val="24"/>
          <w:szCs w:val="22"/>
        </w:rPr>
        <w:t>.21:</w:t>
      </w:r>
      <w:r w:rsidRPr="00833251">
        <w:rPr>
          <w:rStyle w:val="Lead-inEmphasis"/>
          <w:caps w:val="0"/>
          <w:spacing w:val="-5"/>
          <w:sz w:val="24"/>
          <w:szCs w:val="22"/>
        </w:rPr>
        <w:t xml:space="preserve"> Power Plants Demonstrating Geen House Gasses Produced by Burning Fossil Fuels</w:t>
      </w:r>
    </w:p>
    <w:p w14:paraId="0AF61313" w14:textId="77777777" w:rsidR="003009BB" w:rsidRDefault="003009BB" w:rsidP="00B140D1">
      <w:pPr>
        <w:pStyle w:val="ListParagraph"/>
        <w:spacing w:after="120" w:line="276" w:lineRule="auto"/>
        <w:jc w:val="center"/>
        <w:rPr>
          <w:rFonts w:asciiTheme="majorBidi" w:hAnsiTheme="majorBidi" w:cstheme="majorBidi"/>
        </w:rPr>
      </w:pPr>
      <w:r w:rsidRPr="00301B62">
        <w:rPr>
          <w:rFonts w:asciiTheme="majorBidi" w:hAnsiTheme="majorBidi" w:cstheme="majorBidi"/>
          <w:noProof/>
        </w:rPr>
        <w:drawing>
          <wp:inline distT="0" distB="0" distL="0" distR="0" wp14:anchorId="1F10DEDE" wp14:editId="770AD887">
            <wp:extent cx="4246975" cy="3048000"/>
            <wp:effectExtent l="0" t="0" r="1270" b="0"/>
            <wp:docPr id="1191257635" name="Picture 1" descr="A large field of solar pan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257635" name="Picture 1" descr="A large field of solar panels&#10;&#10;Description automatically generated"/>
                    <pic:cNvPicPr/>
                  </pic:nvPicPr>
                  <pic:blipFill>
                    <a:blip r:embed="rId172"/>
                    <a:stretch>
                      <a:fillRect/>
                    </a:stretch>
                  </pic:blipFill>
                  <pic:spPr>
                    <a:xfrm>
                      <a:off x="0" y="0"/>
                      <a:ext cx="4293746" cy="3081567"/>
                    </a:xfrm>
                    <a:prstGeom prst="rect">
                      <a:avLst/>
                    </a:prstGeom>
                  </pic:spPr>
                </pic:pic>
              </a:graphicData>
            </a:graphic>
          </wp:inline>
        </w:drawing>
      </w:r>
    </w:p>
    <w:p w14:paraId="1D466704" w14:textId="4F6EF43E" w:rsidR="003009BB" w:rsidRPr="00833251" w:rsidRDefault="00833251" w:rsidP="00B140D1">
      <w:pPr>
        <w:spacing w:after="120" w:line="276" w:lineRule="auto"/>
        <w:jc w:val="center"/>
        <w:rPr>
          <w:rStyle w:val="Lead-inEmphasis"/>
          <w:spacing w:val="-5"/>
          <w:sz w:val="24"/>
          <w:szCs w:val="22"/>
        </w:rPr>
      </w:pPr>
      <w:r w:rsidRPr="00833251">
        <w:rPr>
          <w:rStyle w:val="Lead-inEmphasis"/>
          <w:b/>
          <w:bCs/>
          <w:caps w:val="0"/>
          <w:spacing w:val="-5"/>
          <w:sz w:val="24"/>
          <w:szCs w:val="22"/>
        </w:rPr>
        <w:t xml:space="preserve">Figure </w:t>
      </w:r>
      <w:r w:rsidR="00F27E9B">
        <w:rPr>
          <w:rStyle w:val="Lead-inEmphasis"/>
          <w:b/>
          <w:bCs/>
          <w:caps w:val="0"/>
          <w:spacing w:val="-5"/>
          <w:sz w:val="24"/>
          <w:szCs w:val="22"/>
        </w:rPr>
        <w:t>6</w:t>
      </w:r>
      <w:r w:rsidRPr="00833251">
        <w:rPr>
          <w:rStyle w:val="Lead-inEmphasis"/>
          <w:b/>
          <w:bCs/>
          <w:caps w:val="0"/>
          <w:spacing w:val="-5"/>
          <w:sz w:val="24"/>
          <w:szCs w:val="22"/>
        </w:rPr>
        <w:t>.22:</w:t>
      </w:r>
      <w:r w:rsidRPr="00833251">
        <w:rPr>
          <w:rStyle w:val="Lead-inEmphasis"/>
          <w:caps w:val="0"/>
          <w:spacing w:val="-5"/>
          <w:sz w:val="24"/>
          <w:szCs w:val="22"/>
        </w:rPr>
        <w:t xml:space="preserve"> Solar Thermal Concentrating Power Plant</w:t>
      </w:r>
    </w:p>
    <w:p w14:paraId="30EAD740" w14:textId="77777777" w:rsidR="003009BB" w:rsidRPr="00DD4C47" w:rsidRDefault="003009BB" w:rsidP="00B140D1">
      <w:pPr>
        <w:spacing w:after="120" w:line="276" w:lineRule="auto"/>
        <w:jc w:val="both"/>
        <w:rPr>
          <w:rFonts w:cstheme="majorBidi"/>
          <w:sz w:val="24"/>
          <w:szCs w:val="24"/>
        </w:rPr>
      </w:pPr>
      <w:r w:rsidRPr="00DD4C47">
        <w:rPr>
          <w:rFonts w:cstheme="majorBidi"/>
          <w:sz w:val="24"/>
          <w:szCs w:val="24"/>
        </w:rPr>
        <w:lastRenderedPageBreak/>
        <w:t xml:space="preserve">Among the promising alternatives to replace fossil fuels and meet global energy demands, solar energy stands out. </w:t>
      </w:r>
      <w:r>
        <w:rPr>
          <w:rFonts w:cstheme="majorBidi"/>
          <w:sz w:val="24"/>
          <w:szCs w:val="24"/>
        </w:rPr>
        <w:t>In addition to solar PV systems, t</w:t>
      </w:r>
      <w:r w:rsidRPr="00DD4C47">
        <w:rPr>
          <w:rFonts w:cstheme="majorBidi"/>
          <w:sz w:val="24"/>
          <w:szCs w:val="24"/>
        </w:rPr>
        <w:t>his abundant resource can be harnessed for electricity generation through thermal power systems.</w:t>
      </w:r>
      <w:r>
        <w:rPr>
          <w:rFonts w:cstheme="majorBidi" w:hint="cs"/>
          <w:sz w:val="24"/>
          <w:szCs w:val="24"/>
          <w:rtl/>
        </w:rPr>
        <w:t xml:space="preserve"> </w:t>
      </w:r>
    </w:p>
    <w:p w14:paraId="3C508113" w14:textId="126E6A8D" w:rsidR="003009BB" w:rsidRPr="006F74BE" w:rsidRDefault="003009BB" w:rsidP="00B140D1">
      <w:pPr>
        <w:spacing w:after="120" w:line="276" w:lineRule="auto"/>
        <w:jc w:val="both"/>
        <w:rPr>
          <w:rFonts w:cstheme="majorBidi"/>
          <w:sz w:val="24"/>
          <w:szCs w:val="24"/>
          <w:lang w:bidi="ar-JO"/>
        </w:rPr>
      </w:pPr>
      <w:r w:rsidRPr="00DD4C47">
        <w:rPr>
          <w:rFonts w:cstheme="majorBidi"/>
          <w:sz w:val="24"/>
          <w:szCs w:val="24"/>
        </w:rPr>
        <w:t xml:space="preserve">Thermal solar systems, depicted in </w:t>
      </w:r>
      <w:r>
        <w:rPr>
          <w:rFonts w:cstheme="majorBidi"/>
          <w:sz w:val="24"/>
          <w:szCs w:val="24"/>
        </w:rPr>
        <w:t xml:space="preserve">Fig. </w:t>
      </w:r>
      <w:r w:rsidR="00F27E9B">
        <w:rPr>
          <w:rFonts w:cstheme="majorBidi"/>
          <w:sz w:val="24"/>
          <w:szCs w:val="24"/>
        </w:rPr>
        <w:t>6.</w:t>
      </w:r>
      <w:r>
        <w:rPr>
          <w:rFonts w:cstheme="majorBidi"/>
          <w:sz w:val="24"/>
          <w:szCs w:val="24"/>
        </w:rPr>
        <w:t>22</w:t>
      </w:r>
      <w:r w:rsidRPr="00DD4C47">
        <w:rPr>
          <w:rFonts w:cstheme="majorBidi"/>
          <w:sz w:val="24"/>
          <w:szCs w:val="24"/>
        </w:rPr>
        <w:t>, capitalize on the sun's heat to generate electricity. A multitude of mirrors are strategically positioned to concentrate sunlight onto a tower. This concentrated sunlight heats water, producing steam that drives turbines for electricity generation.</w:t>
      </w:r>
      <w:r>
        <w:rPr>
          <w:rFonts w:cstheme="majorBidi"/>
          <w:sz w:val="24"/>
          <w:szCs w:val="24"/>
          <w:lang w:bidi="ar-JO"/>
        </w:rPr>
        <w:t xml:space="preserve"> </w:t>
      </w:r>
      <w:r w:rsidRPr="00DD4C47">
        <w:rPr>
          <w:rFonts w:cstheme="majorBidi"/>
          <w:sz w:val="24"/>
          <w:szCs w:val="24"/>
        </w:rPr>
        <w:t>In contrast, solar photovoltaic (PV) systems rely on sunlight, not heat, to generate electricity. Solar PV modules are semiconductor devices engineered to produce DC power when exposed to sunlight.</w:t>
      </w:r>
    </w:p>
    <w:p w14:paraId="4E39B801" w14:textId="10AE8DC0" w:rsidR="003009BB" w:rsidRPr="006529D5" w:rsidRDefault="00F27E9B" w:rsidP="00EA4C3E">
      <w:pPr>
        <w:pStyle w:val="Heading1"/>
        <w:rPr>
          <w:rFonts w:eastAsia="Times New Roman"/>
        </w:rPr>
      </w:pPr>
      <w:bookmarkStart w:id="138" w:name="_Toc175519715"/>
      <w:r>
        <w:rPr>
          <w:rFonts w:eastAsia="Times New Roman"/>
        </w:rPr>
        <w:t>6</w:t>
      </w:r>
      <w:r w:rsidR="0008036D">
        <w:rPr>
          <w:rFonts w:eastAsia="Times New Roman"/>
        </w:rPr>
        <w:t xml:space="preserve">.10 </w:t>
      </w:r>
      <w:r w:rsidR="003009BB" w:rsidRPr="006529D5">
        <w:rPr>
          <w:rFonts w:eastAsia="Times New Roman"/>
        </w:rPr>
        <w:t>Energy Storage Systems</w:t>
      </w:r>
      <w:bookmarkEnd w:id="138"/>
    </w:p>
    <w:p w14:paraId="5A1C8400" w14:textId="7BE94C86" w:rsidR="0008036D" w:rsidRPr="00115814" w:rsidRDefault="0008036D" w:rsidP="0008036D">
      <w:pPr>
        <w:keepNext/>
        <w:framePr w:dropCap="drop" w:lines="3" w:h="789" w:hRule="exact" w:wrap="around" w:vAnchor="text" w:hAnchor="page" w:x="1456" w:y="97"/>
        <w:spacing w:line="789" w:lineRule="exact"/>
        <w:jc w:val="both"/>
        <w:textAlignment w:val="baseline"/>
        <w:rPr>
          <w:position w:val="-9"/>
          <w:sz w:val="110"/>
          <w:szCs w:val="110"/>
        </w:rPr>
      </w:pPr>
      <w:r>
        <w:rPr>
          <w:position w:val="-9"/>
          <w:sz w:val="110"/>
          <w:szCs w:val="110"/>
        </w:rPr>
        <w:t>I</w:t>
      </w:r>
    </w:p>
    <w:p w14:paraId="1754E265" w14:textId="77777777" w:rsidR="003009BB" w:rsidRPr="005572B1" w:rsidRDefault="003009BB" w:rsidP="00B140D1">
      <w:pPr>
        <w:spacing w:after="120" w:line="276" w:lineRule="auto"/>
        <w:jc w:val="both"/>
        <w:rPr>
          <w:rFonts w:cstheme="majorBidi"/>
          <w:sz w:val="24"/>
          <w:szCs w:val="24"/>
        </w:rPr>
      </w:pPr>
      <w:r w:rsidRPr="005572B1">
        <w:rPr>
          <w:rFonts w:cstheme="majorBidi"/>
          <w:sz w:val="24"/>
          <w:szCs w:val="24"/>
        </w:rPr>
        <w:t>n the last decade, energy storage systems have played a vital role in advancing electrical power systems. These systems have the potential to address ongoing issues stemming from the high penetration of renewable energy resources within the power grid.</w:t>
      </w:r>
    </w:p>
    <w:p w14:paraId="2E7E02FA" w14:textId="77777777" w:rsidR="003009BB" w:rsidRDefault="003009BB" w:rsidP="00B140D1">
      <w:pPr>
        <w:spacing w:after="120" w:line="276" w:lineRule="auto"/>
        <w:jc w:val="both"/>
        <w:rPr>
          <w:rFonts w:cstheme="majorBidi"/>
          <w:sz w:val="24"/>
          <w:szCs w:val="24"/>
          <w:rtl/>
        </w:rPr>
      </w:pPr>
      <w:r w:rsidRPr="005572B1">
        <w:rPr>
          <w:rFonts w:cstheme="majorBidi"/>
          <w:sz w:val="24"/>
          <w:szCs w:val="24"/>
        </w:rPr>
        <w:t xml:space="preserve">The electric current within the grid exists in alternating current (AC) form and cannot be directly stored in the form of electrical energy. </w:t>
      </w:r>
      <w:r>
        <w:rPr>
          <w:rFonts w:cstheme="majorBidi"/>
          <w:sz w:val="24"/>
          <w:szCs w:val="24"/>
        </w:rPr>
        <w:t>Therefore, e</w:t>
      </w:r>
      <w:r w:rsidRPr="005572B1">
        <w:rPr>
          <w:rFonts w:cstheme="majorBidi"/>
          <w:sz w:val="24"/>
          <w:szCs w:val="24"/>
        </w:rPr>
        <w:t>nergy is stored in diverse ways: electrochemically through batteries, magnetically via superconducting magnetic energy storage, kinetically through flywheels, as potential energy in hydroelectric power plants, or as compressed air in compressed air energy storage.</w:t>
      </w:r>
    </w:p>
    <w:p w14:paraId="3344F2D5" w14:textId="4EA085F2" w:rsidR="003009BB" w:rsidRPr="0008036D" w:rsidRDefault="00F27E9B" w:rsidP="0008036D">
      <w:pPr>
        <w:pStyle w:val="Heading2"/>
        <w:rPr>
          <w:b w:val="0"/>
          <w:bCs/>
          <w:sz w:val="24"/>
          <w:szCs w:val="24"/>
        </w:rPr>
      </w:pPr>
      <w:bookmarkStart w:id="139" w:name="_Toc175519716"/>
      <w:r>
        <w:rPr>
          <w:bCs/>
          <w:sz w:val="24"/>
          <w:szCs w:val="24"/>
        </w:rPr>
        <w:t>6</w:t>
      </w:r>
      <w:r w:rsidR="003009BB" w:rsidRPr="0008036D">
        <w:rPr>
          <w:bCs/>
          <w:sz w:val="24"/>
          <w:szCs w:val="24"/>
        </w:rPr>
        <w:t>.10.1 Battery Storage Systems</w:t>
      </w:r>
      <w:bookmarkEnd w:id="139"/>
    </w:p>
    <w:p w14:paraId="7724B030" w14:textId="77777777" w:rsidR="003009BB" w:rsidRPr="00610CCB" w:rsidRDefault="003009BB" w:rsidP="00B140D1">
      <w:pPr>
        <w:spacing w:after="120" w:line="276" w:lineRule="auto"/>
        <w:jc w:val="both"/>
        <w:rPr>
          <w:rFonts w:cstheme="majorBidi"/>
          <w:sz w:val="24"/>
          <w:szCs w:val="24"/>
        </w:rPr>
      </w:pPr>
      <w:r w:rsidRPr="00610CCB">
        <w:rPr>
          <w:rFonts w:cstheme="majorBidi"/>
          <w:sz w:val="24"/>
          <w:szCs w:val="24"/>
        </w:rPr>
        <w:t>While being the first introduced energy storage systems, batteries continue to be the most cost-effective and widely utilized technology for energy storage. The operational principles of batteries were initially investigated by Benjamin Franklin in 1748, and significant studies on batteries emerged in 1873. However, it was</w:t>
      </w:r>
      <w:r>
        <w:rPr>
          <w:rFonts w:cstheme="majorBidi"/>
          <w:sz w:val="24"/>
          <w:szCs w:val="24"/>
        </w:rPr>
        <w:t xml:space="preserve"> </w:t>
      </w:r>
      <w:r w:rsidRPr="00610CCB">
        <w:rPr>
          <w:rFonts w:cstheme="majorBidi"/>
          <w:sz w:val="24"/>
          <w:szCs w:val="24"/>
        </w:rPr>
        <w:t>n</w:t>
      </w:r>
      <w:r>
        <w:rPr>
          <w:rFonts w:cstheme="majorBidi"/>
          <w:sz w:val="24"/>
          <w:szCs w:val="24"/>
        </w:rPr>
        <w:t>o</w:t>
      </w:r>
      <w:r w:rsidRPr="00610CCB">
        <w:rPr>
          <w:rFonts w:cstheme="majorBidi"/>
          <w:sz w:val="24"/>
          <w:szCs w:val="24"/>
        </w:rPr>
        <w:t>t until the 20th century that batteries saw their first important practical applications.</w:t>
      </w:r>
    </w:p>
    <w:p w14:paraId="55882755" w14:textId="77777777" w:rsidR="003009BB" w:rsidRPr="00610CCB" w:rsidRDefault="003009BB" w:rsidP="00B140D1">
      <w:pPr>
        <w:spacing w:after="120" w:line="276" w:lineRule="auto"/>
        <w:jc w:val="both"/>
        <w:rPr>
          <w:rFonts w:cstheme="majorBidi"/>
          <w:sz w:val="24"/>
          <w:szCs w:val="24"/>
        </w:rPr>
      </w:pPr>
      <w:r w:rsidRPr="00610CCB">
        <w:rPr>
          <w:rFonts w:cstheme="majorBidi"/>
          <w:sz w:val="24"/>
          <w:szCs w:val="24"/>
        </w:rPr>
        <w:t>Battery operation is characterized by two phases: charging and discharging. Charging takes place through internal chemical reactions prompted by a voltage applied to the battery terminals. The reverse process occurs during discharging when the internal reactions are reversed.</w:t>
      </w:r>
    </w:p>
    <w:p w14:paraId="6359D87F" w14:textId="77777777" w:rsidR="003009BB" w:rsidRPr="00A044E0" w:rsidRDefault="003009BB" w:rsidP="0078263A">
      <w:pPr>
        <w:pStyle w:val="ListParagraph"/>
        <w:numPr>
          <w:ilvl w:val="0"/>
          <w:numId w:val="48"/>
        </w:numPr>
        <w:spacing w:after="120" w:line="276" w:lineRule="auto"/>
        <w:rPr>
          <w:rFonts w:asciiTheme="majorBidi" w:hAnsiTheme="majorBidi" w:cstheme="majorBidi"/>
          <w:b/>
          <w:bCs/>
          <w:lang w:bidi="ar-JO"/>
        </w:rPr>
      </w:pPr>
      <w:r w:rsidRPr="00D279A1">
        <w:rPr>
          <w:rFonts w:ascii="Garamond" w:hAnsi="Garamond" w:cstheme="majorBidi"/>
          <w:b/>
          <w:bCs/>
        </w:rPr>
        <w:t>Lead</w:t>
      </w:r>
      <w:r w:rsidRPr="00A044E0">
        <w:rPr>
          <w:rFonts w:asciiTheme="majorBidi" w:hAnsiTheme="majorBidi" w:cstheme="majorBidi"/>
          <w:b/>
          <w:bCs/>
          <w:lang w:bidi="ar-JO"/>
        </w:rPr>
        <w:t xml:space="preserve"> Acid batteries:</w:t>
      </w:r>
    </w:p>
    <w:p w14:paraId="08D35A34" w14:textId="77777777" w:rsidR="003009BB" w:rsidRPr="005D6A75" w:rsidRDefault="003009BB" w:rsidP="00B140D1">
      <w:pPr>
        <w:spacing w:after="120" w:line="276" w:lineRule="auto"/>
        <w:jc w:val="both"/>
        <w:rPr>
          <w:rFonts w:cstheme="majorBidi"/>
          <w:sz w:val="24"/>
          <w:szCs w:val="24"/>
        </w:rPr>
      </w:pPr>
      <w:r w:rsidRPr="005D6A75">
        <w:rPr>
          <w:rFonts w:cstheme="majorBidi"/>
          <w:sz w:val="24"/>
          <w:szCs w:val="24"/>
        </w:rPr>
        <w:t>It is the oldest type of battery, invented in 1859 by the French physicist Gaston Planté. These batteries are commonly employed in low-cost applications that do not demand high energy density. Lead-acid batteries find utility in a range of applications, spanning from 1 kW for uninterruptible power sources to 10 MW for transport distribution systems.</w:t>
      </w:r>
    </w:p>
    <w:p w14:paraId="2F383D1B" w14:textId="77777777" w:rsidR="003009BB" w:rsidRPr="005D6A75" w:rsidRDefault="003009BB" w:rsidP="00B140D1">
      <w:pPr>
        <w:spacing w:after="120" w:line="276" w:lineRule="auto"/>
        <w:jc w:val="both"/>
        <w:rPr>
          <w:rFonts w:cstheme="majorBidi"/>
          <w:sz w:val="24"/>
          <w:szCs w:val="24"/>
        </w:rPr>
      </w:pPr>
      <w:r w:rsidRPr="005D6A75">
        <w:rPr>
          <w:rFonts w:cstheme="majorBidi"/>
          <w:sz w:val="24"/>
          <w:szCs w:val="24"/>
        </w:rPr>
        <w:t>Although lead-acid batteries are cost-effective, they have gradually been supplanted by nickel-metal hydride or lithium-ion batteries, despite their higher costs. This shift is due to the enhanced energy density (resulting in lighter weight) and higher specific energy offered by nickel-metal hydride and lithium-ion batteries.</w:t>
      </w:r>
    </w:p>
    <w:p w14:paraId="1B8D01D6" w14:textId="77777777" w:rsidR="003009BB" w:rsidRPr="001E718E" w:rsidRDefault="003009BB" w:rsidP="0078263A">
      <w:pPr>
        <w:pStyle w:val="ListParagraph"/>
        <w:numPr>
          <w:ilvl w:val="0"/>
          <w:numId w:val="48"/>
        </w:numPr>
        <w:spacing w:after="120" w:line="276" w:lineRule="auto"/>
        <w:rPr>
          <w:rFonts w:asciiTheme="majorBidi" w:hAnsiTheme="majorBidi" w:cstheme="majorBidi"/>
          <w:b/>
          <w:bCs/>
          <w:lang w:bidi="ar-JO"/>
        </w:rPr>
      </w:pPr>
      <w:r w:rsidRPr="001E718E">
        <w:rPr>
          <w:rFonts w:asciiTheme="majorBidi" w:hAnsiTheme="majorBidi" w:cstheme="majorBidi"/>
          <w:b/>
          <w:bCs/>
          <w:lang w:bidi="ar-JO"/>
        </w:rPr>
        <w:t>NiCd/</w:t>
      </w:r>
      <w:r w:rsidRPr="00D279A1">
        <w:rPr>
          <w:rFonts w:ascii="Garamond" w:hAnsi="Garamond" w:cstheme="majorBidi"/>
          <w:b/>
          <w:bCs/>
        </w:rPr>
        <w:t>NiMH</w:t>
      </w:r>
      <w:r w:rsidRPr="001E718E">
        <w:rPr>
          <w:rFonts w:asciiTheme="majorBidi" w:hAnsiTheme="majorBidi" w:cstheme="majorBidi"/>
          <w:b/>
          <w:bCs/>
          <w:lang w:bidi="ar-JO"/>
        </w:rPr>
        <w:t xml:space="preserve"> Batteries</w:t>
      </w:r>
    </w:p>
    <w:p w14:paraId="0B8C3E18" w14:textId="77777777" w:rsidR="003009BB" w:rsidRPr="00354C6B" w:rsidRDefault="003009BB" w:rsidP="00B140D1">
      <w:pPr>
        <w:spacing w:after="120" w:line="276" w:lineRule="auto"/>
        <w:jc w:val="both"/>
        <w:rPr>
          <w:rFonts w:cstheme="majorBidi"/>
          <w:sz w:val="24"/>
          <w:szCs w:val="24"/>
        </w:rPr>
      </w:pPr>
      <w:r w:rsidRPr="00354C6B">
        <w:rPr>
          <w:rFonts w:cstheme="majorBidi"/>
          <w:sz w:val="24"/>
          <w:szCs w:val="24"/>
        </w:rPr>
        <w:lastRenderedPageBreak/>
        <w:t>NiCd (nickel-cadmium) batteries were invented by the Swedish engineer Waldemar Jungner in 1899, following the invention of lead-acid batteries. NiCd batteries possess a lower energy density and are typically employed in applications ranging from 1 kW to 0.5 MW. Additionally, NiCd batteries have raised environmental concerns due to their cadmium content, necessitating complex recycling procedures. As a result, they have been supplanted by NiMH (nickel-metal hydride) batteries.</w:t>
      </w:r>
    </w:p>
    <w:p w14:paraId="1E36DFE9" w14:textId="77777777" w:rsidR="003009BB" w:rsidRPr="00354C6B" w:rsidRDefault="003009BB" w:rsidP="00B140D1">
      <w:pPr>
        <w:spacing w:after="120" w:line="276" w:lineRule="auto"/>
        <w:jc w:val="both"/>
        <w:rPr>
          <w:rFonts w:cstheme="majorBidi"/>
          <w:sz w:val="24"/>
          <w:szCs w:val="24"/>
        </w:rPr>
      </w:pPr>
      <w:r w:rsidRPr="00354C6B">
        <w:rPr>
          <w:rFonts w:cstheme="majorBidi"/>
          <w:sz w:val="24"/>
          <w:szCs w:val="24"/>
        </w:rPr>
        <w:t>NiMH batteries offer a higher energy density and find use in applications spanning from 1 kW to approximately 1 MW. However, a notable drawback of NiMH batteries is their elevated self-discharge rate.</w:t>
      </w:r>
    </w:p>
    <w:p w14:paraId="3A38A22C" w14:textId="77777777" w:rsidR="003009BB" w:rsidRPr="00354C6B" w:rsidRDefault="003009BB" w:rsidP="0078263A">
      <w:pPr>
        <w:pStyle w:val="ListParagraph"/>
        <w:numPr>
          <w:ilvl w:val="0"/>
          <w:numId w:val="48"/>
        </w:numPr>
        <w:spacing w:after="120" w:line="276" w:lineRule="auto"/>
        <w:rPr>
          <w:rFonts w:ascii="Garamond" w:hAnsi="Garamond" w:cstheme="majorBidi"/>
          <w:b/>
          <w:bCs/>
        </w:rPr>
      </w:pPr>
      <w:r w:rsidRPr="00354C6B">
        <w:rPr>
          <w:rFonts w:ascii="Garamond" w:hAnsi="Garamond" w:cstheme="majorBidi"/>
          <w:b/>
          <w:bCs/>
        </w:rPr>
        <w:t>Li-Ion Batteries</w:t>
      </w:r>
    </w:p>
    <w:p w14:paraId="29B23220" w14:textId="77777777" w:rsidR="003009BB" w:rsidRPr="000704F0" w:rsidRDefault="003009BB" w:rsidP="00B140D1">
      <w:pPr>
        <w:spacing w:after="120" w:line="276" w:lineRule="auto"/>
        <w:jc w:val="both"/>
        <w:rPr>
          <w:rFonts w:cstheme="majorBidi"/>
          <w:sz w:val="24"/>
          <w:szCs w:val="24"/>
        </w:rPr>
      </w:pPr>
      <w:r w:rsidRPr="000704F0">
        <w:rPr>
          <w:rFonts w:cstheme="majorBidi"/>
          <w:sz w:val="24"/>
          <w:szCs w:val="24"/>
        </w:rPr>
        <w:t>Li-ion (lithium-ion) batteries were introduced in 1970 by the American chemist Michael Whittingham. In recent times, these batteries have gained significant popularity due to their remarkable energy density. Nonetheless, a notable drawback lies in their internal resistance, which can result in overheating and potential battery failure. Li-ion batteries are utilized in high-power applications ranging from 1 kW to 1 MW. They stand as the most frequently employed battery technology in grid applications within the USA.</w:t>
      </w:r>
    </w:p>
    <w:p w14:paraId="3439BBAF" w14:textId="77777777" w:rsidR="003009BB" w:rsidRPr="0043001B" w:rsidRDefault="003009BB" w:rsidP="0078263A">
      <w:pPr>
        <w:pStyle w:val="ListParagraph"/>
        <w:numPr>
          <w:ilvl w:val="0"/>
          <w:numId w:val="48"/>
        </w:numPr>
        <w:spacing w:after="120" w:line="276" w:lineRule="auto"/>
        <w:rPr>
          <w:rFonts w:ascii="Garamond" w:hAnsi="Garamond" w:cstheme="majorBidi"/>
          <w:b/>
          <w:bCs/>
        </w:rPr>
      </w:pPr>
      <w:r w:rsidRPr="000704F0">
        <w:rPr>
          <w:rFonts w:ascii="Garamond" w:hAnsi="Garamond" w:cstheme="majorBidi"/>
          <w:b/>
          <w:bCs/>
        </w:rPr>
        <w:t>Sodium</w:t>
      </w:r>
      <w:r w:rsidRPr="000704F0">
        <w:rPr>
          <w:rFonts w:asciiTheme="majorBidi" w:hAnsiTheme="majorBidi" w:cstheme="majorBidi"/>
          <w:b/>
          <w:bCs/>
          <w:lang w:bidi="ar-JO"/>
        </w:rPr>
        <w:t xml:space="preserve"> </w:t>
      </w:r>
      <w:r w:rsidRPr="0043001B">
        <w:rPr>
          <w:rFonts w:ascii="Garamond" w:hAnsi="Garamond" w:cstheme="majorBidi"/>
          <w:b/>
          <w:bCs/>
        </w:rPr>
        <w:t>Sulfur Batteries</w:t>
      </w:r>
    </w:p>
    <w:p w14:paraId="25E1FC0C" w14:textId="77777777" w:rsidR="003009BB" w:rsidRPr="001B653E" w:rsidRDefault="003009BB" w:rsidP="00B140D1">
      <w:pPr>
        <w:spacing w:after="120" w:line="276" w:lineRule="auto"/>
        <w:jc w:val="both"/>
        <w:rPr>
          <w:rFonts w:cstheme="majorBidi"/>
          <w:sz w:val="24"/>
          <w:szCs w:val="24"/>
        </w:rPr>
      </w:pPr>
      <w:r w:rsidRPr="001B653E">
        <w:rPr>
          <w:rFonts w:cstheme="majorBidi"/>
          <w:sz w:val="24"/>
          <w:szCs w:val="24"/>
        </w:rPr>
        <w:t>Lithium-ion batteries were first introduced in 1970 and have remained well-suited for grid storage. However, these batteries do come with certain drawbacks, including the presence of hazardous elements such as metallic lithium, which can catch fire upon contact with water. An incident occurred in September 2011 at a Japanese plant in Tsukuba, leading one of the manufacturers to temporarily halt production until October 2012 and implement new precautionary measures.</w:t>
      </w:r>
      <w:r w:rsidRPr="001B653E">
        <w:rPr>
          <w:rFonts w:cstheme="majorBidi" w:hint="cs"/>
          <w:sz w:val="24"/>
          <w:szCs w:val="24"/>
          <w:rtl/>
        </w:rPr>
        <w:t xml:space="preserve"> </w:t>
      </w:r>
      <w:r>
        <w:rPr>
          <w:rFonts w:cstheme="majorBidi"/>
          <w:sz w:val="24"/>
          <w:szCs w:val="24"/>
        </w:rPr>
        <w:t>S</w:t>
      </w:r>
      <w:r w:rsidRPr="001B653E">
        <w:rPr>
          <w:rFonts w:cstheme="majorBidi"/>
          <w:sz w:val="24"/>
          <w:szCs w:val="24"/>
        </w:rPr>
        <w:t>odium-</w:t>
      </w:r>
      <w:r>
        <w:rPr>
          <w:rFonts w:cstheme="majorBidi"/>
          <w:sz w:val="24"/>
          <w:szCs w:val="24"/>
        </w:rPr>
        <w:t>S</w:t>
      </w:r>
      <w:r w:rsidRPr="001B653E">
        <w:rPr>
          <w:rFonts w:cstheme="majorBidi"/>
          <w:sz w:val="24"/>
          <w:szCs w:val="24"/>
        </w:rPr>
        <w:t>ulfur</w:t>
      </w:r>
      <w:r>
        <w:rPr>
          <w:rFonts w:cstheme="majorBidi"/>
          <w:sz w:val="24"/>
          <w:szCs w:val="24"/>
        </w:rPr>
        <w:t xml:space="preserve"> </w:t>
      </w:r>
      <w:r w:rsidRPr="001B653E">
        <w:rPr>
          <w:rFonts w:cstheme="majorBidi"/>
          <w:sz w:val="24"/>
          <w:szCs w:val="24"/>
        </w:rPr>
        <w:t>batteries are well-suited for applications spanning approximately from 0.8 to 10 MW.</w:t>
      </w:r>
    </w:p>
    <w:p w14:paraId="698F192C" w14:textId="3E2A0390" w:rsidR="003009BB" w:rsidRPr="0008036D" w:rsidRDefault="00F27E9B" w:rsidP="0008036D">
      <w:pPr>
        <w:pStyle w:val="Heading2"/>
        <w:rPr>
          <w:b w:val="0"/>
          <w:bCs/>
        </w:rPr>
      </w:pPr>
      <w:bookmarkStart w:id="140" w:name="_Toc175519717"/>
      <w:r>
        <w:rPr>
          <w:bCs/>
          <w:sz w:val="24"/>
          <w:szCs w:val="24"/>
        </w:rPr>
        <w:t>6</w:t>
      </w:r>
      <w:r w:rsidR="003009BB" w:rsidRPr="0008036D">
        <w:rPr>
          <w:bCs/>
          <w:sz w:val="24"/>
          <w:szCs w:val="24"/>
        </w:rPr>
        <w:t>.10.2 Supercapacitor Storage Systems (SSSs)</w:t>
      </w:r>
      <w:bookmarkEnd w:id="140"/>
    </w:p>
    <w:p w14:paraId="31C58B65" w14:textId="77777777" w:rsidR="003009BB" w:rsidRPr="007D0F61" w:rsidRDefault="003009BB" w:rsidP="00B140D1">
      <w:pPr>
        <w:spacing w:after="120" w:line="276" w:lineRule="auto"/>
        <w:jc w:val="both"/>
        <w:rPr>
          <w:rFonts w:cstheme="majorBidi"/>
          <w:sz w:val="24"/>
          <w:szCs w:val="24"/>
        </w:rPr>
      </w:pPr>
      <w:r w:rsidRPr="007D0F61">
        <w:rPr>
          <w:rFonts w:cstheme="majorBidi"/>
          <w:sz w:val="24"/>
          <w:szCs w:val="24"/>
        </w:rPr>
        <w:t>While research in the field of electrochemical capacitors began in the 1950s, it was</w:t>
      </w:r>
      <w:r>
        <w:rPr>
          <w:rFonts w:cstheme="majorBidi"/>
          <w:sz w:val="24"/>
          <w:szCs w:val="24"/>
        </w:rPr>
        <w:t xml:space="preserve"> </w:t>
      </w:r>
      <w:r w:rsidRPr="007D0F61">
        <w:rPr>
          <w:rFonts w:cstheme="majorBidi"/>
          <w:sz w:val="24"/>
          <w:szCs w:val="24"/>
        </w:rPr>
        <w:t>n</w:t>
      </w:r>
      <w:r>
        <w:rPr>
          <w:rFonts w:cstheme="majorBidi"/>
          <w:sz w:val="24"/>
          <w:szCs w:val="24"/>
        </w:rPr>
        <w:t>o</w:t>
      </w:r>
      <w:r w:rsidRPr="007D0F61">
        <w:rPr>
          <w:rFonts w:cstheme="majorBidi"/>
          <w:sz w:val="24"/>
          <w:szCs w:val="24"/>
        </w:rPr>
        <w:t>t until 1978 that the technology was commercialized and introduced as the supercapacitor. The most significant advantage of supercapacitors lies in their capability for rapid charging and discharging, often referred to as a higher power rating, owing to their low internal resistance.</w:t>
      </w:r>
    </w:p>
    <w:p w14:paraId="02817670" w14:textId="23A5F4A2" w:rsidR="003009BB" w:rsidRPr="0008036D" w:rsidRDefault="00F27E9B" w:rsidP="0008036D">
      <w:pPr>
        <w:pStyle w:val="Heading2"/>
        <w:rPr>
          <w:b w:val="0"/>
          <w:bCs/>
          <w:sz w:val="24"/>
          <w:szCs w:val="24"/>
        </w:rPr>
      </w:pPr>
      <w:bookmarkStart w:id="141" w:name="_Toc175519718"/>
      <w:r>
        <w:rPr>
          <w:bCs/>
          <w:sz w:val="24"/>
          <w:szCs w:val="24"/>
        </w:rPr>
        <w:t>6</w:t>
      </w:r>
      <w:r w:rsidR="003009BB" w:rsidRPr="0008036D">
        <w:rPr>
          <w:bCs/>
          <w:sz w:val="24"/>
          <w:szCs w:val="24"/>
        </w:rPr>
        <w:t>.10.3 Flywheel Storage Systems</w:t>
      </w:r>
      <w:bookmarkEnd w:id="141"/>
    </w:p>
    <w:p w14:paraId="3BA96ADF" w14:textId="77777777" w:rsidR="003009BB" w:rsidRPr="00262156" w:rsidRDefault="003009BB" w:rsidP="00B140D1">
      <w:pPr>
        <w:spacing w:after="120" w:line="276" w:lineRule="auto"/>
        <w:jc w:val="both"/>
        <w:rPr>
          <w:rFonts w:cstheme="majorBidi"/>
          <w:sz w:val="24"/>
          <w:szCs w:val="24"/>
        </w:rPr>
      </w:pPr>
      <w:r w:rsidRPr="00262156">
        <w:rPr>
          <w:rFonts w:cstheme="majorBidi"/>
          <w:sz w:val="24"/>
          <w:szCs w:val="24"/>
        </w:rPr>
        <w:t>While the principle of operation had been understood for some time, the first practical application of flywheel technology appeared in Austria and Switzerland around 1950. During this period, the gyrobus was introduced, utilizing electricity stored in flywheels instead of drawing power from overhead lines. Flywheels operate by storing kinetic mechanical energy within a rotating wheel, discharging when a load is connected and charging when torque is applied to the wheel.</w:t>
      </w:r>
    </w:p>
    <w:p w14:paraId="6D75D217" w14:textId="77777777" w:rsidR="003009BB" w:rsidRPr="00262156" w:rsidRDefault="003009BB" w:rsidP="00B140D1">
      <w:pPr>
        <w:spacing w:after="120" w:line="276" w:lineRule="auto"/>
        <w:jc w:val="both"/>
        <w:rPr>
          <w:rFonts w:cstheme="majorBidi"/>
          <w:sz w:val="24"/>
          <w:szCs w:val="24"/>
        </w:rPr>
      </w:pPr>
      <w:r w:rsidRPr="00262156">
        <w:rPr>
          <w:rFonts w:cstheme="majorBidi"/>
          <w:sz w:val="24"/>
          <w:szCs w:val="24"/>
        </w:rPr>
        <w:t>Contemporary flywheels possess capacities ranging from 0.5 kWh to 10 kWh, with the aim of achieving 25 kWh in the future. The majority of flywheels utilized in energy storage applications exhibit a round-trip efficiency of 70-80%, with around 100,000 full charge/discharge cycles. Moreover, the power density of flywheels is approximately ten times that of batteries.</w:t>
      </w:r>
    </w:p>
    <w:p w14:paraId="5C09AE78" w14:textId="07E316D7" w:rsidR="003009BB" w:rsidRPr="00BC215C" w:rsidRDefault="00F27E9B" w:rsidP="00B140D1">
      <w:pPr>
        <w:spacing w:after="120" w:line="276" w:lineRule="auto"/>
        <w:jc w:val="both"/>
        <w:rPr>
          <w:rFonts w:cstheme="majorBidi"/>
          <w:b/>
          <w:bCs/>
          <w:sz w:val="28"/>
          <w:szCs w:val="28"/>
        </w:rPr>
      </w:pPr>
      <w:r>
        <w:rPr>
          <w:rFonts w:cstheme="majorBidi"/>
          <w:b/>
          <w:bCs/>
          <w:sz w:val="28"/>
          <w:szCs w:val="28"/>
        </w:rPr>
        <w:t>6</w:t>
      </w:r>
      <w:r w:rsidR="003009BB">
        <w:rPr>
          <w:rFonts w:cstheme="majorBidi"/>
          <w:b/>
          <w:bCs/>
          <w:sz w:val="28"/>
          <w:szCs w:val="28"/>
        </w:rPr>
        <w:t xml:space="preserve">.10.4 </w:t>
      </w:r>
      <w:r w:rsidR="003009BB" w:rsidRPr="00BC215C">
        <w:rPr>
          <w:rFonts w:cstheme="majorBidi"/>
          <w:b/>
          <w:bCs/>
          <w:sz w:val="28"/>
          <w:szCs w:val="28"/>
        </w:rPr>
        <w:t>Superconducting Magnetic Energy Storage (SMES)</w:t>
      </w:r>
    </w:p>
    <w:p w14:paraId="7A772402" w14:textId="77777777" w:rsidR="003009BB" w:rsidRPr="006D1104" w:rsidRDefault="003009BB" w:rsidP="00B140D1">
      <w:pPr>
        <w:spacing w:after="120" w:line="276" w:lineRule="auto"/>
        <w:jc w:val="both"/>
        <w:rPr>
          <w:rFonts w:cstheme="majorBidi"/>
          <w:sz w:val="24"/>
          <w:szCs w:val="24"/>
        </w:rPr>
      </w:pPr>
      <w:r w:rsidRPr="006D1104">
        <w:rPr>
          <w:rFonts w:cstheme="majorBidi"/>
          <w:sz w:val="24"/>
          <w:szCs w:val="24"/>
        </w:rPr>
        <w:lastRenderedPageBreak/>
        <w:t>Fundamentally, a Superconducting Magnetic Energy Storage (SMES) system comprises three main components: a current source system, the superconducting coil, and the refrigerator system. The energy is stored within the system in the form of a direct current (DC) circulating within a coil. This coil operates at superconducting temperatures, achieved by employing either liquid helium or liquid nitrogen</w:t>
      </w:r>
      <w:r>
        <w:rPr>
          <w:rFonts w:cstheme="majorBidi"/>
          <w:sz w:val="24"/>
          <w:szCs w:val="24"/>
        </w:rPr>
        <w:t>.</w:t>
      </w:r>
    </w:p>
    <w:p w14:paraId="47AD4894" w14:textId="67F20A06" w:rsidR="003009BB" w:rsidRPr="003F3105" w:rsidRDefault="00F27E9B" w:rsidP="00B140D1">
      <w:pPr>
        <w:spacing w:after="120" w:line="276" w:lineRule="auto"/>
        <w:rPr>
          <w:rFonts w:cstheme="majorBidi"/>
          <w:b/>
          <w:bCs/>
          <w:sz w:val="28"/>
          <w:szCs w:val="28"/>
        </w:rPr>
      </w:pPr>
      <w:r>
        <w:rPr>
          <w:rFonts w:cstheme="majorBidi"/>
          <w:b/>
          <w:bCs/>
          <w:sz w:val="28"/>
          <w:szCs w:val="28"/>
        </w:rPr>
        <w:t>6</w:t>
      </w:r>
      <w:r w:rsidR="003009BB" w:rsidRPr="003F3105">
        <w:rPr>
          <w:rFonts w:cstheme="majorBidi"/>
          <w:b/>
          <w:bCs/>
          <w:sz w:val="28"/>
          <w:szCs w:val="28"/>
        </w:rPr>
        <w:t>.10.5 Pumped Hydro-storage</w:t>
      </w:r>
    </w:p>
    <w:p w14:paraId="5DC62650" w14:textId="77777777" w:rsidR="003009BB" w:rsidRPr="006D1104" w:rsidRDefault="003009BB" w:rsidP="00B140D1">
      <w:pPr>
        <w:spacing w:after="120" w:line="276" w:lineRule="auto"/>
        <w:jc w:val="both"/>
        <w:rPr>
          <w:rFonts w:cstheme="majorBidi"/>
          <w:sz w:val="24"/>
          <w:szCs w:val="24"/>
        </w:rPr>
      </w:pPr>
      <w:r w:rsidRPr="006D1104">
        <w:rPr>
          <w:rFonts w:cstheme="majorBidi"/>
          <w:sz w:val="24"/>
          <w:szCs w:val="24"/>
        </w:rPr>
        <w:t xml:space="preserve">Pumped hydro storage is employed to store electric energy in the form of potential energy. During periods of surplus electric power, this excess energy is used to operate a pumping system that transfers water from a lower-level lake or river to a higher-altitude artificial pool, as depicted in Figure </w:t>
      </w:r>
      <w:r>
        <w:rPr>
          <w:rFonts w:cstheme="majorBidi"/>
          <w:sz w:val="24"/>
          <w:szCs w:val="24"/>
        </w:rPr>
        <w:t>5.</w:t>
      </w:r>
      <w:r>
        <w:rPr>
          <w:rStyle w:val="Lead-inEmphasis"/>
          <w:spacing w:val="-5"/>
        </w:rPr>
        <w:t>23</w:t>
      </w:r>
      <w:r w:rsidRPr="006D1104">
        <w:rPr>
          <w:rFonts w:cstheme="majorBidi"/>
          <w:sz w:val="24"/>
          <w:szCs w:val="24"/>
        </w:rPr>
        <w:t>. Subsequently, when energy demand arises, the elevated water is released, flowing through a hydroelectric generation process to convert the stored potential energy back into electric power.</w:t>
      </w:r>
      <w:r w:rsidRPr="006D1104">
        <w:rPr>
          <w:rFonts w:cstheme="majorBidi" w:hint="cs"/>
          <w:sz w:val="24"/>
          <w:szCs w:val="24"/>
          <w:rtl/>
        </w:rPr>
        <w:t xml:space="preserve"> </w:t>
      </w:r>
      <w:r w:rsidRPr="006D1104">
        <w:rPr>
          <w:rFonts w:cstheme="majorBidi"/>
          <w:sz w:val="24"/>
          <w:szCs w:val="24"/>
        </w:rPr>
        <w:t>The efficiency of pumped hydro storage can reach up to 80%</w:t>
      </w:r>
      <w:r>
        <w:rPr>
          <w:rFonts w:cstheme="majorBidi"/>
          <w:sz w:val="24"/>
          <w:szCs w:val="24"/>
        </w:rPr>
        <w:t>.</w:t>
      </w:r>
    </w:p>
    <w:p w14:paraId="15B8AF05" w14:textId="77777777" w:rsidR="003009BB" w:rsidRDefault="003009BB" w:rsidP="00B140D1">
      <w:pPr>
        <w:spacing w:after="120" w:line="276" w:lineRule="auto"/>
        <w:jc w:val="center"/>
        <w:rPr>
          <w:rFonts w:asciiTheme="majorBidi" w:hAnsiTheme="majorBidi" w:cstheme="majorBidi"/>
          <w:sz w:val="24"/>
          <w:szCs w:val="24"/>
          <w:rtl/>
          <w:lang w:bidi="ar-JO"/>
        </w:rPr>
      </w:pPr>
      <w:r w:rsidRPr="00662A1A">
        <w:rPr>
          <w:rFonts w:asciiTheme="majorBidi" w:hAnsiTheme="majorBidi" w:cstheme="majorBidi"/>
          <w:noProof/>
          <w:sz w:val="24"/>
          <w:szCs w:val="24"/>
          <w:lang w:bidi="ar-JO"/>
        </w:rPr>
        <w:drawing>
          <wp:inline distT="0" distB="0" distL="0" distR="0" wp14:anchorId="48B3180C" wp14:editId="19AE507D">
            <wp:extent cx="5007429" cy="2907091"/>
            <wp:effectExtent l="0" t="0" r="3175" b="7620"/>
            <wp:docPr id="1340460883" name="Picture 1340460883" descr="A diagram of a powe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60883" name="Picture 1" descr="A diagram of a power plant&#10;&#10;Description automatically generated"/>
                    <pic:cNvPicPr/>
                  </pic:nvPicPr>
                  <pic:blipFill>
                    <a:blip r:embed="rId173"/>
                    <a:stretch>
                      <a:fillRect/>
                    </a:stretch>
                  </pic:blipFill>
                  <pic:spPr>
                    <a:xfrm>
                      <a:off x="0" y="0"/>
                      <a:ext cx="5010926" cy="2909121"/>
                    </a:xfrm>
                    <a:prstGeom prst="rect">
                      <a:avLst/>
                    </a:prstGeom>
                  </pic:spPr>
                </pic:pic>
              </a:graphicData>
            </a:graphic>
          </wp:inline>
        </w:drawing>
      </w:r>
    </w:p>
    <w:p w14:paraId="691F1221" w14:textId="77777777" w:rsidR="003009BB" w:rsidRDefault="003009BB" w:rsidP="00B140D1">
      <w:pPr>
        <w:spacing w:after="120" w:line="276" w:lineRule="auto"/>
        <w:jc w:val="center"/>
        <w:rPr>
          <w:rStyle w:val="Lead-inEmphasis"/>
          <w:spacing w:val="-5"/>
        </w:rPr>
      </w:pPr>
      <w:r w:rsidRPr="00704B75">
        <w:rPr>
          <w:rStyle w:val="Lead-inEmphasis"/>
          <w:spacing w:val="-5"/>
        </w:rPr>
        <w:t>Fig</w:t>
      </w:r>
      <w:r>
        <w:rPr>
          <w:rStyle w:val="Lead-inEmphasis"/>
          <w:spacing w:val="-5"/>
        </w:rPr>
        <w:t>ure 5.23 pump hydro STORAGE SYSTEM</w:t>
      </w:r>
    </w:p>
    <w:p w14:paraId="6807687B" w14:textId="3FF214BA" w:rsidR="003009BB" w:rsidRPr="0008036D" w:rsidRDefault="00F27E9B" w:rsidP="0008036D">
      <w:pPr>
        <w:pStyle w:val="Heading2"/>
        <w:rPr>
          <w:b w:val="0"/>
          <w:bCs/>
          <w:sz w:val="24"/>
          <w:szCs w:val="24"/>
        </w:rPr>
      </w:pPr>
      <w:bookmarkStart w:id="142" w:name="_Toc175519719"/>
      <w:r>
        <w:rPr>
          <w:bCs/>
          <w:sz w:val="24"/>
          <w:szCs w:val="24"/>
        </w:rPr>
        <w:t>6</w:t>
      </w:r>
      <w:r w:rsidR="003009BB" w:rsidRPr="0008036D">
        <w:rPr>
          <w:bCs/>
          <w:sz w:val="24"/>
          <w:szCs w:val="24"/>
        </w:rPr>
        <w:t xml:space="preserve">.10.6 Compressed Air </w:t>
      </w:r>
      <w:bookmarkStart w:id="143" w:name="_Hlk143358651"/>
      <w:r w:rsidR="003009BB" w:rsidRPr="0008036D">
        <w:rPr>
          <w:bCs/>
          <w:sz w:val="24"/>
          <w:szCs w:val="24"/>
        </w:rPr>
        <w:t>Energy Storage (CAES)</w:t>
      </w:r>
      <w:bookmarkEnd w:id="142"/>
      <w:bookmarkEnd w:id="143"/>
    </w:p>
    <w:p w14:paraId="7F40377B" w14:textId="77777777" w:rsidR="003009BB" w:rsidRPr="00F32E2C" w:rsidRDefault="003009BB" w:rsidP="00B140D1">
      <w:pPr>
        <w:spacing w:after="120" w:line="276" w:lineRule="auto"/>
        <w:jc w:val="both"/>
        <w:rPr>
          <w:rFonts w:cstheme="majorBidi"/>
          <w:sz w:val="24"/>
          <w:szCs w:val="24"/>
        </w:rPr>
      </w:pPr>
      <w:r w:rsidRPr="00F32E2C">
        <w:rPr>
          <w:rFonts w:cstheme="majorBidi"/>
          <w:sz w:val="24"/>
          <w:szCs w:val="24"/>
        </w:rPr>
        <w:t>Compressed Air Energy Storage (CAES) is commonly utilized for large-scale energy storage purposes. In this system, surplus power within the grid is harnessed to compress air into a reservoir. When electricity demand rises, the compressed air is heated and expanded through a gas turbogenerator, generating electricity in the process.</w:t>
      </w:r>
    </w:p>
    <w:p w14:paraId="5D9D731A" w14:textId="77777777" w:rsidR="003009BB" w:rsidRDefault="003009BB" w:rsidP="00B140D1">
      <w:pPr>
        <w:spacing w:after="120" w:line="276" w:lineRule="auto"/>
        <w:jc w:val="both"/>
        <w:rPr>
          <w:rFonts w:cstheme="majorBidi"/>
          <w:sz w:val="24"/>
          <w:szCs w:val="24"/>
        </w:rPr>
      </w:pPr>
      <w:r w:rsidRPr="00F32E2C">
        <w:rPr>
          <w:rFonts w:cstheme="majorBidi"/>
          <w:sz w:val="24"/>
          <w:szCs w:val="24"/>
        </w:rPr>
        <w:t>Globally, there are only two notable CAES systems: one in Germany with a capacity of 290 MW and another in Alabama, USA, with a capacity of 60 MW.</w:t>
      </w:r>
    </w:p>
    <w:p w14:paraId="137AC37B" w14:textId="77777777" w:rsidR="0008036D" w:rsidRPr="007F63C8" w:rsidRDefault="0008036D" w:rsidP="00B140D1">
      <w:pPr>
        <w:spacing w:after="120" w:line="276" w:lineRule="auto"/>
        <w:jc w:val="both"/>
        <w:rPr>
          <w:rFonts w:cstheme="majorBidi"/>
          <w:sz w:val="24"/>
          <w:szCs w:val="24"/>
        </w:rPr>
      </w:pPr>
    </w:p>
    <w:p w14:paraId="7C558B60" w14:textId="5EAC3162" w:rsidR="003009BB" w:rsidRPr="00135E1A" w:rsidRDefault="00F27E9B" w:rsidP="00EA4C3E">
      <w:pPr>
        <w:pStyle w:val="Heading1"/>
        <w:rPr>
          <w:rFonts w:eastAsia="Times New Roman"/>
        </w:rPr>
      </w:pPr>
      <w:bookmarkStart w:id="144" w:name="_Toc175519720"/>
      <w:r>
        <w:rPr>
          <w:rFonts w:eastAsia="Times New Roman"/>
        </w:rPr>
        <w:lastRenderedPageBreak/>
        <w:t>6</w:t>
      </w:r>
      <w:r w:rsidR="0008036D">
        <w:rPr>
          <w:rFonts w:eastAsia="Times New Roman"/>
        </w:rPr>
        <w:t xml:space="preserve">.11 </w:t>
      </w:r>
      <w:r w:rsidR="003009BB" w:rsidRPr="00135E1A">
        <w:rPr>
          <w:rFonts w:eastAsia="Times New Roman"/>
        </w:rPr>
        <w:t>Services of Energy Storage Systems</w:t>
      </w:r>
      <w:bookmarkEnd w:id="144"/>
    </w:p>
    <w:p w14:paraId="78D0E765" w14:textId="11915F2C" w:rsidR="003009BB" w:rsidRPr="0008036D" w:rsidRDefault="00F27E9B" w:rsidP="0008036D">
      <w:pPr>
        <w:pStyle w:val="Heading2"/>
        <w:rPr>
          <w:b w:val="0"/>
          <w:bCs/>
          <w:sz w:val="40"/>
          <w:szCs w:val="40"/>
          <w:lang w:bidi="ar-JO"/>
        </w:rPr>
      </w:pPr>
      <w:bookmarkStart w:id="145" w:name="_Toc175519721"/>
      <w:r>
        <w:rPr>
          <w:bCs/>
          <w:sz w:val="24"/>
          <w:szCs w:val="24"/>
        </w:rPr>
        <w:t>6</w:t>
      </w:r>
      <w:r w:rsidR="003009BB" w:rsidRPr="0008036D">
        <w:rPr>
          <w:bCs/>
          <w:sz w:val="24"/>
          <w:szCs w:val="24"/>
        </w:rPr>
        <w:t>.11.1 Conventional Services</w:t>
      </w:r>
      <w:bookmarkEnd w:id="145"/>
    </w:p>
    <w:p w14:paraId="014A01E9" w14:textId="77777777" w:rsidR="003009BB" w:rsidRPr="00135E1A" w:rsidRDefault="003009BB" w:rsidP="0078263A">
      <w:pPr>
        <w:pStyle w:val="ListParagraph"/>
        <w:numPr>
          <w:ilvl w:val="0"/>
          <w:numId w:val="49"/>
        </w:numPr>
        <w:spacing w:after="120" w:line="276" w:lineRule="auto"/>
        <w:rPr>
          <w:rFonts w:ascii="Garamond" w:hAnsi="Garamond" w:cstheme="majorBidi"/>
          <w:b/>
          <w:bCs/>
          <w:lang w:bidi="ar-JO"/>
        </w:rPr>
      </w:pPr>
      <w:r w:rsidRPr="00135E1A">
        <w:rPr>
          <w:rFonts w:ascii="Garamond" w:hAnsi="Garamond" w:cstheme="majorBidi"/>
          <w:b/>
          <w:bCs/>
          <w:lang w:bidi="ar-JO"/>
        </w:rPr>
        <w:t>Energy Arbitrage</w:t>
      </w:r>
    </w:p>
    <w:p w14:paraId="0F37F0A2"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This practice is commonly known as "peak shaving" or "demand shifting." It involves purchasing electricity from the grid during periods of lower prices and storing it in energy storage systems. Then, when electricity prices rise, the stored energy can be sold back to the grid, allowing consumers to capitalize on price fluctuations and potentially save on energy costs. This approach helps to balance electricity demand and supply while maximizing the benefits of energy storage.</w:t>
      </w:r>
    </w:p>
    <w:p w14:paraId="7017380A" w14:textId="77777777" w:rsidR="003009BB" w:rsidRPr="00135E1A" w:rsidRDefault="003009BB" w:rsidP="0078263A">
      <w:pPr>
        <w:pStyle w:val="ListParagraph"/>
        <w:numPr>
          <w:ilvl w:val="0"/>
          <w:numId w:val="49"/>
        </w:numPr>
        <w:spacing w:after="120" w:line="276" w:lineRule="auto"/>
        <w:rPr>
          <w:rFonts w:ascii="Garamond" w:hAnsi="Garamond" w:cstheme="majorBidi"/>
          <w:b/>
          <w:bCs/>
          <w:rtl/>
          <w:lang w:bidi="ar-JO"/>
        </w:rPr>
      </w:pPr>
      <w:r w:rsidRPr="00135E1A">
        <w:rPr>
          <w:rFonts w:ascii="Garamond" w:hAnsi="Garamond" w:cstheme="majorBidi"/>
          <w:b/>
          <w:bCs/>
          <w:lang w:bidi="ar-JO"/>
        </w:rPr>
        <w:t>Peak Shaving</w:t>
      </w:r>
    </w:p>
    <w:p w14:paraId="45CDBE06"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This is similar to energy arbitrage, where energy is stored during periods of low demand and discharged when demand is high. However, the objective here is not primarily economic; rather, it focuses on mitigating load peaks and circumventing the need to activate additional generation units.</w:t>
      </w:r>
    </w:p>
    <w:p w14:paraId="00FFBB15" w14:textId="77777777" w:rsidR="003009BB" w:rsidRPr="00135E1A" w:rsidRDefault="003009BB" w:rsidP="0078263A">
      <w:pPr>
        <w:pStyle w:val="ListParagraph"/>
        <w:numPr>
          <w:ilvl w:val="0"/>
          <w:numId w:val="49"/>
        </w:numPr>
        <w:spacing w:after="120" w:line="276" w:lineRule="auto"/>
        <w:rPr>
          <w:rFonts w:ascii="Garamond" w:hAnsi="Garamond" w:cstheme="majorBidi"/>
          <w:b/>
          <w:bCs/>
          <w:rtl/>
          <w:lang w:bidi="ar-JO"/>
        </w:rPr>
      </w:pPr>
      <w:r w:rsidRPr="00135E1A">
        <w:rPr>
          <w:rFonts w:ascii="Garamond" w:hAnsi="Garamond" w:cstheme="majorBidi"/>
          <w:b/>
          <w:bCs/>
          <w:lang w:bidi="ar-JO"/>
        </w:rPr>
        <w:t xml:space="preserve">Load Leveling: </w:t>
      </w:r>
    </w:p>
    <w:p w14:paraId="6DB8D25E"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Load leveling involves storing energy when demand is low and releasing it back into the grid when electrical load is high. What sets load leveling apart is its emphasis on not only mitigating load peaks but also achieving a more consistent distribution of load, effectively flattening out fluctuations in demand.</w:t>
      </w:r>
    </w:p>
    <w:p w14:paraId="666B53C3" w14:textId="77777777" w:rsidR="003009BB" w:rsidRPr="00135E1A" w:rsidRDefault="003009BB" w:rsidP="0078263A">
      <w:pPr>
        <w:pStyle w:val="ListParagraph"/>
        <w:numPr>
          <w:ilvl w:val="0"/>
          <w:numId w:val="49"/>
        </w:numPr>
        <w:spacing w:after="120" w:line="276" w:lineRule="auto"/>
        <w:rPr>
          <w:rFonts w:ascii="Garamond" w:hAnsi="Garamond" w:cstheme="majorBidi"/>
          <w:b/>
          <w:bCs/>
          <w:rtl/>
          <w:lang w:bidi="ar-JO"/>
        </w:rPr>
      </w:pPr>
      <w:r w:rsidRPr="00135E1A">
        <w:rPr>
          <w:rFonts w:ascii="Garamond" w:hAnsi="Garamond" w:cstheme="majorBidi"/>
          <w:b/>
          <w:bCs/>
          <w:lang w:bidi="ar-JO"/>
        </w:rPr>
        <w:t>Generator Bridging</w:t>
      </w:r>
    </w:p>
    <w:p w14:paraId="3E794FB5" w14:textId="77777777" w:rsidR="003009BB" w:rsidRPr="00135E1A" w:rsidRDefault="003009BB" w:rsidP="00B140D1">
      <w:pPr>
        <w:spacing w:after="120" w:line="276" w:lineRule="auto"/>
        <w:rPr>
          <w:rFonts w:cstheme="majorBidi"/>
          <w:sz w:val="24"/>
          <w:szCs w:val="24"/>
          <w:lang w:bidi="ar-JO"/>
        </w:rPr>
      </w:pPr>
      <w:r w:rsidRPr="00135E1A">
        <w:rPr>
          <w:rFonts w:cstheme="majorBidi"/>
          <w:sz w:val="24"/>
          <w:szCs w:val="24"/>
          <w:lang w:bidi="ar-JO"/>
        </w:rPr>
        <w:t>This concept refers to using energy storage systems to provide energy to the grid during the process of transitioning from one power generator to another.</w:t>
      </w:r>
    </w:p>
    <w:p w14:paraId="4EF3B3DC" w14:textId="77777777" w:rsidR="003009BB" w:rsidRPr="00135E1A" w:rsidRDefault="003009BB" w:rsidP="0078263A">
      <w:pPr>
        <w:pStyle w:val="ListParagraph"/>
        <w:numPr>
          <w:ilvl w:val="0"/>
          <w:numId w:val="49"/>
        </w:numPr>
        <w:spacing w:after="120" w:line="276" w:lineRule="auto"/>
        <w:rPr>
          <w:rFonts w:ascii="Garamond" w:hAnsi="Garamond" w:cstheme="majorBidi"/>
          <w:b/>
          <w:bCs/>
          <w:rtl/>
          <w:lang w:bidi="ar-JO"/>
        </w:rPr>
      </w:pPr>
      <w:r w:rsidRPr="00135E1A">
        <w:rPr>
          <w:rFonts w:ascii="Garamond" w:hAnsi="Garamond" w:cstheme="majorBidi"/>
          <w:b/>
          <w:bCs/>
          <w:lang w:bidi="ar-JO"/>
        </w:rPr>
        <w:t>Generator Ramping and Load Following</w:t>
      </w:r>
    </w:p>
    <w:p w14:paraId="7647E858" w14:textId="77777777" w:rsidR="003009BB" w:rsidRDefault="003009BB" w:rsidP="00B140D1">
      <w:pPr>
        <w:spacing w:after="120" w:line="276" w:lineRule="auto"/>
        <w:jc w:val="both"/>
        <w:rPr>
          <w:rFonts w:cstheme="majorBidi"/>
          <w:sz w:val="24"/>
          <w:szCs w:val="24"/>
          <w:lang w:bidi="ar-JO"/>
        </w:rPr>
      </w:pPr>
      <w:r w:rsidRPr="00135E1A">
        <w:rPr>
          <w:rFonts w:cstheme="majorBidi"/>
          <w:sz w:val="24"/>
          <w:szCs w:val="24"/>
          <w:lang w:bidi="ar-JO"/>
        </w:rPr>
        <w:t>Energy storage systems often respond more swiftly to load changes compared to traditional generator units. This service leverages energy storage to track load fluctuations and promptly react to rapid load variations. This, in turn, enables generators to adjust their supplied power in alignment with their recommended capacities. This practice not only enhances the longevity of the generators but also enhances overall power quality.</w:t>
      </w:r>
    </w:p>
    <w:p w14:paraId="3FA9679D" w14:textId="77777777" w:rsidR="003009BB" w:rsidRPr="00135E1A" w:rsidRDefault="003009BB" w:rsidP="0078263A">
      <w:pPr>
        <w:pStyle w:val="ListParagraph"/>
        <w:numPr>
          <w:ilvl w:val="0"/>
          <w:numId w:val="49"/>
        </w:numPr>
        <w:spacing w:after="120" w:line="276" w:lineRule="auto"/>
        <w:rPr>
          <w:rFonts w:ascii="Garamond" w:hAnsi="Garamond" w:cstheme="majorBidi"/>
          <w:b/>
          <w:bCs/>
          <w:rtl/>
          <w:lang w:bidi="ar-JO"/>
        </w:rPr>
      </w:pPr>
      <w:r w:rsidRPr="00135E1A">
        <w:rPr>
          <w:rFonts w:ascii="Garamond" w:hAnsi="Garamond" w:cstheme="majorBidi"/>
          <w:b/>
          <w:bCs/>
          <w:lang w:bidi="ar-JO"/>
        </w:rPr>
        <w:t>Transmission Investment Deferral</w:t>
      </w:r>
    </w:p>
    <w:p w14:paraId="60F8BE63"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Energy Storage Systems (ESSs) can be utilized to postpone the need for upgrading the transmission system, thereby addressing congestion problems.</w:t>
      </w:r>
      <w:r>
        <w:rPr>
          <w:rFonts w:cstheme="majorBidi"/>
          <w:sz w:val="24"/>
          <w:szCs w:val="24"/>
          <w:lang w:bidi="ar-JO"/>
        </w:rPr>
        <w:t xml:space="preserve"> Instead of installing new transmission lines to increase the capacity, energy storage systems can supply the peak electric power without having it to be transmitted through fully loaded transmission lines. </w:t>
      </w:r>
    </w:p>
    <w:p w14:paraId="41ACB953" w14:textId="77777777" w:rsidR="003009BB" w:rsidRPr="00135E1A" w:rsidRDefault="003009BB" w:rsidP="0078263A">
      <w:pPr>
        <w:pStyle w:val="ListParagraph"/>
        <w:numPr>
          <w:ilvl w:val="0"/>
          <w:numId w:val="49"/>
        </w:numPr>
        <w:spacing w:after="120" w:line="276" w:lineRule="auto"/>
        <w:rPr>
          <w:rFonts w:ascii="Garamond" w:hAnsi="Garamond" w:cstheme="majorBidi"/>
          <w:b/>
          <w:bCs/>
          <w:rtl/>
          <w:lang w:bidi="ar-JO"/>
        </w:rPr>
      </w:pPr>
      <w:r w:rsidRPr="00135E1A">
        <w:rPr>
          <w:rFonts w:ascii="Garamond" w:hAnsi="Garamond" w:cstheme="majorBidi"/>
          <w:b/>
          <w:bCs/>
          <w:lang w:bidi="ar-JO"/>
        </w:rPr>
        <w:t>Black-Start</w:t>
      </w:r>
    </w:p>
    <w:p w14:paraId="1A4E8B6F" w14:textId="77777777" w:rsidR="003009BB" w:rsidRPr="00135E1A" w:rsidRDefault="003009BB" w:rsidP="00B140D1">
      <w:pPr>
        <w:spacing w:after="120" w:line="276" w:lineRule="auto"/>
        <w:rPr>
          <w:rFonts w:cstheme="majorBidi"/>
          <w:sz w:val="24"/>
          <w:szCs w:val="24"/>
          <w:lang w:bidi="ar-JO"/>
        </w:rPr>
      </w:pPr>
      <w:r w:rsidRPr="00135E1A">
        <w:rPr>
          <w:rFonts w:cstheme="majorBidi"/>
          <w:sz w:val="24"/>
          <w:szCs w:val="24"/>
          <w:lang w:bidi="ar-JO"/>
        </w:rPr>
        <w:t>This pertains to the act of energizing and providing power to specific loads during a blackout, before the grid's generators are brought back online and restored to service.</w:t>
      </w:r>
    </w:p>
    <w:p w14:paraId="5247D27A" w14:textId="4C41A548" w:rsidR="003009BB" w:rsidRPr="0008036D" w:rsidRDefault="00F27E9B" w:rsidP="0008036D">
      <w:pPr>
        <w:pStyle w:val="Heading2"/>
        <w:rPr>
          <w:b w:val="0"/>
          <w:bCs/>
          <w:sz w:val="24"/>
          <w:szCs w:val="24"/>
        </w:rPr>
      </w:pPr>
      <w:bookmarkStart w:id="146" w:name="_Toc175519722"/>
      <w:r>
        <w:rPr>
          <w:bCs/>
          <w:sz w:val="24"/>
          <w:szCs w:val="24"/>
        </w:rPr>
        <w:lastRenderedPageBreak/>
        <w:t>6</w:t>
      </w:r>
      <w:r w:rsidR="003009BB" w:rsidRPr="0008036D">
        <w:rPr>
          <w:bCs/>
          <w:sz w:val="24"/>
          <w:szCs w:val="24"/>
        </w:rPr>
        <w:t>.11.2 Renewable Generation Services</w:t>
      </w:r>
      <w:bookmarkEnd w:id="146"/>
    </w:p>
    <w:p w14:paraId="28627228"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In this context, energy storage systems offer flexibility to manage the fluctuations inherent in renewable energy resources that are integrated into the grid.</w:t>
      </w:r>
    </w:p>
    <w:p w14:paraId="63C22838" w14:textId="77777777" w:rsidR="003009BB" w:rsidRPr="00135E1A" w:rsidRDefault="003009BB" w:rsidP="0078263A">
      <w:pPr>
        <w:pStyle w:val="ListParagraph"/>
        <w:numPr>
          <w:ilvl w:val="0"/>
          <w:numId w:val="50"/>
        </w:numPr>
        <w:spacing w:after="120" w:line="276" w:lineRule="auto"/>
        <w:rPr>
          <w:rFonts w:ascii="Garamond" w:hAnsi="Garamond" w:cstheme="majorBidi"/>
          <w:b/>
          <w:bCs/>
          <w:lang w:bidi="ar-JO"/>
        </w:rPr>
      </w:pPr>
      <w:r w:rsidRPr="00135E1A">
        <w:rPr>
          <w:rFonts w:ascii="Garamond" w:hAnsi="Garamond" w:cstheme="majorBidi"/>
          <w:b/>
          <w:bCs/>
          <w:lang w:bidi="ar-JO"/>
        </w:rPr>
        <w:t>Curtailment Minimization</w:t>
      </w:r>
    </w:p>
    <w:p w14:paraId="2A8DD552"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This practice involves absorbing the surplus power generated by renewable energy resources and injected into the grid. Instead of allowing the excess power to go to waste during periods of peak generation, energy storage systems store this surplus energy for later use.</w:t>
      </w:r>
    </w:p>
    <w:p w14:paraId="1E3D70A0" w14:textId="77777777" w:rsidR="003009BB" w:rsidRPr="00135E1A" w:rsidRDefault="003009BB" w:rsidP="0078263A">
      <w:pPr>
        <w:pStyle w:val="ListParagraph"/>
        <w:numPr>
          <w:ilvl w:val="0"/>
          <w:numId w:val="50"/>
        </w:numPr>
        <w:spacing w:after="120" w:line="276" w:lineRule="auto"/>
        <w:jc w:val="both"/>
        <w:rPr>
          <w:rFonts w:ascii="Garamond" w:hAnsi="Garamond" w:cstheme="majorBidi"/>
          <w:b/>
          <w:bCs/>
          <w:lang w:bidi="ar-JO"/>
        </w:rPr>
      </w:pPr>
      <w:r w:rsidRPr="00135E1A">
        <w:rPr>
          <w:rFonts w:ascii="Garamond" w:hAnsi="Garamond" w:cstheme="majorBidi"/>
          <w:b/>
          <w:bCs/>
          <w:lang w:bidi="ar-JO"/>
        </w:rPr>
        <w:t>Ancillary Services Support</w:t>
      </w:r>
    </w:p>
    <w:p w14:paraId="361668B1" w14:textId="77777777" w:rsidR="003009BB" w:rsidRDefault="003009BB" w:rsidP="00B140D1">
      <w:pPr>
        <w:spacing w:after="120" w:line="276" w:lineRule="auto"/>
        <w:jc w:val="both"/>
        <w:rPr>
          <w:rFonts w:cstheme="majorBidi"/>
          <w:sz w:val="24"/>
          <w:szCs w:val="24"/>
          <w:lang w:bidi="ar-JO"/>
        </w:rPr>
      </w:pPr>
      <w:r w:rsidRPr="00135E1A">
        <w:rPr>
          <w:rFonts w:cstheme="majorBidi"/>
          <w:sz w:val="24"/>
          <w:szCs w:val="24"/>
          <w:lang w:bidi="ar-JO"/>
        </w:rPr>
        <w:t xml:space="preserve">Renewable generation systems integrated with Energy Storage Systems (ESSs) can achieve novel ancillary services, including but not limited to inertia emulation, rapid frequency response, and </w:t>
      </w:r>
      <w:r>
        <w:rPr>
          <w:rFonts w:cstheme="majorBidi"/>
          <w:sz w:val="24"/>
          <w:szCs w:val="24"/>
          <w:lang w:bidi="ar-JO"/>
        </w:rPr>
        <w:t>voltage</w:t>
      </w:r>
      <w:r w:rsidRPr="00135E1A">
        <w:rPr>
          <w:rFonts w:cstheme="majorBidi"/>
          <w:sz w:val="24"/>
          <w:szCs w:val="24"/>
          <w:lang w:bidi="ar-JO"/>
        </w:rPr>
        <w:t xml:space="preserve"> control.</w:t>
      </w:r>
      <w:r>
        <w:rPr>
          <w:rFonts w:cstheme="majorBidi"/>
          <w:sz w:val="24"/>
          <w:szCs w:val="24"/>
          <w:lang w:bidi="ar-JO"/>
        </w:rPr>
        <w:t xml:space="preserve"> </w:t>
      </w:r>
      <w:r w:rsidRPr="0032435E">
        <w:rPr>
          <w:rFonts w:cstheme="majorBidi"/>
          <w:sz w:val="24"/>
          <w:szCs w:val="24"/>
          <w:lang w:bidi="ar-JO"/>
        </w:rPr>
        <w:t>Energy storage systems can mitigate grid fluctuations in frequency and voltage caused by the intermittent renewable energy resources.</w:t>
      </w:r>
    </w:p>
    <w:p w14:paraId="14BB1B7B" w14:textId="77777777" w:rsidR="003009BB" w:rsidRDefault="003009BB" w:rsidP="00B140D1">
      <w:pPr>
        <w:spacing w:after="120" w:line="276" w:lineRule="auto"/>
        <w:jc w:val="both"/>
        <w:rPr>
          <w:rFonts w:cstheme="majorBidi"/>
          <w:sz w:val="24"/>
          <w:szCs w:val="24"/>
          <w:lang w:bidi="ar-JO"/>
        </w:rPr>
      </w:pPr>
    </w:p>
    <w:p w14:paraId="6919F49B" w14:textId="67AFBCCA" w:rsidR="003009BB" w:rsidRPr="006C3B48" w:rsidRDefault="00F27E9B" w:rsidP="00EA4C3E">
      <w:pPr>
        <w:pStyle w:val="Heading1"/>
        <w:rPr>
          <w:rFonts w:eastAsia="Times New Roman"/>
        </w:rPr>
      </w:pPr>
      <w:bookmarkStart w:id="147" w:name="_Toc175519723"/>
      <w:r>
        <w:rPr>
          <w:rFonts w:eastAsia="Times New Roman"/>
        </w:rPr>
        <w:t>6</w:t>
      </w:r>
      <w:r w:rsidR="0008036D">
        <w:rPr>
          <w:rFonts w:eastAsia="Times New Roman"/>
        </w:rPr>
        <w:t>.12</w:t>
      </w:r>
      <w:r w:rsidR="00D04374">
        <w:rPr>
          <w:rFonts w:eastAsia="Times New Roman"/>
        </w:rPr>
        <w:t xml:space="preserve"> </w:t>
      </w:r>
      <w:r w:rsidR="003009BB" w:rsidRPr="006C3B48">
        <w:rPr>
          <w:rFonts w:eastAsia="Times New Roman"/>
        </w:rPr>
        <w:t>Distributed Energy Resources</w:t>
      </w:r>
      <w:bookmarkEnd w:id="147"/>
      <w:r w:rsidR="003009BB" w:rsidRPr="006C3B48">
        <w:rPr>
          <w:rFonts w:eastAsia="Times New Roman"/>
        </w:rPr>
        <w:t xml:space="preserve"> </w:t>
      </w:r>
    </w:p>
    <w:p w14:paraId="128D199B" w14:textId="1AA92F94" w:rsidR="0008036D" w:rsidRPr="00115814" w:rsidRDefault="0008036D" w:rsidP="0008036D">
      <w:pPr>
        <w:keepNext/>
        <w:framePr w:dropCap="drop" w:lines="3" w:h="789" w:hRule="exact" w:wrap="around" w:vAnchor="text" w:hAnchor="page" w:x="1456" w:y="115"/>
        <w:spacing w:line="789" w:lineRule="exact"/>
        <w:jc w:val="both"/>
        <w:textAlignment w:val="baseline"/>
        <w:rPr>
          <w:position w:val="-9"/>
          <w:sz w:val="110"/>
          <w:szCs w:val="110"/>
        </w:rPr>
      </w:pPr>
      <w:r>
        <w:rPr>
          <w:position w:val="-9"/>
          <w:sz w:val="110"/>
          <w:szCs w:val="110"/>
        </w:rPr>
        <w:t>I</w:t>
      </w:r>
    </w:p>
    <w:p w14:paraId="0D7C320A"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n conventional power systems, electricity is generated in large-scale centralized power plants and then transmitted over long-distance transmission lines to reach consumer loads. In contrast, Distributed Energy Resources (DERs) are smaller-scale energy sources situated close to customer loads, enabling localized electricity supply. DERs offer the additional advantage of supplying power to remote loads in areas lacking transmission line infrastructure or where such infrastructure would be expensive to establish. Moreover, DERs boast lower construction costs and shorter</w:t>
      </w:r>
      <w:r>
        <w:rPr>
          <w:rFonts w:cstheme="majorBidi"/>
          <w:sz w:val="24"/>
          <w:szCs w:val="24"/>
          <w:lang w:bidi="ar-JO"/>
        </w:rPr>
        <w:t xml:space="preserve"> </w:t>
      </w:r>
      <w:r w:rsidRPr="00135E1A">
        <w:rPr>
          <w:rFonts w:cstheme="majorBidi"/>
          <w:sz w:val="24"/>
          <w:szCs w:val="24"/>
          <w:lang w:bidi="ar-JO"/>
        </w:rPr>
        <w:t xml:space="preserve">implementation times compared to </w:t>
      </w:r>
      <w:r w:rsidRPr="006C3B48">
        <w:rPr>
          <w:rFonts w:cstheme="majorBidi"/>
          <w:sz w:val="24"/>
          <w:szCs w:val="24"/>
          <w:lang w:bidi="ar-JO"/>
        </w:rPr>
        <w:t>large generators and transmiss</w:t>
      </w:r>
      <w:r w:rsidRPr="00135E1A">
        <w:rPr>
          <w:rFonts w:cstheme="majorBidi"/>
          <w:sz w:val="24"/>
          <w:szCs w:val="24"/>
          <w:lang w:bidi="ar-JO"/>
        </w:rPr>
        <w:t>ion line facilities.</w:t>
      </w:r>
    </w:p>
    <w:p w14:paraId="709862BA" w14:textId="77777777" w:rsidR="003009BB" w:rsidRDefault="003009BB" w:rsidP="00B140D1">
      <w:pPr>
        <w:spacing w:after="120" w:line="276" w:lineRule="auto"/>
        <w:jc w:val="both"/>
        <w:rPr>
          <w:rFonts w:cstheme="majorBidi"/>
          <w:sz w:val="24"/>
          <w:szCs w:val="24"/>
          <w:lang w:bidi="ar-JO"/>
        </w:rPr>
      </w:pPr>
      <w:r w:rsidRPr="00135E1A">
        <w:rPr>
          <w:rFonts w:cstheme="majorBidi"/>
          <w:sz w:val="24"/>
          <w:szCs w:val="24"/>
          <w:lang w:bidi="ar-JO"/>
        </w:rPr>
        <w:t>Distributed Energy Resources (DERs) encompass a diverse range of technologies. Among the most commonly employed DER technologies are renewable Distributed Generators (DGs) and Energy Storage Systems (ESSs). In recent times, there has been a notable surge in the adoption of renewable DGs, particularly wind and solar energy resources. These renewable DGs are favored for their environmental friendliness and sustainability.</w:t>
      </w:r>
      <w:r w:rsidRPr="0071749C">
        <w:rPr>
          <w:rFonts w:cstheme="majorBidi"/>
          <w:sz w:val="24"/>
          <w:szCs w:val="24"/>
          <w:lang w:bidi="ar-JO"/>
        </w:rPr>
        <w:t xml:space="preserve"> </w:t>
      </w:r>
    </w:p>
    <w:p w14:paraId="21106326"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However, it's crucial to note that renewable DGs are influenced by meteorological conditions, rendering their generation variable and challenging to predict accurately. This variability poses a significant operational challenge for microgrids, which must be effectively addressed to facilitate the extensive integration of DERs.</w:t>
      </w:r>
    </w:p>
    <w:p w14:paraId="0CB859BC"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Despite the numerous advantages of renewable Distributed Generators (DGs), the higher upfront costs they entail can create obstacles for potential investors. To encourage investments in renewable energy, the United States has implemented a variety of policies and regulations, including:</w:t>
      </w:r>
    </w:p>
    <w:p w14:paraId="17574C3A" w14:textId="77777777" w:rsidR="003009BB" w:rsidRDefault="003009BB" w:rsidP="0078263A">
      <w:pPr>
        <w:pStyle w:val="ListParagraph"/>
        <w:numPr>
          <w:ilvl w:val="0"/>
          <w:numId w:val="52"/>
        </w:numPr>
        <w:spacing w:after="120" w:line="276" w:lineRule="auto"/>
        <w:jc w:val="both"/>
        <w:rPr>
          <w:rFonts w:ascii="Garamond" w:hAnsi="Garamond" w:cstheme="majorBidi"/>
          <w:b/>
          <w:bCs/>
          <w:lang w:bidi="ar-JO"/>
        </w:rPr>
      </w:pPr>
      <w:r w:rsidRPr="007A03DE">
        <w:rPr>
          <w:rFonts w:ascii="Garamond" w:hAnsi="Garamond" w:cstheme="majorBidi"/>
          <w:b/>
          <w:bCs/>
          <w:lang w:bidi="ar-JO"/>
        </w:rPr>
        <w:t>Renewable Portfolio Standards (RPS)</w:t>
      </w:r>
    </w:p>
    <w:p w14:paraId="0B141920"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These standards require electricity providers to supply a certain portion of their energy using renewable DGs.</w:t>
      </w:r>
    </w:p>
    <w:p w14:paraId="1D14A21D" w14:textId="77777777" w:rsidR="003009BB" w:rsidRPr="007A03DE" w:rsidRDefault="003009BB" w:rsidP="0078263A">
      <w:pPr>
        <w:pStyle w:val="ListParagraph"/>
        <w:numPr>
          <w:ilvl w:val="0"/>
          <w:numId w:val="52"/>
        </w:numPr>
        <w:spacing w:after="120" w:line="276" w:lineRule="auto"/>
        <w:jc w:val="both"/>
        <w:rPr>
          <w:rFonts w:ascii="Garamond" w:hAnsi="Garamond" w:cstheme="majorBidi"/>
          <w:b/>
          <w:bCs/>
          <w:lang w:bidi="ar-JO"/>
        </w:rPr>
      </w:pPr>
      <w:r w:rsidRPr="007A03DE">
        <w:rPr>
          <w:rFonts w:ascii="Garamond" w:hAnsi="Garamond" w:cstheme="majorBidi"/>
          <w:b/>
          <w:bCs/>
          <w:lang w:bidi="ar-JO"/>
        </w:rPr>
        <w:lastRenderedPageBreak/>
        <w:t>Public Benefit Funds</w:t>
      </w:r>
    </w:p>
    <w:p w14:paraId="3B9C02EF"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Funds are collected by imposing small taxes on electricity rates and are utilized to support renewable energy projects.</w:t>
      </w:r>
    </w:p>
    <w:p w14:paraId="6B2960D7" w14:textId="77777777" w:rsidR="003009BB" w:rsidRPr="007A03DE" w:rsidRDefault="003009BB" w:rsidP="0078263A">
      <w:pPr>
        <w:pStyle w:val="ListParagraph"/>
        <w:numPr>
          <w:ilvl w:val="0"/>
          <w:numId w:val="52"/>
        </w:numPr>
        <w:spacing w:after="120" w:line="276" w:lineRule="auto"/>
        <w:jc w:val="both"/>
        <w:rPr>
          <w:rFonts w:ascii="Garamond" w:hAnsi="Garamond" w:cstheme="majorBidi"/>
          <w:b/>
          <w:bCs/>
          <w:lang w:bidi="ar-JO"/>
        </w:rPr>
      </w:pPr>
      <w:r w:rsidRPr="007A03DE">
        <w:rPr>
          <w:rFonts w:ascii="Garamond" w:hAnsi="Garamond" w:cstheme="majorBidi"/>
          <w:b/>
          <w:bCs/>
          <w:lang w:bidi="ar-JO"/>
        </w:rPr>
        <w:t>Output-Based Environmental Regulations</w:t>
      </w:r>
    </w:p>
    <w:p w14:paraId="2D750607"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These regulations set limits on emissions to incentivize electric companies to improve efficiency and adopt renewable DGs.</w:t>
      </w:r>
    </w:p>
    <w:p w14:paraId="7D750000" w14:textId="77777777" w:rsidR="003009BB" w:rsidRPr="007A03DE" w:rsidRDefault="003009BB" w:rsidP="0078263A">
      <w:pPr>
        <w:pStyle w:val="ListParagraph"/>
        <w:numPr>
          <w:ilvl w:val="0"/>
          <w:numId w:val="52"/>
        </w:numPr>
        <w:spacing w:after="120" w:line="276" w:lineRule="auto"/>
        <w:jc w:val="both"/>
        <w:rPr>
          <w:rFonts w:ascii="Garamond" w:hAnsi="Garamond" w:cstheme="majorBidi"/>
          <w:b/>
          <w:bCs/>
          <w:lang w:bidi="ar-JO"/>
        </w:rPr>
      </w:pPr>
      <w:r w:rsidRPr="007A03DE">
        <w:rPr>
          <w:rFonts w:ascii="Garamond" w:hAnsi="Garamond" w:cstheme="majorBidi"/>
          <w:b/>
          <w:bCs/>
          <w:lang w:bidi="ar-JO"/>
        </w:rPr>
        <w:t>Interconnection Standards</w:t>
      </w:r>
    </w:p>
    <w:p w14:paraId="0C8DE874"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Technical standards that must be met by providers before connecting renewable energy systems to the grid.</w:t>
      </w:r>
    </w:p>
    <w:p w14:paraId="3B1B65B6" w14:textId="77777777" w:rsidR="003009BB" w:rsidRPr="007A03DE" w:rsidRDefault="003009BB" w:rsidP="0078263A">
      <w:pPr>
        <w:pStyle w:val="ListParagraph"/>
        <w:numPr>
          <w:ilvl w:val="0"/>
          <w:numId w:val="52"/>
        </w:numPr>
        <w:spacing w:after="120" w:line="276" w:lineRule="auto"/>
        <w:jc w:val="both"/>
        <w:rPr>
          <w:rFonts w:ascii="Garamond" w:hAnsi="Garamond" w:cstheme="majorBidi"/>
          <w:b/>
          <w:bCs/>
          <w:lang w:bidi="ar-JO"/>
        </w:rPr>
      </w:pPr>
      <w:r w:rsidRPr="007A03DE">
        <w:rPr>
          <w:rFonts w:ascii="Garamond" w:hAnsi="Garamond" w:cstheme="majorBidi"/>
          <w:b/>
          <w:bCs/>
          <w:lang w:bidi="ar-JO"/>
        </w:rPr>
        <w:t>Net Metering</w:t>
      </w:r>
    </w:p>
    <w:p w14:paraId="2519BA1B"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This policy encourages customers, including residential ones, to install independent renewable DGs. Customers are compensated for surplus power they generate, and they can also draw power from the grid when needed.</w:t>
      </w:r>
    </w:p>
    <w:p w14:paraId="6705601E" w14:textId="77777777" w:rsidR="003009BB" w:rsidRPr="007A03DE" w:rsidRDefault="003009BB" w:rsidP="0078263A">
      <w:pPr>
        <w:pStyle w:val="ListParagraph"/>
        <w:numPr>
          <w:ilvl w:val="0"/>
          <w:numId w:val="52"/>
        </w:numPr>
        <w:spacing w:after="120" w:line="276" w:lineRule="auto"/>
        <w:jc w:val="both"/>
        <w:rPr>
          <w:rFonts w:ascii="Garamond" w:hAnsi="Garamond" w:cstheme="majorBidi"/>
          <w:b/>
          <w:bCs/>
          <w:lang w:bidi="ar-JO"/>
        </w:rPr>
      </w:pPr>
      <w:r w:rsidRPr="007A03DE">
        <w:rPr>
          <w:rFonts w:ascii="Garamond" w:hAnsi="Garamond" w:cstheme="majorBidi"/>
          <w:b/>
          <w:bCs/>
          <w:lang w:bidi="ar-JO"/>
        </w:rPr>
        <w:t>Feed-in Tariffs</w:t>
      </w:r>
    </w:p>
    <w:p w14:paraId="54455595"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Increasingly used for renewable energy development, this policy requires utilities to establish long-term contracts for purchasing power from renewable energy sources.</w:t>
      </w:r>
    </w:p>
    <w:p w14:paraId="02F12A8C" w14:textId="77777777" w:rsidR="003009BB" w:rsidRPr="007A03DE" w:rsidRDefault="003009BB" w:rsidP="0078263A">
      <w:pPr>
        <w:pStyle w:val="ListParagraph"/>
        <w:numPr>
          <w:ilvl w:val="0"/>
          <w:numId w:val="52"/>
        </w:numPr>
        <w:spacing w:after="120" w:line="276" w:lineRule="auto"/>
        <w:jc w:val="both"/>
        <w:rPr>
          <w:rFonts w:ascii="Garamond" w:hAnsi="Garamond" w:cstheme="majorBidi"/>
          <w:b/>
          <w:bCs/>
          <w:lang w:bidi="ar-JO"/>
        </w:rPr>
      </w:pPr>
      <w:r w:rsidRPr="007A03DE">
        <w:rPr>
          <w:rFonts w:ascii="Garamond" w:hAnsi="Garamond" w:cstheme="majorBidi"/>
          <w:b/>
          <w:bCs/>
          <w:lang w:bidi="ar-JO"/>
        </w:rPr>
        <w:t>Property Assessed Clean Energy (PACE)</w:t>
      </w:r>
    </w:p>
    <w:p w14:paraId="78F9E22C"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Under this policy, costs for renewable energy projects or energy efficiency improvements are added to residential property assessments, motivating property owners to invest in such improvements.</w:t>
      </w:r>
    </w:p>
    <w:p w14:paraId="25669D5C" w14:textId="77777777" w:rsidR="003009BB" w:rsidRPr="007A03DE" w:rsidRDefault="003009BB" w:rsidP="0078263A">
      <w:pPr>
        <w:pStyle w:val="ListParagraph"/>
        <w:numPr>
          <w:ilvl w:val="0"/>
          <w:numId w:val="52"/>
        </w:numPr>
        <w:spacing w:after="120" w:line="276" w:lineRule="auto"/>
        <w:jc w:val="both"/>
        <w:rPr>
          <w:rFonts w:ascii="Garamond" w:hAnsi="Garamond" w:cstheme="majorBidi"/>
          <w:b/>
          <w:bCs/>
          <w:lang w:bidi="ar-JO"/>
        </w:rPr>
      </w:pPr>
      <w:r w:rsidRPr="007A03DE">
        <w:rPr>
          <w:rFonts w:ascii="Garamond" w:hAnsi="Garamond" w:cstheme="majorBidi"/>
          <w:b/>
          <w:bCs/>
          <w:lang w:bidi="ar-JO"/>
        </w:rPr>
        <w:t>Financial Incentives</w:t>
      </w:r>
    </w:p>
    <w:p w14:paraId="6CAFA810"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Many states offer loans, grants, tax credits, and rebates to stimulate the expansion of renewable energy.</w:t>
      </w:r>
    </w:p>
    <w:p w14:paraId="29CF5F41"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These policies collectively aim to create a supportive environment for renewable energy investment, promote sustainability, and reduce reliance on traditional energy sources.</w:t>
      </w:r>
    </w:p>
    <w:p w14:paraId="1ABD254C" w14:textId="2FCE5937" w:rsidR="003009BB" w:rsidRPr="00135E1A" w:rsidRDefault="00F27E9B" w:rsidP="00EA4C3E">
      <w:pPr>
        <w:pStyle w:val="Heading1"/>
        <w:rPr>
          <w:rFonts w:eastAsia="Times New Roman"/>
        </w:rPr>
      </w:pPr>
      <w:bookmarkStart w:id="148" w:name="_Toc175519724"/>
      <w:r>
        <w:rPr>
          <w:rFonts w:eastAsia="Times New Roman"/>
        </w:rPr>
        <w:t>6</w:t>
      </w:r>
      <w:r w:rsidR="00A3191F">
        <w:rPr>
          <w:rFonts w:eastAsia="Times New Roman"/>
        </w:rPr>
        <w:t>.13</w:t>
      </w:r>
      <w:r w:rsidR="00D04374">
        <w:rPr>
          <w:rFonts w:eastAsia="Times New Roman"/>
        </w:rPr>
        <w:t xml:space="preserve"> </w:t>
      </w:r>
      <w:r w:rsidR="003009BB" w:rsidRPr="00135E1A">
        <w:rPr>
          <w:rFonts w:eastAsia="Times New Roman"/>
        </w:rPr>
        <w:t>Microgrids</w:t>
      </w:r>
      <w:bookmarkEnd w:id="148"/>
    </w:p>
    <w:p w14:paraId="159CA846" w14:textId="436D0C22" w:rsidR="00A3191F" w:rsidRPr="00115814" w:rsidRDefault="00A3191F" w:rsidP="00A3191F">
      <w:pPr>
        <w:keepNext/>
        <w:framePr w:dropCap="drop" w:lines="3" w:h="789" w:hRule="exact" w:wrap="around" w:vAnchor="text" w:hAnchor="page" w:x="1442" w:y="105"/>
        <w:spacing w:line="789" w:lineRule="exact"/>
        <w:jc w:val="both"/>
        <w:textAlignment w:val="baseline"/>
        <w:rPr>
          <w:position w:val="-9"/>
          <w:sz w:val="110"/>
          <w:szCs w:val="110"/>
        </w:rPr>
      </w:pPr>
      <w:r>
        <w:rPr>
          <w:position w:val="-9"/>
          <w:sz w:val="110"/>
          <w:szCs w:val="110"/>
        </w:rPr>
        <w:t>A</w:t>
      </w:r>
    </w:p>
    <w:p w14:paraId="654C9D83" w14:textId="555AC0A0"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mong several definition of microgrid, almost the most commonly used one is that defined by the U.S. Department of Energy ``a group of interconnected loads and distributed energy resources (DERs) with clearly defined electrical boundaries that acts as a single controllable entity with respect to the grid and can connect and disconnect from the grid to enable it to operate in both grid-connected or island modes''.</w:t>
      </w:r>
    </w:p>
    <w:p w14:paraId="4743A0AD"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According to this definition, a microgrid is characterized by three distinct attributes: clear electrical boundaries, a controlling mechanism that oversees and manages generation units and loads as a controllable entity, and an installed generation capacity that exceeds the maximum load, enabling it to disconnect from the main utility grid and operate in islanded mode.</w:t>
      </w:r>
    </w:p>
    <w:p w14:paraId="0877F0E1"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lastRenderedPageBreak/>
        <w:t>In simpler terms, microgrids can be seen as compact power systems capable of supplying reliable energy and functioning in isolated mode. They have the capacity to generate, distribute, and manage electricity supply to local consumers. Given the necessity to maintain a balance between generation and loads, microgrids might choose to limit or postpone some of their loads, referred to as flexible loads. Alternatively, the installation of energy storage systems can help reduce or avoid load curtailment and postponement.</w:t>
      </w:r>
    </w:p>
    <w:p w14:paraId="7C60AE05"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Microgrids offer several benefits for both customers and the utility grid, including:</w:t>
      </w:r>
    </w:p>
    <w:p w14:paraId="2400DE32" w14:textId="77777777" w:rsidR="003009BB" w:rsidRDefault="003009BB" w:rsidP="0078263A">
      <w:pPr>
        <w:pStyle w:val="ListParagraph"/>
        <w:numPr>
          <w:ilvl w:val="0"/>
          <w:numId w:val="51"/>
        </w:numPr>
        <w:spacing w:after="120" w:line="276" w:lineRule="auto"/>
        <w:jc w:val="both"/>
        <w:rPr>
          <w:rFonts w:ascii="Garamond" w:hAnsi="Garamond" w:cstheme="majorBidi"/>
          <w:b/>
          <w:bCs/>
          <w:lang w:bidi="ar-JO"/>
        </w:rPr>
      </w:pPr>
      <w:r w:rsidRPr="00334148">
        <w:rPr>
          <w:rFonts w:ascii="Garamond" w:hAnsi="Garamond" w:cstheme="majorBidi"/>
          <w:b/>
          <w:bCs/>
          <w:lang w:bidi="ar-JO"/>
        </w:rPr>
        <w:t>Improved Reliability</w:t>
      </w:r>
    </w:p>
    <w:p w14:paraId="5058D8B0"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Microgrids enhance reliability by implementing self-healing capabilities within the local distribution network, ensuring quicker recovery from outages and disruptions.</w:t>
      </w:r>
    </w:p>
    <w:p w14:paraId="7B7DBE70" w14:textId="77777777" w:rsidR="003009BB" w:rsidRPr="00334148" w:rsidRDefault="003009BB" w:rsidP="0078263A">
      <w:pPr>
        <w:pStyle w:val="ListParagraph"/>
        <w:numPr>
          <w:ilvl w:val="0"/>
          <w:numId w:val="51"/>
        </w:numPr>
        <w:spacing w:after="120" w:line="276" w:lineRule="auto"/>
        <w:jc w:val="both"/>
        <w:rPr>
          <w:rFonts w:ascii="Garamond" w:hAnsi="Garamond" w:cstheme="majorBidi"/>
          <w:b/>
          <w:bCs/>
          <w:lang w:bidi="ar-JO"/>
        </w:rPr>
      </w:pPr>
      <w:r w:rsidRPr="00334148">
        <w:rPr>
          <w:rFonts w:ascii="Garamond" w:hAnsi="Garamond" w:cstheme="majorBidi"/>
          <w:b/>
          <w:bCs/>
          <w:lang w:bidi="ar-JO"/>
        </w:rPr>
        <w:t>Higher Power Quality</w:t>
      </w:r>
    </w:p>
    <w:p w14:paraId="21FFBB1C"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Microgrids manage local loads more effectively, resulting in a more consistent and stable power quality for connected customers.</w:t>
      </w:r>
    </w:p>
    <w:p w14:paraId="6AB9F4B7" w14:textId="77777777" w:rsidR="003009BB" w:rsidRPr="00334148" w:rsidRDefault="003009BB" w:rsidP="0078263A">
      <w:pPr>
        <w:pStyle w:val="ListParagraph"/>
        <w:numPr>
          <w:ilvl w:val="0"/>
          <w:numId w:val="51"/>
        </w:numPr>
        <w:spacing w:after="120" w:line="276" w:lineRule="auto"/>
        <w:jc w:val="both"/>
        <w:rPr>
          <w:rFonts w:ascii="Garamond" w:hAnsi="Garamond" w:cstheme="majorBidi"/>
          <w:b/>
          <w:bCs/>
          <w:lang w:bidi="ar-JO"/>
        </w:rPr>
      </w:pPr>
      <w:r w:rsidRPr="00334148">
        <w:rPr>
          <w:rFonts w:ascii="Garamond" w:hAnsi="Garamond" w:cstheme="majorBidi"/>
          <w:b/>
          <w:bCs/>
          <w:lang w:bidi="ar-JO"/>
        </w:rPr>
        <w:t>Reduced Carbon Emissions</w:t>
      </w:r>
    </w:p>
    <w:p w14:paraId="7AEDFE9F"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The incorporation of diverse energy sources within microgrids contributes to a reduction in carbon emissions, promoting cleaner energy generation.</w:t>
      </w:r>
    </w:p>
    <w:p w14:paraId="174E1A6B" w14:textId="77777777" w:rsidR="003009BB" w:rsidRPr="00334148" w:rsidRDefault="003009BB" w:rsidP="0078263A">
      <w:pPr>
        <w:pStyle w:val="ListParagraph"/>
        <w:numPr>
          <w:ilvl w:val="0"/>
          <w:numId w:val="51"/>
        </w:numPr>
        <w:spacing w:after="120" w:line="276" w:lineRule="auto"/>
        <w:jc w:val="both"/>
        <w:rPr>
          <w:rFonts w:ascii="Garamond" w:hAnsi="Garamond" w:cstheme="majorBidi"/>
          <w:b/>
          <w:bCs/>
          <w:lang w:bidi="ar-JO"/>
        </w:rPr>
      </w:pPr>
      <w:r w:rsidRPr="00334148">
        <w:rPr>
          <w:rFonts w:ascii="Garamond" w:hAnsi="Garamond" w:cstheme="majorBidi"/>
          <w:b/>
          <w:bCs/>
          <w:lang w:bidi="ar-JO"/>
        </w:rPr>
        <w:t>Economic Operation</w:t>
      </w:r>
    </w:p>
    <w:p w14:paraId="2A5829B4"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Microgrids can lead to economic benefits by reducing costs associated with transmission and distribution (T&amp;D) infrastructure, as they rely on localized energy sources.</w:t>
      </w:r>
    </w:p>
    <w:p w14:paraId="1344A606" w14:textId="77777777" w:rsidR="003009BB" w:rsidRPr="00334148" w:rsidRDefault="003009BB" w:rsidP="0078263A">
      <w:pPr>
        <w:pStyle w:val="ListParagraph"/>
        <w:numPr>
          <w:ilvl w:val="0"/>
          <w:numId w:val="51"/>
        </w:numPr>
        <w:spacing w:after="120" w:line="276" w:lineRule="auto"/>
        <w:jc w:val="both"/>
        <w:rPr>
          <w:rFonts w:ascii="Garamond" w:hAnsi="Garamond" w:cstheme="majorBidi"/>
          <w:b/>
          <w:bCs/>
          <w:lang w:bidi="ar-JO"/>
        </w:rPr>
      </w:pPr>
      <w:r w:rsidRPr="00334148">
        <w:rPr>
          <w:rFonts w:ascii="Garamond" w:hAnsi="Garamond" w:cstheme="majorBidi"/>
          <w:b/>
          <w:bCs/>
          <w:lang w:bidi="ar-JO"/>
        </w:rPr>
        <w:t>Renewable Distributed Generation (DGs)</w:t>
      </w:r>
    </w:p>
    <w:p w14:paraId="4BA20088"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Microgrids enable the integration of less expensive renewable distributed generation sources, offering more sustainable and cost-effective energy options.</w:t>
      </w:r>
    </w:p>
    <w:p w14:paraId="20FB3EC5" w14:textId="77777777" w:rsidR="003009BB" w:rsidRPr="00334148" w:rsidRDefault="003009BB" w:rsidP="0078263A">
      <w:pPr>
        <w:pStyle w:val="ListParagraph"/>
        <w:numPr>
          <w:ilvl w:val="0"/>
          <w:numId w:val="51"/>
        </w:numPr>
        <w:spacing w:after="120" w:line="276" w:lineRule="auto"/>
        <w:jc w:val="both"/>
        <w:rPr>
          <w:rFonts w:ascii="Garamond" w:hAnsi="Garamond" w:cstheme="majorBidi"/>
          <w:b/>
          <w:bCs/>
          <w:lang w:bidi="ar-JO"/>
        </w:rPr>
      </w:pPr>
      <w:r w:rsidRPr="00334148">
        <w:rPr>
          <w:rFonts w:ascii="Garamond" w:hAnsi="Garamond" w:cstheme="majorBidi"/>
          <w:b/>
          <w:bCs/>
          <w:lang w:bidi="ar-JO"/>
        </w:rPr>
        <w:t>Energy Efficiency</w:t>
      </w:r>
    </w:p>
    <w:p w14:paraId="61A3CB7A"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Microgrids can respond to real-time market prices, optimizing energy consumption and usage patterns, thus enhancing overall energy efficiency.</w:t>
      </w:r>
    </w:p>
    <w:p w14:paraId="63C20533"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In summary, microgrids bring advantages that encompass improved reliability, better power quality, environmental benefits, economic efficiency, renewable energy utilization, and enhanced energy management.</w:t>
      </w:r>
    </w:p>
    <w:p w14:paraId="254E555D"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The capability to isolate a microgrid and disconnect it from the main grid is a standout feature, signifying a key advantage of microgrid systems. This attribute becomes particularly valuable during unforeseen disruptions or voltage fluctuations.</w:t>
      </w:r>
    </w:p>
    <w:p w14:paraId="492D9079" w14:textId="77777777" w:rsidR="003009BB" w:rsidRPr="00135E1A" w:rsidRDefault="003009BB" w:rsidP="00B140D1">
      <w:pPr>
        <w:spacing w:after="120" w:line="276" w:lineRule="auto"/>
        <w:jc w:val="both"/>
        <w:rPr>
          <w:rFonts w:cstheme="majorBidi"/>
          <w:sz w:val="24"/>
          <w:szCs w:val="24"/>
          <w:lang w:bidi="ar-JO"/>
        </w:rPr>
      </w:pPr>
      <w:r w:rsidRPr="00135E1A">
        <w:rPr>
          <w:rFonts w:cstheme="majorBidi"/>
          <w:sz w:val="24"/>
          <w:szCs w:val="24"/>
          <w:lang w:bidi="ar-JO"/>
        </w:rPr>
        <w:t>In instances of disturbances or voltage variations, the microgrid seamlessly transitions from its grid-connected mode to an islanded mode. This shift allows the microgrid to sustain a dependable and uninterrupted power supply to connected loads by utilizing Distributed Energy Resources (DERs).</w:t>
      </w:r>
    </w:p>
    <w:p w14:paraId="6548209E" w14:textId="77777777" w:rsidR="003009BB" w:rsidRDefault="003009BB" w:rsidP="00B140D1">
      <w:pPr>
        <w:spacing w:after="120" w:line="276" w:lineRule="auto"/>
        <w:jc w:val="both"/>
        <w:rPr>
          <w:rFonts w:cstheme="majorBidi"/>
          <w:sz w:val="24"/>
          <w:szCs w:val="24"/>
          <w:lang w:bidi="ar-JO"/>
        </w:rPr>
      </w:pPr>
    </w:p>
    <w:p w14:paraId="1B183FD1" w14:textId="77777777" w:rsidR="003009BB" w:rsidRPr="00787BBC" w:rsidRDefault="003009BB" w:rsidP="00B140D1">
      <w:pPr>
        <w:spacing w:after="120" w:line="276" w:lineRule="auto"/>
        <w:jc w:val="both"/>
        <w:rPr>
          <w:rFonts w:cstheme="majorBidi"/>
          <w:sz w:val="24"/>
          <w:szCs w:val="24"/>
          <w:rtl/>
          <w:lang w:bidi="ar-JO"/>
        </w:rPr>
      </w:pPr>
    </w:p>
    <w:p w14:paraId="0C54F66B" w14:textId="77777777" w:rsidR="003009BB" w:rsidRPr="00787BBC" w:rsidRDefault="003009BB" w:rsidP="00B140D1">
      <w:pPr>
        <w:spacing w:after="120" w:line="276" w:lineRule="auto"/>
        <w:jc w:val="both"/>
        <w:rPr>
          <w:rFonts w:cstheme="majorBidi"/>
          <w:b/>
          <w:bCs/>
          <w:sz w:val="24"/>
          <w:szCs w:val="24"/>
          <w:u w:val="single"/>
          <w:lang w:bidi="ar-JO"/>
        </w:rPr>
      </w:pPr>
      <w:r w:rsidRPr="00787BBC">
        <w:rPr>
          <w:rFonts w:cstheme="majorBidi"/>
          <w:b/>
          <w:bCs/>
          <w:sz w:val="24"/>
          <w:szCs w:val="24"/>
          <w:u w:val="single"/>
          <w:lang w:bidi="ar-JO"/>
        </w:rPr>
        <w:t>References:</w:t>
      </w:r>
    </w:p>
    <w:p w14:paraId="327E10E8" w14:textId="77777777" w:rsidR="003009BB" w:rsidRPr="00091F5F" w:rsidRDefault="003009BB" w:rsidP="00B140D1">
      <w:pPr>
        <w:spacing w:after="120" w:line="276" w:lineRule="auto"/>
        <w:ind w:left="360"/>
        <w:jc w:val="both"/>
        <w:rPr>
          <w:rFonts w:cstheme="majorBidi"/>
          <w:sz w:val="24"/>
          <w:szCs w:val="24"/>
          <w:lang w:bidi="ar-JO"/>
        </w:rPr>
      </w:pPr>
      <w:r w:rsidRPr="00091F5F">
        <w:rPr>
          <w:rFonts w:cstheme="majorBidi"/>
          <w:sz w:val="24"/>
          <w:szCs w:val="24"/>
          <w:lang w:bidi="ar-JO"/>
        </w:rPr>
        <w:t>V. A. Boicea, "Energy Storage Technologies: The Past and the Present," in Proceedings of the IEEE, vol. 102, no. 11, pp. 1777-1794, Nov. 2014, doi: 10.1109/JPROC.2014.2359545.</w:t>
      </w:r>
    </w:p>
    <w:p w14:paraId="295B6A4D" w14:textId="77777777" w:rsidR="003009BB" w:rsidRPr="00091F5F" w:rsidRDefault="003009BB" w:rsidP="00B140D1">
      <w:pPr>
        <w:spacing w:after="120" w:line="276" w:lineRule="auto"/>
        <w:ind w:left="360"/>
        <w:jc w:val="both"/>
        <w:rPr>
          <w:rFonts w:cstheme="majorBidi"/>
          <w:sz w:val="24"/>
          <w:szCs w:val="24"/>
          <w:lang w:bidi="ar-JO"/>
        </w:rPr>
      </w:pPr>
      <w:r w:rsidRPr="00091F5F">
        <w:rPr>
          <w:rFonts w:cstheme="majorBidi"/>
          <w:sz w:val="24"/>
          <w:szCs w:val="24"/>
          <w:lang w:bidi="ar-JO"/>
        </w:rPr>
        <w:t>G. G. Farivar et al., "Grid-Connected Energy Storage Systems: State-of-the-Art and Emerging Technologies," in Proceedings of the IEEE, vol. 111, no. 4, pp. 397-420, April 2023, doi: 10.1109/JPROC.2022.3183289.</w:t>
      </w:r>
    </w:p>
    <w:p w14:paraId="3309D388" w14:textId="77777777" w:rsidR="003009BB" w:rsidRPr="00091F5F" w:rsidRDefault="003009BB" w:rsidP="00B140D1">
      <w:pPr>
        <w:spacing w:after="120" w:line="276" w:lineRule="auto"/>
        <w:ind w:left="360"/>
        <w:jc w:val="both"/>
        <w:rPr>
          <w:rFonts w:cstheme="majorBidi"/>
          <w:sz w:val="24"/>
          <w:szCs w:val="24"/>
          <w:lang w:bidi="ar-JO"/>
        </w:rPr>
      </w:pPr>
      <w:r w:rsidRPr="00091F5F">
        <w:rPr>
          <w:rFonts w:cstheme="majorBidi"/>
          <w:sz w:val="24"/>
          <w:szCs w:val="24"/>
          <w:lang w:bidi="ar-JO"/>
        </w:rPr>
        <w:t>S. Parhizi, H. Lotfi, A. Khodaei and S. Bahramirad, "State of the Art in Research on Microgrids: A Review," in IEEE Access, vol. 3, pp. 890-925, 2015, doi: 10.1109/ACCESS.2015.2443119.</w:t>
      </w:r>
    </w:p>
    <w:p w14:paraId="1B04CDCB" w14:textId="77777777" w:rsidR="003009BB" w:rsidRPr="00091F5F" w:rsidRDefault="003009BB" w:rsidP="00B140D1">
      <w:pPr>
        <w:spacing w:after="120" w:line="276" w:lineRule="auto"/>
        <w:ind w:left="360"/>
        <w:jc w:val="both"/>
        <w:rPr>
          <w:rFonts w:cstheme="majorBidi"/>
          <w:sz w:val="24"/>
          <w:szCs w:val="24"/>
          <w:lang w:bidi="ar-JO"/>
        </w:rPr>
      </w:pPr>
      <w:r w:rsidRPr="00091F5F">
        <w:rPr>
          <w:rFonts w:cstheme="majorBidi"/>
          <w:sz w:val="24"/>
          <w:szCs w:val="24"/>
          <w:lang w:bidi="ar-JO"/>
        </w:rPr>
        <w:t>R. Dai, R. Esmaeilbeigi and H. Charkhgard, "The Utilization of Shared Energy Storage in Energy Systems: A Comprehensive Review," in IEEE Transactions on Smart Grid, vol. 12, no. 4, pp. 3163-3174, July 2021, doi: 10.1109/TSG.2021.3061619.</w:t>
      </w:r>
    </w:p>
    <w:p w14:paraId="22579FDE" w14:textId="77777777" w:rsidR="003009BB" w:rsidRPr="00091F5F" w:rsidRDefault="003009BB" w:rsidP="00B140D1">
      <w:pPr>
        <w:spacing w:after="120" w:line="276" w:lineRule="auto"/>
        <w:ind w:left="360"/>
        <w:jc w:val="both"/>
        <w:rPr>
          <w:rFonts w:cstheme="majorBidi"/>
          <w:sz w:val="24"/>
          <w:szCs w:val="24"/>
          <w:lang w:bidi="ar-JO"/>
        </w:rPr>
      </w:pPr>
      <w:r w:rsidRPr="00091F5F">
        <w:rPr>
          <w:rFonts w:cstheme="majorBidi"/>
          <w:sz w:val="24"/>
          <w:szCs w:val="24"/>
          <w:lang w:bidi="ar-JO"/>
        </w:rPr>
        <w:t>D P Kothari, I J Nagrath, Modern Power System Analysis, third edition, McGraw-Hill Company, ISBN-13: 978-0-07-049489-3</w:t>
      </w:r>
    </w:p>
    <w:p w14:paraId="169CC731" w14:textId="77777777" w:rsidR="003009BB" w:rsidRPr="00091F5F" w:rsidRDefault="003009BB" w:rsidP="00B140D1">
      <w:pPr>
        <w:spacing w:after="120" w:line="276" w:lineRule="auto"/>
        <w:ind w:left="360"/>
        <w:jc w:val="both"/>
        <w:rPr>
          <w:rFonts w:cstheme="majorBidi"/>
          <w:sz w:val="24"/>
          <w:szCs w:val="24"/>
          <w:lang w:bidi="ar-JO"/>
        </w:rPr>
      </w:pPr>
      <w:r w:rsidRPr="00091F5F">
        <w:rPr>
          <w:rFonts w:cstheme="majorBidi"/>
          <w:sz w:val="24"/>
          <w:szCs w:val="24"/>
          <w:lang w:bidi="ar-JO"/>
        </w:rPr>
        <w:t>Nick Jenkins, Embedded Generation (Energy Engineering), IET Power and Energy Series, Volume 31, ISBN-13: 9780852967744</w:t>
      </w:r>
    </w:p>
    <w:p w14:paraId="1792577A" w14:textId="77777777" w:rsidR="003009BB" w:rsidRPr="00091F5F" w:rsidRDefault="003009BB" w:rsidP="00B140D1">
      <w:pPr>
        <w:spacing w:after="120" w:line="276" w:lineRule="auto"/>
        <w:ind w:left="360"/>
        <w:jc w:val="both"/>
        <w:rPr>
          <w:rFonts w:cstheme="majorBidi"/>
          <w:sz w:val="24"/>
          <w:szCs w:val="24"/>
          <w:lang w:bidi="ar-JO"/>
        </w:rPr>
      </w:pPr>
      <w:r w:rsidRPr="00091F5F">
        <w:rPr>
          <w:rFonts w:cstheme="majorBidi"/>
          <w:sz w:val="24"/>
          <w:szCs w:val="24"/>
          <w:lang w:bidi="ar-JO"/>
        </w:rPr>
        <w:t>United States Department of Energy</w:t>
      </w:r>
      <w:r>
        <w:rPr>
          <w:rFonts w:cstheme="majorBidi"/>
          <w:sz w:val="24"/>
          <w:szCs w:val="24"/>
          <w:lang w:bidi="ar-JO"/>
        </w:rPr>
        <w:t>,</w:t>
      </w:r>
      <w:r w:rsidRPr="00091F5F">
        <w:rPr>
          <w:rFonts w:cstheme="majorBidi"/>
          <w:sz w:val="24"/>
          <w:szCs w:val="24"/>
          <w:lang w:bidi="ar-JO"/>
        </w:rPr>
        <w:t xml:space="preserve"> “Final Report on the August 14, 2003 Blackout in the United States and Canada", April 2004. </w:t>
      </w:r>
    </w:p>
    <w:p w14:paraId="6432B165" w14:textId="77777777" w:rsidR="003009BB" w:rsidRPr="00091F5F" w:rsidRDefault="003009BB" w:rsidP="00B140D1">
      <w:pPr>
        <w:spacing w:after="120" w:line="276" w:lineRule="auto"/>
        <w:ind w:left="360"/>
        <w:jc w:val="both"/>
        <w:rPr>
          <w:rFonts w:cstheme="majorBidi"/>
          <w:sz w:val="24"/>
          <w:szCs w:val="24"/>
          <w:lang w:bidi="ar-JO"/>
        </w:rPr>
      </w:pPr>
      <w:r w:rsidRPr="00091F5F">
        <w:rPr>
          <w:rFonts w:cstheme="majorBidi"/>
          <w:sz w:val="24"/>
          <w:szCs w:val="24"/>
          <w:lang w:bidi="ar-JO"/>
        </w:rPr>
        <w:t>Σ64, “Illustration of Steam power generation”, June 2020, https://commons.wikimedia.org/wiki/File:Steam_Power_Generation_01.svg</w:t>
      </w:r>
    </w:p>
    <w:p w14:paraId="07CC53E0" w14:textId="77777777" w:rsidR="003009BB" w:rsidRPr="00091F5F" w:rsidRDefault="003009BB" w:rsidP="00B140D1">
      <w:pPr>
        <w:spacing w:after="120" w:line="276" w:lineRule="auto"/>
        <w:ind w:left="360"/>
        <w:jc w:val="both"/>
        <w:rPr>
          <w:rFonts w:cstheme="majorBidi"/>
          <w:sz w:val="24"/>
          <w:szCs w:val="24"/>
          <w:lang w:bidi="ar-JO"/>
        </w:rPr>
      </w:pPr>
      <w:r w:rsidRPr="00091F5F">
        <w:rPr>
          <w:rFonts w:cstheme="majorBidi"/>
          <w:sz w:val="24"/>
          <w:szCs w:val="24"/>
          <w:lang w:bidi="ar-JO"/>
        </w:rPr>
        <w:t>Siyavula Education, “Coal powerstation”, April</w:t>
      </w:r>
      <w:r>
        <w:rPr>
          <w:rFonts w:cstheme="majorBidi"/>
          <w:sz w:val="24"/>
          <w:szCs w:val="24"/>
          <w:lang w:bidi="ar-JO"/>
        </w:rPr>
        <w:t xml:space="preserve"> </w:t>
      </w:r>
      <w:r w:rsidRPr="00091F5F">
        <w:rPr>
          <w:rFonts w:cstheme="majorBidi"/>
          <w:sz w:val="24"/>
          <w:szCs w:val="24"/>
          <w:lang w:bidi="ar-JO"/>
        </w:rPr>
        <w:t>2014, https://www.flickr.com/photos/121935927@N06/13580665473</w:t>
      </w:r>
    </w:p>
    <w:p w14:paraId="44BA663B" w14:textId="77777777" w:rsidR="003009BB" w:rsidRPr="00091F5F" w:rsidRDefault="003009BB" w:rsidP="00B140D1">
      <w:pPr>
        <w:spacing w:after="120" w:line="276" w:lineRule="auto"/>
        <w:ind w:left="360"/>
        <w:jc w:val="both"/>
        <w:rPr>
          <w:rFonts w:cstheme="majorBidi"/>
          <w:sz w:val="24"/>
          <w:szCs w:val="24"/>
          <w:lang w:bidi="ar-JO"/>
        </w:rPr>
      </w:pPr>
      <w:r w:rsidRPr="00091F5F">
        <w:rPr>
          <w:rFonts w:cstheme="majorBidi"/>
          <w:sz w:val="24"/>
          <w:szCs w:val="24"/>
          <w:lang w:bidi="ar-JO"/>
        </w:rPr>
        <w:t>Electrical Technology, “Synchronous Motor: Construction, Working, Types &amp; Applications”, https://wp.me/p4O3ZJ-eRT</w:t>
      </w:r>
    </w:p>
    <w:p w14:paraId="3DF0C591" w14:textId="77777777" w:rsidR="003009BB" w:rsidRPr="00091F5F" w:rsidRDefault="003009BB" w:rsidP="00B140D1">
      <w:pPr>
        <w:spacing w:after="120" w:line="276" w:lineRule="auto"/>
        <w:ind w:left="360"/>
        <w:jc w:val="both"/>
        <w:rPr>
          <w:rFonts w:cstheme="majorBidi"/>
          <w:sz w:val="24"/>
          <w:szCs w:val="24"/>
          <w:lang w:bidi="ar-JO"/>
        </w:rPr>
      </w:pPr>
      <w:r w:rsidRPr="00091F5F">
        <w:rPr>
          <w:rFonts w:cstheme="majorBidi"/>
          <w:sz w:val="24"/>
          <w:szCs w:val="24"/>
          <w:lang w:bidi="ar-JO"/>
        </w:rPr>
        <w:t>BillC,</w:t>
      </w:r>
      <w:r>
        <w:rPr>
          <w:rFonts w:cstheme="majorBidi"/>
          <w:sz w:val="24"/>
          <w:szCs w:val="24"/>
          <w:lang w:bidi="ar-JO"/>
        </w:rPr>
        <w:t xml:space="preserve"> </w:t>
      </w:r>
      <w:r w:rsidRPr="00091F5F">
        <w:rPr>
          <w:rFonts w:cstheme="majorBidi"/>
          <w:sz w:val="24"/>
          <w:szCs w:val="24"/>
          <w:lang w:bidi="ar-JO"/>
        </w:rPr>
        <w:t>“Idealised single-phase transformer also showing the path of magnetic flux through the core”,</w:t>
      </w:r>
      <w:r>
        <w:rPr>
          <w:rFonts w:cstheme="majorBidi"/>
          <w:sz w:val="24"/>
          <w:szCs w:val="24"/>
          <w:lang w:bidi="ar-JO"/>
        </w:rPr>
        <w:t xml:space="preserve"> </w:t>
      </w:r>
      <w:r w:rsidRPr="00091F5F">
        <w:rPr>
          <w:rFonts w:cstheme="majorBidi"/>
          <w:sz w:val="24"/>
          <w:szCs w:val="24"/>
          <w:lang w:bidi="ar-JO"/>
        </w:rPr>
        <w:t>January 2006, https://commons.wikimedia.org/wiki/File:Steam_Power_Generation_01.svg</w:t>
      </w:r>
    </w:p>
    <w:p w14:paraId="58D8273D" w14:textId="77777777" w:rsidR="003009BB" w:rsidRPr="00091F5F" w:rsidRDefault="003009BB" w:rsidP="00B140D1">
      <w:pPr>
        <w:spacing w:after="120" w:line="276" w:lineRule="auto"/>
        <w:ind w:left="360"/>
        <w:jc w:val="both"/>
        <w:rPr>
          <w:rFonts w:cstheme="majorBidi"/>
          <w:sz w:val="24"/>
          <w:szCs w:val="24"/>
          <w:lang w:bidi="ar-JO"/>
        </w:rPr>
      </w:pPr>
      <w:r w:rsidRPr="00091F5F">
        <w:rPr>
          <w:rFonts w:cstheme="majorBidi"/>
          <w:sz w:val="24"/>
          <w:szCs w:val="24"/>
          <w:lang w:bidi="ar-JO"/>
        </w:rPr>
        <w:t>WallpaperFlare, “HD wallpaper: cable, power lines, electric transmission tower, utility pole”, https://www.wallpaperflare.com/cable-power-lines-electric-transmission-tower-utility-pole-wallpaper-exygh</w:t>
      </w:r>
    </w:p>
    <w:p w14:paraId="776627A6" w14:textId="77777777" w:rsidR="003009BB" w:rsidRPr="00091F5F" w:rsidRDefault="003009BB" w:rsidP="00B140D1">
      <w:pPr>
        <w:spacing w:after="120" w:line="276" w:lineRule="auto"/>
        <w:ind w:left="360"/>
        <w:jc w:val="both"/>
        <w:rPr>
          <w:rFonts w:cstheme="majorBidi"/>
          <w:sz w:val="24"/>
          <w:szCs w:val="24"/>
          <w:lang w:bidi="ar-JO"/>
        </w:rPr>
      </w:pPr>
      <w:r w:rsidRPr="00091F5F">
        <w:rPr>
          <w:rFonts w:cstheme="majorBidi"/>
          <w:sz w:val="24"/>
          <w:szCs w:val="24"/>
          <w:lang w:bidi="ar-JO"/>
        </w:rPr>
        <w:t>Dave Bryant,“Overhead power line conductor comparison: a conventional steel-reinforced round-wire ACSR conductor (left) and a high-capacity, low sag ACCC conductor with light-weight composite core and compact trapezoidal aluminum strands (right)” February 2008, https://commons.wikimedia.org/wiki/File:ACSR_and_ACCC.JPG</w:t>
      </w:r>
    </w:p>
    <w:p w14:paraId="250BF900" w14:textId="77777777" w:rsidR="003009BB" w:rsidRPr="00091F5F" w:rsidRDefault="003009BB" w:rsidP="00B140D1">
      <w:pPr>
        <w:spacing w:after="120" w:line="276" w:lineRule="auto"/>
        <w:ind w:left="360"/>
        <w:jc w:val="both"/>
        <w:rPr>
          <w:rFonts w:cstheme="majorBidi"/>
          <w:sz w:val="24"/>
          <w:szCs w:val="24"/>
          <w:lang w:bidi="ar-JO"/>
        </w:rPr>
      </w:pPr>
      <w:r w:rsidRPr="00091F5F">
        <w:rPr>
          <w:rFonts w:cstheme="majorBidi"/>
          <w:sz w:val="24"/>
          <w:szCs w:val="24"/>
          <w:lang w:bidi="ar-JO"/>
        </w:rPr>
        <w:lastRenderedPageBreak/>
        <w:t>PXFUEL, “</w:t>
      </w:r>
      <w:r>
        <w:rPr>
          <w:rFonts w:cstheme="majorBidi"/>
          <w:sz w:val="24"/>
          <w:szCs w:val="24"/>
          <w:lang w:bidi="ar-JO"/>
        </w:rPr>
        <w:t>Smoke</w:t>
      </w:r>
      <w:r w:rsidRPr="00091F5F">
        <w:rPr>
          <w:rFonts w:cstheme="majorBidi"/>
          <w:sz w:val="24"/>
          <w:szCs w:val="24"/>
          <w:lang w:bidi="ar-JO"/>
        </w:rPr>
        <w:t xml:space="preserve">, </w:t>
      </w:r>
      <w:r>
        <w:rPr>
          <w:rFonts w:cstheme="majorBidi"/>
          <w:sz w:val="24"/>
          <w:szCs w:val="24"/>
          <w:lang w:bidi="ar-JO"/>
        </w:rPr>
        <w:t>Ecology</w:t>
      </w:r>
      <w:r w:rsidRPr="00091F5F">
        <w:rPr>
          <w:rFonts w:cstheme="majorBidi"/>
          <w:sz w:val="24"/>
          <w:szCs w:val="24"/>
          <w:lang w:bidi="ar-JO"/>
        </w:rPr>
        <w:t xml:space="preserve">, </w:t>
      </w:r>
      <w:r>
        <w:rPr>
          <w:rFonts w:cstheme="majorBidi"/>
          <w:sz w:val="24"/>
          <w:szCs w:val="24"/>
          <w:lang w:bidi="ar-JO"/>
        </w:rPr>
        <w:t>The Environment</w:t>
      </w:r>
      <w:r w:rsidRPr="00091F5F">
        <w:rPr>
          <w:rFonts w:cstheme="majorBidi"/>
          <w:sz w:val="24"/>
          <w:szCs w:val="24"/>
          <w:lang w:bidi="ar-JO"/>
        </w:rPr>
        <w:t xml:space="preserve">, </w:t>
      </w:r>
      <w:r>
        <w:rPr>
          <w:rFonts w:cstheme="majorBidi"/>
          <w:sz w:val="24"/>
          <w:szCs w:val="24"/>
          <w:lang w:bidi="ar-JO"/>
        </w:rPr>
        <w:t>Chimney</w:t>
      </w:r>
      <w:r w:rsidRPr="00091F5F">
        <w:rPr>
          <w:rFonts w:cstheme="majorBidi"/>
          <w:sz w:val="24"/>
          <w:szCs w:val="24"/>
          <w:lang w:bidi="ar-JO"/>
        </w:rPr>
        <w:t xml:space="preserve">, </w:t>
      </w:r>
      <w:r>
        <w:rPr>
          <w:rFonts w:cstheme="majorBidi"/>
          <w:sz w:val="24"/>
          <w:szCs w:val="24"/>
          <w:lang w:bidi="ar-JO"/>
        </w:rPr>
        <w:t>Combined Heat and Power</w:t>
      </w:r>
      <w:r w:rsidRPr="00091F5F">
        <w:rPr>
          <w:rFonts w:cstheme="majorBidi"/>
          <w:sz w:val="24"/>
          <w:szCs w:val="24"/>
          <w:lang w:bidi="ar-JO"/>
        </w:rPr>
        <w:t xml:space="preserve"> </w:t>
      </w:r>
      <w:r>
        <w:rPr>
          <w:rFonts w:cstheme="majorBidi"/>
          <w:sz w:val="24"/>
          <w:szCs w:val="24"/>
          <w:lang w:bidi="ar-JO"/>
        </w:rPr>
        <w:t>Plant</w:t>
      </w:r>
      <w:r w:rsidRPr="00091F5F">
        <w:rPr>
          <w:rFonts w:cstheme="majorBidi"/>
          <w:sz w:val="24"/>
          <w:szCs w:val="24"/>
          <w:lang w:bidi="ar-JO"/>
        </w:rPr>
        <w:t xml:space="preserve">, </w:t>
      </w:r>
      <w:r>
        <w:rPr>
          <w:rFonts w:cstheme="majorBidi"/>
          <w:sz w:val="24"/>
          <w:szCs w:val="24"/>
          <w:lang w:bidi="ar-JO"/>
        </w:rPr>
        <w:t>Pollution</w:t>
      </w:r>
      <w:r w:rsidRPr="00091F5F">
        <w:rPr>
          <w:rFonts w:cstheme="majorBidi"/>
          <w:sz w:val="24"/>
          <w:szCs w:val="24"/>
          <w:lang w:bidi="ar-JO"/>
        </w:rPr>
        <w:t xml:space="preserve">, </w:t>
      </w:r>
      <w:r>
        <w:rPr>
          <w:rFonts w:cstheme="majorBidi"/>
          <w:sz w:val="24"/>
          <w:szCs w:val="24"/>
          <w:lang w:bidi="ar-JO"/>
        </w:rPr>
        <w:t>Smoke Stack</w:t>
      </w:r>
      <w:r w:rsidRPr="00091F5F">
        <w:rPr>
          <w:rFonts w:cstheme="majorBidi"/>
          <w:sz w:val="24"/>
          <w:szCs w:val="24"/>
          <w:lang w:bidi="ar-JO"/>
        </w:rPr>
        <w:t xml:space="preserve">, </w:t>
      </w:r>
      <w:r>
        <w:rPr>
          <w:rFonts w:cstheme="majorBidi"/>
          <w:sz w:val="24"/>
          <w:szCs w:val="24"/>
          <w:lang w:bidi="ar-JO"/>
        </w:rPr>
        <w:t>Environmental</w:t>
      </w:r>
      <w:r w:rsidRPr="00091F5F">
        <w:rPr>
          <w:rFonts w:cstheme="majorBidi"/>
          <w:sz w:val="24"/>
          <w:szCs w:val="24"/>
          <w:lang w:bidi="ar-JO"/>
        </w:rPr>
        <w:t xml:space="preserve"> </w:t>
      </w:r>
      <w:r>
        <w:rPr>
          <w:rFonts w:cstheme="majorBidi"/>
          <w:sz w:val="24"/>
          <w:szCs w:val="24"/>
          <w:lang w:bidi="ar-JO"/>
        </w:rPr>
        <w:t>Issues</w:t>
      </w:r>
      <w:r w:rsidRPr="00091F5F">
        <w:rPr>
          <w:rFonts w:cstheme="majorBidi"/>
          <w:sz w:val="24"/>
          <w:szCs w:val="24"/>
          <w:lang w:bidi="ar-JO"/>
        </w:rPr>
        <w:t xml:space="preserve">, </w:t>
      </w:r>
      <w:r>
        <w:rPr>
          <w:rFonts w:cstheme="majorBidi"/>
          <w:sz w:val="24"/>
          <w:szCs w:val="24"/>
          <w:lang w:bidi="ar-JO"/>
        </w:rPr>
        <w:t>Factory</w:t>
      </w:r>
      <w:r w:rsidRPr="00091F5F">
        <w:rPr>
          <w:rFonts w:cstheme="majorBidi"/>
          <w:sz w:val="24"/>
          <w:szCs w:val="24"/>
          <w:lang w:bidi="ar-JO"/>
        </w:rPr>
        <w:t xml:space="preserve">, </w:t>
      </w:r>
      <w:r>
        <w:rPr>
          <w:rFonts w:cstheme="majorBidi"/>
          <w:sz w:val="24"/>
          <w:szCs w:val="24"/>
          <w:lang w:bidi="ar-JO"/>
        </w:rPr>
        <w:t>Air Pollution</w:t>
      </w:r>
      <w:r w:rsidRPr="00091F5F">
        <w:rPr>
          <w:rFonts w:cstheme="majorBidi"/>
          <w:sz w:val="24"/>
          <w:szCs w:val="24"/>
          <w:lang w:bidi="ar-JO"/>
        </w:rPr>
        <w:t>”</w:t>
      </w:r>
      <w:r>
        <w:rPr>
          <w:rFonts w:cstheme="majorBidi"/>
          <w:sz w:val="24"/>
          <w:szCs w:val="24"/>
          <w:lang w:bidi="ar-JO"/>
        </w:rPr>
        <w:t xml:space="preserve">, </w:t>
      </w:r>
      <w:r w:rsidRPr="00091F5F">
        <w:rPr>
          <w:rFonts w:cstheme="majorBidi"/>
          <w:sz w:val="24"/>
          <w:szCs w:val="24"/>
          <w:lang w:bidi="ar-JO"/>
        </w:rPr>
        <w:t>HTTPS://WWW.PXFUEL.COM/EN/FREE-PHOTO-OGACR</w:t>
      </w:r>
    </w:p>
    <w:p w14:paraId="575C4BD7" w14:textId="77777777" w:rsidR="003009BB" w:rsidRPr="00091F5F" w:rsidRDefault="003009BB" w:rsidP="00B140D1">
      <w:pPr>
        <w:spacing w:after="120" w:line="276" w:lineRule="auto"/>
        <w:ind w:left="360"/>
        <w:jc w:val="both"/>
        <w:rPr>
          <w:rFonts w:cstheme="majorBidi"/>
          <w:sz w:val="24"/>
          <w:szCs w:val="24"/>
          <w:lang w:bidi="ar-JO"/>
        </w:rPr>
      </w:pPr>
    </w:p>
    <w:p w14:paraId="0AD664F4" w14:textId="77777777" w:rsidR="003009BB" w:rsidRPr="00091F5F" w:rsidRDefault="003009BB" w:rsidP="00B140D1">
      <w:pPr>
        <w:spacing w:after="120" w:line="276" w:lineRule="auto"/>
        <w:ind w:left="360"/>
        <w:jc w:val="both"/>
        <w:rPr>
          <w:rFonts w:cstheme="majorBidi"/>
          <w:sz w:val="24"/>
          <w:szCs w:val="24"/>
          <w:lang w:bidi="ar-JO"/>
        </w:rPr>
      </w:pPr>
      <w:r w:rsidRPr="00091F5F">
        <w:rPr>
          <w:rFonts w:cstheme="majorBidi"/>
          <w:sz w:val="24"/>
          <w:szCs w:val="24"/>
          <w:lang w:bidi="ar-JO"/>
        </w:rPr>
        <w:t>JAMES GUETSCHOW, “</w:t>
      </w:r>
      <w:r>
        <w:rPr>
          <w:rFonts w:cstheme="majorBidi"/>
          <w:sz w:val="24"/>
          <w:szCs w:val="24"/>
          <w:lang w:bidi="ar-JO"/>
        </w:rPr>
        <w:t xml:space="preserve">An Aerial Shot of the </w:t>
      </w:r>
      <w:r w:rsidRPr="00091F5F">
        <w:rPr>
          <w:rFonts w:cstheme="majorBidi"/>
          <w:sz w:val="24"/>
          <w:szCs w:val="24"/>
          <w:lang w:bidi="ar-JO"/>
        </w:rPr>
        <w:t xml:space="preserve">IVANPAH </w:t>
      </w:r>
      <w:r>
        <w:rPr>
          <w:rFonts w:cstheme="majorBidi"/>
          <w:sz w:val="24"/>
          <w:szCs w:val="24"/>
          <w:lang w:bidi="ar-JO"/>
        </w:rPr>
        <w:t>Solar Electric Generation</w:t>
      </w:r>
      <w:r w:rsidRPr="00091F5F">
        <w:rPr>
          <w:rFonts w:cstheme="majorBidi"/>
          <w:sz w:val="24"/>
          <w:szCs w:val="24"/>
          <w:lang w:bidi="ar-JO"/>
        </w:rPr>
        <w:t xml:space="preserve"> </w:t>
      </w:r>
      <w:r>
        <w:rPr>
          <w:rFonts w:cstheme="majorBidi"/>
          <w:sz w:val="24"/>
          <w:szCs w:val="24"/>
          <w:lang w:bidi="ar-JO"/>
        </w:rPr>
        <w:t>System</w:t>
      </w:r>
      <w:r w:rsidRPr="00091F5F">
        <w:rPr>
          <w:rFonts w:cstheme="majorBidi"/>
          <w:sz w:val="24"/>
          <w:szCs w:val="24"/>
          <w:lang w:bidi="ar-JO"/>
        </w:rPr>
        <w:t>”, HTTPS://WWW.PEXELS.COM/PHOTO/AN-AERIAL-SHOT-OF-THE-IVANPAH-SOLAR-ELECTRIC-GENERATING-SYSTEM-14096756/</w:t>
      </w:r>
    </w:p>
    <w:p w14:paraId="5DEBA30E" w14:textId="77777777" w:rsidR="003009BB" w:rsidRPr="00091F5F" w:rsidRDefault="003009BB" w:rsidP="00B140D1">
      <w:pPr>
        <w:spacing w:after="120" w:line="276" w:lineRule="auto"/>
        <w:ind w:left="360"/>
        <w:jc w:val="both"/>
        <w:rPr>
          <w:rFonts w:cstheme="majorBidi"/>
          <w:sz w:val="24"/>
          <w:szCs w:val="24"/>
          <w:lang w:bidi="ar-JO"/>
        </w:rPr>
      </w:pPr>
      <w:r w:rsidRPr="00091F5F">
        <w:rPr>
          <w:rFonts w:cstheme="majorBidi"/>
          <w:sz w:val="24"/>
          <w:szCs w:val="24"/>
          <w:lang w:bidi="ar-JO"/>
        </w:rPr>
        <w:t>BLACK &amp;VEATCH, “</w:t>
      </w:r>
      <w:r>
        <w:rPr>
          <w:rFonts w:cstheme="majorBidi"/>
          <w:sz w:val="24"/>
          <w:szCs w:val="24"/>
          <w:lang w:bidi="ar-JO"/>
        </w:rPr>
        <w:t>Pumped Energy Storage</w:t>
      </w:r>
      <w:r w:rsidRPr="00091F5F">
        <w:rPr>
          <w:rFonts w:cstheme="majorBidi"/>
          <w:sz w:val="24"/>
          <w:szCs w:val="24"/>
          <w:lang w:bidi="ar-JO"/>
        </w:rPr>
        <w:t>”, HTTPS://WWW.BV.COM/INDUSTRIES/HYDROPOWER-HYDRAULIC-STRUCTURES/PUMPED-STORAGE-HYDROPOWER</w:t>
      </w:r>
    </w:p>
    <w:p w14:paraId="33DB35B1" w14:textId="77777777" w:rsidR="003009BB" w:rsidRPr="00091F5F" w:rsidRDefault="003009BB" w:rsidP="00B140D1">
      <w:pPr>
        <w:spacing w:after="120" w:line="276" w:lineRule="auto"/>
        <w:ind w:left="360"/>
        <w:jc w:val="both"/>
        <w:rPr>
          <w:rFonts w:cstheme="majorBidi"/>
          <w:sz w:val="24"/>
          <w:szCs w:val="24"/>
          <w:lang w:bidi="ar-JO"/>
        </w:rPr>
      </w:pPr>
    </w:p>
    <w:p w14:paraId="7BA78676" w14:textId="77777777" w:rsidR="003009BB" w:rsidRPr="00091F5F" w:rsidRDefault="003009BB" w:rsidP="00B140D1">
      <w:pPr>
        <w:spacing w:after="120" w:line="276" w:lineRule="auto"/>
        <w:ind w:left="360"/>
        <w:jc w:val="both"/>
        <w:rPr>
          <w:rFonts w:cstheme="majorBidi"/>
          <w:sz w:val="24"/>
          <w:szCs w:val="24"/>
          <w:lang w:bidi="ar-JO"/>
        </w:rPr>
      </w:pPr>
    </w:p>
    <w:p w14:paraId="64DE61CA" w14:textId="77777777" w:rsidR="003009BB" w:rsidRPr="00787BBC" w:rsidRDefault="003009BB" w:rsidP="00B140D1">
      <w:pPr>
        <w:spacing w:after="120" w:line="276" w:lineRule="auto"/>
        <w:ind w:left="360"/>
        <w:jc w:val="both"/>
        <w:rPr>
          <w:rFonts w:cstheme="majorBidi"/>
          <w:sz w:val="24"/>
          <w:szCs w:val="24"/>
          <w:lang w:bidi="ar-JO"/>
        </w:rPr>
      </w:pPr>
    </w:p>
    <w:p w14:paraId="425A6537" w14:textId="77777777" w:rsidR="003009BB" w:rsidRPr="00787BBC" w:rsidRDefault="003009BB" w:rsidP="00B140D1">
      <w:pPr>
        <w:spacing w:after="120" w:line="276" w:lineRule="auto"/>
        <w:ind w:left="360"/>
        <w:jc w:val="both"/>
        <w:rPr>
          <w:rFonts w:cstheme="majorBidi"/>
          <w:sz w:val="24"/>
          <w:szCs w:val="24"/>
          <w:lang w:bidi="ar-JO"/>
        </w:rPr>
      </w:pPr>
    </w:p>
    <w:p w14:paraId="20E9B8DD" w14:textId="77777777" w:rsidR="003009BB" w:rsidRPr="00787BBC" w:rsidRDefault="003009BB" w:rsidP="00B140D1">
      <w:pPr>
        <w:spacing w:after="120" w:line="276" w:lineRule="auto"/>
        <w:ind w:left="360"/>
        <w:jc w:val="both"/>
        <w:rPr>
          <w:rFonts w:cstheme="majorBidi"/>
          <w:sz w:val="24"/>
          <w:szCs w:val="24"/>
          <w:lang w:bidi="ar-JO"/>
        </w:rPr>
      </w:pPr>
    </w:p>
    <w:p w14:paraId="4165AD82" w14:textId="77777777" w:rsidR="003009BB" w:rsidRPr="00787BBC" w:rsidRDefault="003009BB" w:rsidP="00B140D1">
      <w:pPr>
        <w:spacing w:after="120" w:line="276" w:lineRule="auto"/>
        <w:ind w:left="360"/>
        <w:jc w:val="both"/>
        <w:rPr>
          <w:rFonts w:cstheme="majorBidi"/>
          <w:sz w:val="24"/>
          <w:szCs w:val="24"/>
          <w:lang w:bidi="ar-JO"/>
        </w:rPr>
      </w:pPr>
    </w:p>
    <w:p w14:paraId="3E397C83" w14:textId="77777777" w:rsidR="003009BB" w:rsidRPr="00787BBC" w:rsidRDefault="003009BB" w:rsidP="00F27E9B">
      <w:pPr>
        <w:spacing w:after="120" w:line="276" w:lineRule="auto"/>
        <w:jc w:val="both"/>
        <w:rPr>
          <w:rFonts w:cstheme="majorBidi"/>
          <w:sz w:val="24"/>
          <w:szCs w:val="24"/>
          <w:lang w:bidi="ar-JO"/>
        </w:rPr>
      </w:pPr>
    </w:p>
    <w:sectPr w:rsidR="003009BB" w:rsidRPr="00787BBC" w:rsidSect="00EE22E8">
      <w:headerReference w:type="default" r:id="rId174"/>
      <w:footerReference w:type="default" r:id="rId175"/>
      <w:headerReference w:type="first" r:id="rId176"/>
      <w:footerReference w:type="first" r:id="rId177"/>
      <w:type w:val="continuous"/>
      <w:pgSz w:w="12240" w:h="15840" w:code="1"/>
      <w:pgMar w:top="1440" w:right="1440" w:bottom="1440" w:left="1440" w:header="965" w:footer="965" w:gutter="0"/>
      <w:cols w:space="360"/>
      <w:titlePg/>
      <w:docGrid w:linePitch="21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C3D2F9B" w14:textId="77777777" w:rsidR="008C52C8" w:rsidRDefault="008C52C8">
      <w:r>
        <w:separator/>
      </w:r>
    </w:p>
  </w:endnote>
  <w:endnote w:type="continuationSeparator" w:id="0">
    <w:p w14:paraId="6CEAF711" w14:textId="77777777" w:rsidR="008C52C8" w:rsidRDefault="008C52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ヒラギノ角ゴ Pro W3">
    <w:charset w:val="00"/>
    <w:family w:val="roman"/>
    <w:pitch w:val="default"/>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688A4A" w14:textId="77777777" w:rsidR="00E16EE8" w:rsidRDefault="00E16EE8">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250829" w14:textId="77777777" w:rsidR="00EE22E8" w:rsidRDefault="00EE22E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07745747"/>
      <w:docPartObj>
        <w:docPartGallery w:val="Page Numbers (Bottom of Page)"/>
        <w:docPartUnique/>
      </w:docPartObj>
    </w:sdtPr>
    <w:sdtEndPr>
      <w:rPr>
        <w:noProof/>
      </w:rPr>
    </w:sdtEndPr>
    <w:sdtContent>
      <w:p w14:paraId="13EDBF9A" w14:textId="1B4AFDDC" w:rsidR="005B2D65" w:rsidRDefault="005B2D65">
        <w:pPr>
          <w:pStyle w:val="Footer"/>
        </w:pPr>
        <w:r>
          <w:fldChar w:fldCharType="begin"/>
        </w:r>
        <w:r>
          <w:instrText xml:space="preserve"> PAGE   \* MERGEFORMAT </w:instrText>
        </w:r>
        <w:r>
          <w:fldChar w:fldCharType="separate"/>
        </w:r>
        <w:r>
          <w:rPr>
            <w:noProof/>
          </w:rPr>
          <w:t>2</w:t>
        </w:r>
        <w:r>
          <w:rPr>
            <w:noProof/>
          </w:rPr>
          <w:fldChar w:fldCharType="end"/>
        </w:r>
      </w:p>
    </w:sdtContent>
  </w:sdt>
  <w:p w14:paraId="6DE8FBCA" w14:textId="18767831" w:rsidR="00E16EE8" w:rsidRDefault="00E16EE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DAC013" w14:textId="77777777" w:rsidR="00E16EE8" w:rsidRDefault="00E16EE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16DF0F" w14:textId="77777777" w:rsidR="008D4117" w:rsidRDefault="008D411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F88CD8" w14:textId="77777777" w:rsidR="00EE22E8" w:rsidRDefault="00EE22E8">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1D0335" w14:textId="77777777" w:rsidR="00EE22E8" w:rsidRDefault="00EE22E8">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629F6C" w14:textId="77777777" w:rsidR="00F27E9B" w:rsidRDefault="00F27E9B">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21</w:t>
    </w:r>
    <w:r>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B8D1F6" w14:textId="77777777" w:rsidR="00F27E9B" w:rsidRDefault="00F27E9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4C2096" w14:textId="77777777" w:rsidR="00EE22E8" w:rsidRDefault="00EE22E8">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21</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AD9F193" w14:textId="77777777" w:rsidR="008C52C8" w:rsidRDefault="008C52C8">
      <w:r>
        <w:separator/>
      </w:r>
    </w:p>
  </w:footnote>
  <w:footnote w:type="continuationSeparator" w:id="0">
    <w:p w14:paraId="5420F992" w14:textId="77777777" w:rsidR="008C52C8" w:rsidRDefault="008C52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55FE52" w14:textId="77777777" w:rsidR="00E16EE8" w:rsidRDefault="00E16EE8">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5B4EC6" w14:textId="2F89485F" w:rsidR="00EE22E8" w:rsidRPr="00506E09" w:rsidRDefault="00EE22E8" w:rsidP="00506E09">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1355E1" w14:textId="77777777" w:rsidR="00F27E9B" w:rsidRDefault="00F27E9B" w:rsidP="009D6D81">
    <w:pPr>
      <w:pStyle w:val="Header"/>
      <w:ind w:left="270"/>
    </w:pPr>
    <w:r>
      <w:t>Fundamentals of Renewable Energy</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4FF233" w14:textId="77777777" w:rsidR="00F27E9B" w:rsidRDefault="00F27E9B">
    <w:pPr>
      <w:pStyle w:val="Header"/>
    </w:pPr>
    <w:r>
      <w:t>Design Customization</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8F3DD1" w14:textId="77777777" w:rsidR="00EE22E8" w:rsidRDefault="00EE22E8" w:rsidP="009D6D81">
    <w:pPr>
      <w:pStyle w:val="Header"/>
      <w:ind w:left="270"/>
    </w:pPr>
    <w:r>
      <w:t>Fundamentals of Renewable Energy</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811EE4" w14:textId="77777777" w:rsidR="00EE22E8" w:rsidRDefault="00EE22E8">
    <w:pPr>
      <w:pStyle w:val="Header"/>
    </w:pPr>
    <w:r>
      <w:t>Design Customization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0DA9FA" w14:textId="16DAB28C" w:rsidR="00E16EE8" w:rsidRDefault="005C668A" w:rsidP="009D6D81">
    <w:pPr>
      <w:pStyle w:val="Header"/>
      <w:ind w:left="270"/>
    </w:pPr>
    <w:r>
      <w:t>Fundamentals of</w:t>
    </w:r>
    <w:r w:rsidR="008C0B76">
      <w:t xml:space="preserve"> Renewable Energy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892DE8" w14:textId="77777777" w:rsidR="00E16EE8" w:rsidRDefault="00E16EE8">
    <w:pPr>
      <w:pStyle w:val="Header"/>
    </w:pPr>
    <w:r>
      <w:t>Design Customization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021C0E" w14:textId="77777777" w:rsidR="008D4117" w:rsidRDefault="008D411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C655A1" w14:textId="77777777" w:rsidR="008D4117" w:rsidRDefault="008D4117" w:rsidP="009D6D81">
    <w:pPr>
      <w:pStyle w:val="Header"/>
      <w:ind w:left="270"/>
    </w:pPr>
    <w:r>
      <w:t>Fundamentals of Renewable Energy</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1AF5EC" w14:textId="77777777" w:rsidR="008D4117" w:rsidRDefault="008D4117">
    <w:pPr>
      <w:pStyle w:val="Header"/>
    </w:pPr>
    <w:r>
      <w:t>Design Customization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9F7261" w14:textId="37CD6451" w:rsidR="008D4117" w:rsidRPr="00DE69FD" w:rsidRDefault="00991ACA" w:rsidP="00991ACA">
    <w:pPr>
      <w:pStyle w:val="Header"/>
      <w:tabs>
        <w:tab w:val="clear" w:pos="8640"/>
        <w:tab w:val="right" w:pos="9360"/>
      </w:tabs>
      <w:rPr>
        <w:caps w:val="0"/>
        <w:spacing w:val="0"/>
      </w:rPr>
    </w:pPr>
    <w:r>
      <w:tab/>
    </w:r>
    <w:r>
      <w:tab/>
    </w:r>
    <w:r w:rsidRPr="00DE69FD">
      <w:rPr>
        <w:caps w:val="0"/>
        <w:color w:val="A6A6A6" w:themeColor="background1" w:themeShade="A6"/>
        <w:spacing w:val="0"/>
      </w:rPr>
      <w:t xml:space="preserve">Solar Power | </w:t>
    </w:r>
    <w:r w:rsidR="00DD7034">
      <w:rPr>
        <w:caps w:val="0"/>
        <w:color w:val="A6A6A6" w:themeColor="background1" w:themeShade="A6"/>
        <w:spacing w:val="0"/>
      </w:rPr>
      <w:t xml:space="preserve">S. </w:t>
    </w:r>
    <w:r w:rsidRPr="00DE69FD">
      <w:rPr>
        <w:caps w:val="0"/>
        <w:color w:val="A6A6A6" w:themeColor="background1" w:themeShade="A6"/>
        <w:spacing w:val="0"/>
      </w:rPr>
      <w:t>Das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C947FC" w14:textId="77777777" w:rsidR="008D4117" w:rsidRDefault="008D411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0245F4" w14:textId="77777777" w:rsidR="00EE22E8" w:rsidRDefault="00EE22E8" w:rsidP="009D6D81">
    <w:pPr>
      <w:pStyle w:val="Header"/>
      <w:ind w:left="270"/>
    </w:pPr>
    <w:r>
      <w:t>Fundamentals of Renewable Energy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894EE873"/>
    <w:lvl w:ilvl="0">
      <w:start w:val="1"/>
      <w:numFmt w:val="lowerLetter"/>
      <w:lvlText w:val="%1)"/>
      <w:lvlJc w:val="left"/>
      <w:pPr>
        <w:tabs>
          <w:tab w:val="num" w:pos="280"/>
        </w:tabs>
        <w:ind w:left="280" w:firstLine="0"/>
      </w:pPr>
      <w:rPr>
        <w:color w:val="000000"/>
        <w:position w:val="0"/>
        <w:sz w:val="24"/>
      </w:rPr>
    </w:lvl>
    <w:lvl w:ilvl="1">
      <w:start w:val="1"/>
      <w:numFmt w:val="lowerLetter"/>
      <w:suff w:val="nothing"/>
      <w:lvlText w:val="%2)"/>
      <w:lvlJc w:val="left"/>
      <w:pPr>
        <w:ind w:left="0" w:firstLine="1000"/>
      </w:pPr>
      <w:rPr>
        <w:color w:val="000000"/>
        <w:position w:val="0"/>
        <w:sz w:val="24"/>
      </w:rPr>
    </w:lvl>
    <w:lvl w:ilvl="2">
      <w:start w:val="1"/>
      <w:numFmt w:val="lowerLetter"/>
      <w:suff w:val="nothing"/>
      <w:lvlText w:val="%3)"/>
      <w:lvlJc w:val="left"/>
      <w:pPr>
        <w:ind w:left="0" w:firstLine="1720"/>
      </w:pPr>
      <w:rPr>
        <w:color w:val="000000"/>
        <w:position w:val="0"/>
        <w:sz w:val="24"/>
      </w:rPr>
    </w:lvl>
    <w:lvl w:ilvl="3">
      <w:start w:val="1"/>
      <w:numFmt w:val="lowerLetter"/>
      <w:suff w:val="nothing"/>
      <w:lvlText w:val="%4)"/>
      <w:lvlJc w:val="left"/>
      <w:pPr>
        <w:ind w:left="0" w:firstLine="2440"/>
      </w:pPr>
      <w:rPr>
        <w:color w:val="000000"/>
        <w:position w:val="0"/>
        <w:sz w:val="24"/>
      </w:rPr>
    </w:lvl>
    <w:lvl w:ilvl="4">
      <w:start w:val="1"/>
      <w:numFmt w:val="lowerLetter"/>
      <w:suff w:val="nothing"/>
      <w:lvlText w:val="%5)"/>
      <w:lvlJc w:val="left"/>
      <w:pPr>
        <w:ind w:left="0" w:firstLine="3160"/>
      </w:pPr>
      <w:rPr>
        <w:color w:val="000000"/>
        <w:position w:val="0"/>
        <w:sz w:val="24"/>
      </w:rPr>
    </w:lvl>
    <w:lvl w:ilvl="5">
      <w:start w:val="1"/>
      <w:numFmt w:val="lowerLetter"/>
      <w:suff w:val="nothing"/>
      <w:lvlText w:val="%6)"/>
      <w:lvlJc w:val="left"/>
      <w:pPr>
        <w:ind w:left="0" w:firstLine="3880"/>
      </w:pPr>
      <w:rPr>
        <w:color w:val="000000"/>
        <w:position w:val="0"/>
        <w:sz w:val="24"/>
      </w:rPr>
    </w:lvl>
    <w:lvl w:ilvl="6">
      <w:start w:val="1"/>
      <w:numFmt w:val="lowerLetter"/>
      <w:suff w:val="nothing"/>
      <w:lvlText w:val="%7)"/>
      <w:lvlJc w:val="left"/>
      <w:pPr>
        <w:ind w:left="0" w:firstLine="4600"/>
      </w:pPr>
      <w:rPr>
        <w:color w:val="000000"/>
        <w:position w:val="0"/>
        <w:sz w:val="24"/>
      </w:rPr>
    </w:lvl>
    <w:lvl w:ilvl="7">
      <w:start w:val="1"/>
      <w:numFmt w:val="lowerLetter"/>
      <w:suff w:val="nothing"/>
      <w:lvlText w:val="%8)"/>
      <w:lvlJc w:val="left"/>
      <w:pPr>
        <w:ind w:left="0" w:firstLine="5320"/>
      </w:pPr>
      <w:rPr>
        <w:color w:val="000000"/>
        <w:position w:val="0"/>
        <w:sz w:val="24"/>
      </w:rPr>
    </w:lvl>
    <w:lvl w:ilvl="8">
      <w:start w:val="1"/>
      <w:numFmt w:val="lowerLetter"/>
      <w:suff w:val="nothing"/>
      <w:lvlText w:val="%9)"/>
      <w:lvlJc w:val="left"/>
      <w:pPr>
        <w:ind w:left="0" w:firstLine="6040"/>
      </w:pPr>
      <w:rPr>
        <w:color w:val="000000"/>
        <w:position w:val="0"/>
        <w:sz w:val="24"/>
      </w:rPr>
    </w:lvl>
  </w:abstractNum>
  <w:abstractNum w:abstractNumId="1" w15:restartNumberingAfterBreak="0">
    <w:nsid w:val="018E5390"/>
    <w:multiLevelType w:val="multilevel"/>
    <w:tmpl w:val="DF06A040"/>
    <w:lvl w:ilvl="0">
      <w:start w:val="1"/>
      <w:numFmt w:val="decimal"/>
      <w:lvlText w:val="%1."/>
      <w:lvlJc w:val="left"/>
      <w:pPr>
        <w:tabs>
          <w:tab w:val="num" w:pos="720"/>
        </w:tabs>
        <w:ind w:left="720" w:hanging="360"/>
      </w:pPr>
      <w:rPr>
        <w:rFonts w:hint="default"/>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 w15:restartNumberingAfterBreak="0">
    <w:nsid w:val="029C5BCB"/>
    <w:multiLevelType w:val="hybridMultilevel"/>
    <w:tmpl w:val="59BE5042"/>
    <w:lvl w:ilvl="0" w:tplc="494C3880">
      <w:start w:val="1"/>
      <w:numFmt w:val="low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2FE73F8"/>
    <w:multiLevelType w:val="hybridMultilevel"/>
    <w:tmpl w:val="572221F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B876FE8"/>
    <w:multiLevelType w:val="multilevel"/>
    <w:tmpl w:val="A1500A0A"/>
    <w:lvl w:ilvl="0">
      <w:start w:val="1"/>
      <w:numFmt w:val="decimal"/>
      <w:lvlText w:val="%1."/>
      <w:lvlJc w:val="left"/>
      <w:pPr>
        <w:tabs>
          <w:tab w:val="num" w:pos="720"/>
        </w:tabs>
        <w:ind w:left="720" w:hanging="360"/>
      </w:pPr>
      <w:rPr>
        <w:rFonts w:hint="default"/>
      </w:rPr>
    </w:lvl>
    <w:lvl w:ilvl="1">
      <w:start w:val="1"/>
      <w:numFmt w:val="bullet"/>
      <w:lvlText w:val=""/>
      <w:lvlJc w:val="left"/>
      <w:pPr>
        <w:ind w:left="720" w:hanging="360"/>
      </w:pPr>
      <w:rPr>
        <w:rFonts w:ascii="Symbol" w:hAnsi="Symbol"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 w15:restartNumberingAfterBreak="0">
    <w:nsid w:val="0C1C342A"/>
    <w:multiLevelType w:val="multilevel"/>
    <w:tmpl w:val="003448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DE415CB"/>
    <w:multiLevelType w:val="hybridMultilevel"/>
    <w:tmpl w:val="715AE8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767CD3"/>
    <w:multiLevelType w:val="multilevel"/>
    <w:tmpl w:val="F9085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F956FEE"/>
    <w:multiLevelType w:val="multilevel"/>
    <w:tmpl w:val="BE30D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1400AA1"/>
    <w:multiLevelType w:val="hybridMultilevel"/>
    <w:tmpl w:val="FBD6D5A0"/>
    <w:lvl w:ilvl="0" w:tplc="4D0C451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EF788F"/>
    <w:multiLevelType w:val="hybridMultilevel"/>
    <w:tmpl w:val="81D09C8A"/>
    <w:lvl w:ilvl="0" w:tplc="25327BDE">
      <w:start w:val="1"/>
      <w:numFmt w:val="low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4B52664"/>
    <w:multiLevelType w:val="multilevel"/>
    <w:tmpl w:val="16B8F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50C34EA"/>
    <w:multiLevelType w:val="multilevel"/>
    <w:tmpl w:val="63701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73B5F4C"/>
    <w:multiLevelType w:val="hybridMultilevel"/>
    <w:tmpl w:val="572221F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1E6114"/>
    <w:multiLevelType w:val="multilevel"/>
    <w:tmpl w:val="2B803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8F47E0D"/>
    <w:multiLevelType w:val="multilevel"/>
    <w:tmpl w:val="1BAE3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A59711C"/>
    <w:multiLevelType w:val="multilevel"/>
    <w:tmpl w:val="00E25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CD01166"/>
    <w:multiLevelType w:val="hybridMultilevel"/>
    <w:tmpl w:val="740C6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0506704"/>
    <w:multiLevelType w:val="multilevel"/>
    <w:tmpl w:val="C6F073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22464F5"/>
    <w:multiLevelType w:val="multilevel"/>
    <w:tmpl w:val="DF06A040"/>
    <w:lvl w:ilvl="0">
      <w:start w:val="1"/>
      <w:numFmt w:val="decimal"/>
      <w:lvlText w:val="%1."/>
      <w:lvlJc w:val="left"/>
      <w:pPr>
        <w:tabs>
          <w:tab w:val="num" w:pos="720"/>
        </w:tabs>
        <w:ind w:left="720" w:hanging="360"/>
      </w:pPr>
      <w:rPr>
        <w:rFonts w:hint="default"/>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0" w15:restartNumberingAfterBreak="0">
    <w:nsid w:val="258517E0"/>
    <w:multiLevelType w:val="multilevel"/>
    <w:tmpl w:val="612AF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6071CD2"/>
    <w:multiLevelType w:val="hybridMultilevel"/>
    <w:tmpl w:val="59BE5042"/>
    <w:lvl w:ilvl="0" w:tplc="FFFFFFFF">
      <w:start w:val="1"/>
      <w:numFmt w:val="low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26D16855"/>
    <w:multiLevelType w:val="hybridMultilevel"/>
    <w:tmpl w:val="AC9696DE"/>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15:restartNumberingAfterBreak="0">
    <w:nsid w:val="297949D6"/>
    <w:multiLevelType w:val="multilevel"/>
    <w:tmpl w:val="5DC6E496"/>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FF91BF2"/>
    <w:multiLevelType w:val="multilevel"/>
    <w:tmpl w:val="B0BA6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05574AD"/>
    <w:multiLevelType w:val="multilevel"/>
    <w:tmpl w:val="BDC82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06438B5"/>
    <w:multiLevelType w:val="hybridMultilevel"/>
    <w:tmpl w:val="5756DA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23B4F00"/>
    <w:multiLevelType w:val="multilevel"/>
    <w:tmpl w:val="DA465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4433370"/>
    <w:multiLevelType w:val="multilevel"/>
    <w:tmpl w:val="F5FEC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4C63EED"/>
    <w:multiLevelType w:val="multilevel"/>
    <w:tmpl w:val="86C6C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6C01B99"/>
    <w:multiLevelType w:val="multilevel"/>
    <w:tmpl w:val="ED58F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6CC011F"/>
    <w:multiLevelType w:val="multilevel"/>
    <w:tmpl w:val="6EAACF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C316BE8"/>
    <w:multiLevelType w:val="hybridMultilevel"/>
    <w:tmpl w:val="D7AEBBF6"/>
    <w:lvl w:ilvl="0" w:tplc="F27039B2">
      <w:start w:val="1"/>
      <w:numFmt w:val="lowerLetter"/>
      <w:lvlText w:val="(%1)"/>
      <w:lvlJc w:val="left"/>
      <w:pPr>
        <w:ind w:left="1185" w:hanging="360"/>
      </w:pPr>
      <w:rPr>
        <w:rFonts w:hint="default"/>
      </w:rPr>
    </w:lvl>
    <w:lvl w:ilvl="1" w:tplc="04090019" w:tentative="1">
      <w:start w:val="1"/>
      <w:numFmt w:val="lowerLetter"/>
      <w:lvlText w:val="%2."/>
      <w:lvlJc w:val="left"/>
      <w:pPr>
        <w:ind w:left="1905" w:hanging="360"/>
      </w:pPr>
    </w:lvl>
    <w:lvl w:ilvl="2" w:tplc="0409001B" w:tentative="1">
      <w:start w:val="1"/>
      <w:numFmt w:val="lowerRoman"/>
      <w:lvlText w:val="%3."/>
      <w:lvlJc w:val="right"/>
      <w:pPr>
        <w:ind w:left="2625" w:hanging="180"/>
      </w:pPr>
    </w:lvl>
    <w:lvl w:ilvl="3" w:tplc="0409000F" w:tentative="1">
      <w:start w:val="1"/>
      <w:numFmt w:val="decimal"/>
      <w:lvlText w:val="%4."/>
      <w:lvlJc w:val="left"/>
      <w:pPr>
        <w:ind w:left="3345" w:hanging="360"/>
      </w:pPr>
    </w:lvl>
    <w:lvl w:ilvl="4" w:tplc="04090019" w:tentative="1">
      <w:start w:val="1"/>
      <w:numFmt w:val="lowerLetter"/>
      <w:lvlText w:val="%5."/>
      <w:lvlJc w:val="left"/>
      <w:pPr>
        <w:ind w:left="4065" w:hanging="360"/>
      </w:pPr>
    </w:lvl>
    <w:lvl w:ilvl="5" w:tplc="0409001B" w:tentative="1">
      <w:start w:val="1"/>
      <w:numFmt w:val="lowerRoman"/>
      <w:lvlText w:val="%6."/>
      <w:lvlJc w:val="right"/>
      <w:pPr>
        <w:ind w:left="4785" w:hanging="180"/>
      </w:pPr>
    </w:lvl>
    <w:lvl w:ilvl="6" w:tplc="0409000F" w:tentative="1">
      <w:start w:val="1"/>
      <w:numFmt w:val="decimal"/>
      <w:lvlText w:val="%7."/>
      <w:lvlJc w:val="left"/>
      <w:pPr>
        <w:ind w:left="5505" w:hanging="360"/>
      </w:pPr>
    </w:lvl>
    <w:lvl w:ilvl="7" w:tplc="04090019" w:tentative="1">
      <w:start w:val="1"/>
      <w:numFmt w:val="lowerLetter"/>
      <w:lvlText w:val="%8."/>
      <w:lvlJc w:val="left"/>
      <w:pPr>
        <w:ind w:left="6225" w:hanging="360"/>
      </w:pPr>
    </w:lvl>
    <w:lvl w:ilvl="8" w:tplc="0409001B" w:tentative="1">
      <w:start w:val="1"/>
      <w:numFmt w:val="lowerRoman"/>
      <w:lvlText w:val="%9."/>
      <w:lvlJc w:val="right"/>
      <w:pPr>
        <w:ind w:left="6945" w:hanging="180"/>
      </w:pPr>
    </w:lvl>
  </w:abstractNum>
  <w:abstractNum w:abstractNumId="33" w15:restartNumberingAfterBreak="0">
    <w:nsid w:val="3DEF3F61"/>
    <w:multiLevelType w:val="multilevel"/>
    <w:tmpl w:val="769A4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0566706"/>
    <w:multiLevelType w:val="multilevel"/>
    <w:tmpl w:val="33D4C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3A2540D"/>
    <w:multiLevelType w:val="multilevel"/>
    <w:tmpl w:val="68724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3BE03EA"/>
    <w:multiLevelType w:val="multilevel"/>
    <w:tmpl w:val="8D1E3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55475D7"/>
    <w:multiLevelType w:val="multilevel"/>
    <w:tmpl w:val="0784A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7526081"/>
    <w:multiLevelType w:val="multilevel"/>
    <w:tmpl w:val="F48ADF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48B506CA"/>
    <w:multiLevelType w:val="hybridMultilevel"/>
    <w:tmpl w:val="572221F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8E71AB6"/>
    <w:multiLevelType w:val="multilevel"/>
    <w:tmpl w:val="C8A03C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4B193751"/>
    <w:multiLevelType w:val="multilevel"/>
    <w:tmpl w:val="DD5CC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C510602"/>
    <w:multiLevelType w:val="singleLevel"/>
    <w:tmpl w:val="F1444738"/>
    <w:lvl w:ilvl="0">
      <w:start w:val="1"/>
      <w:numFmt w:val="bullet"/>
      <w:pStyle w:val="ListBullet5"/>
      <w:lvlText w:val=""/>
      <w:lvlJc w:val="left"/>
      <w:pPr>
        <w:tabs>
          <w:tab w:val="num" w:pos="360"/>
        </w:tabs>
        <w:ind w:left="360" w:hanging="360"/>
      </w:pPr>
      <w:rPr>
        <w:rFonts w:ascii="Wingdings" w:hAnsi="Wingdings" w:hint="default"/>
      </w:rPr>
    </w:lvl>
  </w:abstractNum>
  <w:abstractNum w:abstractNumId="43" w15:restartNumberingAfterBreak="0">
    <w:nsid w:val="4F0B106F"/>
    <w:multiLevelType w:val="multilevel"/>
    <w:tmpl w:val="3766A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F455985"/>
    <w:multiLevelType w:val="hybridMultilevel"/>
    <w:tmpl w:val="B8E81FD4"/>
    <w:lvl w:ilvl="0" w:tplc="FFFFFFFF">
      <w:start w:val="1"/>
      <w:numFmt w:val="lowerLetter"/>
      <w:lvlText w:val="(%1)"/>
      <w:lvlJc w:val="left"/>
      <w:pPr>
        <w:ind w:left="720" w:hanging="360"/>
      </w:pPr>
      <w:rPr>
        <w:rFonts w:hint="default"/>
      </w:rPr>
    </w:lvl>
    <w:lvl w:ilvl="1" w:tplc="7CD8D336">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4F57756C"/>
    <w:multiLevelType w:val="hybridMultilevel"/>
    <w:tmpl w:val="BDB8C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10443F8"/>
    <w:multiLevelType w:val="multilevel"/>
    <w:tmpl w:val="1E2E1EDC"/>
    <w:styleLink w:val="CurrentList1"/>
    <w:lvl w:ilvl="0">
      <w:start w:val="1"/>
      <w:numFmt w:val="decimal"/>
      <w:lvlText w:val="%1."/>
      <w:lvlJc w:val="left"/>
      <w:pPr>
        <w:ind w:left="994" w:hanging="360"/>
      </w:pPr>
    </w:lvl>
    <w:lvl w:ilvl="1">
      <w:start w:val="1"/>
      <w:numFmt w:val="lowerLetter"/>
      <w:lvlText w:val="%2."/>
      <w:lvlJc w:val="left"/>
      <w:pPr>
        <w:ind w:left="1714" w:hanging="360"/>
      </w:pPr>
    </w:lvl>
    <w:lvl w:ilvl="2">
      <w:start w:val="1"/>
      <w:numFmt w:val="lowerRoman"/>
      <w:lvlText w:val="%3."/>
      <w:lvlJc w:val="right"/>
      <w:pPr>
        <w:ind w:left="2434" w:hanging="180"/>
      </w:pPr>
    </w:lvl>
    <w:lvl w:ilvl="3">
      <w:start w:val="1"/>
      <w:numFmt w:val="decimal"/>
      <w:lvlText w:val="%4."/>
      <w:lvlJc w:val="left"/>
      <w:pPr>
        <w:ind w:left="3154" w:hanging="360"/>
      </w:pPr>
    </w:lvl>
    <w:lvl w:ilvl="4">
      <w:start w:val="1"/>
      <w:numFmt w:val="lowerLetter"/>
      <w:lvlText w:val="%5."/>
      <w:lvlJc w:val="left"/>
      <w:pPr>
        <w:ind w:left="3874" w:hanging="360"/>
      </w:pPr>
    </w:lvl>
    <w:lvl w:ilvl="5">
      <w:start w:val="1"/>
      <w:numFmt w:val="lowerRoman"/>
      <w:lvlText w:val="%6."/>
      <w:lvlJc w:val="right"/>
      <w:pPr>
        <w:ind w:left="4594" w:hanging="180"/>
      </w:pPr>
    </w:lvl>
    <w:lvl w:ilvl="6">
      <w:start w:val="1"/>
      <w:numFmt w:val="decimal"/>
      <w:lvlText w:val="%7."/>
      <w:lvlJc w:val="left"/>
      <w:pPr>
        <w:ind w:left="5314" w:hanging="360"/>
      </w:pPr>
    </w:lvl>
    <w:lvl w:ilvl="7">
      <w:start w:val="1"/>
      <w:numFmt w:val="lowerLetter"/>
      <w:lvlText w:val="%8."/>
      <w:lvlJc w:val="left"/>
      <w:pPr>
        <w:ind w:left="6034" w:hanging="360"/>
      </w:pPr>
    </w:lvl>
    <w:lvl w:ilvl="8">
      <w:start w:val="1"/>
      <w:numFmt w:val="lowerRoman"/>
      <w:lvlText w:val="%9."/>
      <w:lvlJc w:val="right"/>
      <w:pPr>
        <w:ind w:left="6754" w:hanging="180"/>
      </w:pPr>
    </w:lvl>
  </w:abstractNum>
  <w:abstractNum w:abstractNumId="47" w15:restartNumberingAfterBreak="0">
    <w:nsid w:val="51A20605"/>
    <w:multiLevelType w:val="multilevel"/>
    <w:tmpl w:val="47BC5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30A68B1"/>
    <w:multiLevelType w:val="multilevel"/>
    <w:tmpl w:val="52224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4516F39"/>
    <w:multiLevelType w:val="hybridMultilevel"/>
    <w:tmpl w:val="ADF66B6C"/>
    <w:lvl w:ilvl="0" w:tplc="0409000F">
      <w:start w:val="1"/>
      <w:numFmt w:val="decimal"/>
      <w:lvlText w:val="%1."/>
      <w:lvlJc w:val="left"/>
      <w:pPr>
        <w:ind w:left="994" w:hanging="360"/>
      </w:pPr>
    </w:lvl>
    <w:lvl w:ilvl="1" w:tplc="04090019" w:tentative="1">
      <w:start w:val="1"/>
      <w:numFmt w:val="lowerLetter"/>
      <w:lvlText w:val="%2."/>
      <w:lvlJc w:val="left"/>
      <w:pPr>
        <w:ind w:left="1714" w:hanging="360"/>
      </w:pPr>
    </w:lvl>
    <w:lvl w:ilvl="2" w:tplc="0409001B" w:tentative="1">
      <w:start w:val="1"/>
      <w:numFmt w:val="lowerRoman"/>
      <w:lvlText w:val="%3."/>
      <w:lvlJc w:val="right"/>
      <w:pPr>
        <w:ind w:left="2434" w:hanging="180"/>
      </w:pPr>
    </w:lvl>
    <w:lvl w:ilvl="3" w:tplc="0409000F" w:tentative="1">
      <w:start w:val="1"/>
      <w:numFmt w:val="decimal"/>
      <w:lvlText w:val="%4."/>
      <w:lvlJc w:val="left"/>
      <w:pPr>
        <w:ind w:left="3154" w:hanging="360"/>
      </w:pPr>
    </w:lvl>
    <w:lvl w:ilvl="4" w:tplc="04090019" w:tentative="1">
      <w:start w:val="1"/>
      <w:numFmt w:val="lowerLetter"/>
      <w:lvlText w:val="%5."/>
      <w:lvlJc w:val="left"/>
      <w:pPr>
        <w:ind w:left="3874" w:hanging="360"/>
      </w:pPr>
    </w:lvl>
    <w:lvl w:ilvl="5" w:tplc="0409001B" w:tentative="1">
      <w:start w:val="1"/>
      <w:numFmt w:val="lowerRoman"/>
      <w:lvlText w:val="%6."/>
      <w:lvlJc w:val="right"/>
      <w:pPr>
        <w:ind w:left="4594" w:hanging="180"/>
      </w:pPr>
    </w:lvl>
    <w:lvl w:ilvl="6" w:tplc="0409000F" w:tentative="1">
      <w:start w:val="1"/>
      <w:numFmt w:val="decimal"/>
      <w:lvlText w:val="%7."/>
      <w:lvlJc w:val="left"/>
      <w:pPr>
        <w:ind w:left="5314" w:hanging="360"/>
      </w:pPr>
    </w:lvl>
    <w:lvl w:ilvl="7" w:tplc="04090019" w:tentative="1">
      <w:start w:val="1"/>
      <w:numFmt w:val="lowerLetter"/>
      <w:lvlText w:val="%8."/>
      <w:lvlJc w:val="left"/>
      <w:pPr>
        <w:ind w:left="6034" w:hanging="360"/>
      </w:pPr>
    </w:lvl>
    <w:lvl w:ilvl="8" w:tplc="0409001B" w:tentative="1">
      <w:start w:val="1"/>
      <w:numFmt w:val="lowerRoman"/>
      <w:lvlText w:val="%9."/>
      <w:lvlJc w:val="right"/>
      <w:pPr>
        <w:ind w:left="6754" w:hanging="180"/>
      </w:pPr>
    </w:lvl>
  </w:abstractNum>
  <w:abstractNum w:abstractNumId="50" w15:restartNumberingAfterBreak="0">
    <w:nsid w:val="5A861ABF"/>
    <w:multiLevelType w:val="multilevel"/>
    <w:tmpl w:val="9A1A7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AB51BF0"/>
    <w:multiLevelType w:val="multilevel"/>
    <w:tmpl w:val="F1889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B1E6383"/>
    <w:multiLevelType w:val="multilevel"/>
    <w:tmpl w:val="D9843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CD22802"/>
    <w:multiLevelType w:val="hybridMultilevel"/>
    <w:tmpl w:val="572221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CD6483B"/>
    <w:multiLevelType w:val="hybridMultilevel"/>
    <w:tmpl w:val="B5EEFC1E"/>
    <w:lvl w:ilvl="0" w:tplc="BA96A482">
      <w:start w:val="1"/>
      <w:numFmt w:val="decimal"/>
      <w:lvlText w:val="%1."/>
      <w:lvlJc w:val="left"/>
      <w:pPr>
        <w:ind w:left="720" w:hanging="360"/>
      </w:pPr>
      <w:rPr>
        <w:rFonts w:eastAsiaTheme="minorHAnsi"/>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5" w15:restartNumberingAfterBreak="0">
    <w:nsid w:val="5F3946B9"/>
    <w:multiLevelType w:val="hybridMultilevel"/>
    <w:tmpl w:val="E0968800"/>
    <w:lvl w:ilvl="0" w:tplc="2E6EBAA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F436190"/>
    <w:multiLevelType w:val="singleLevel"/>
    <w:tmpl w:val="D7CE7166"/>
    <w:lvl w:ilvl="0">
      <w:start w:val="1"/>
      <w:numFmt w:val="bullet"/>
      <w:pStyle w:val="ListBullet"/>
      <w:lvlText w:val=""/>
      <w:lvlJc w:val="left"/>
      <w:pPr>
        <w:tabs>
          <w:tab w:val="num" w:pos="360"/>
        </w:tabs>
        <w:ind w:left="360" w:hanging="360"/>
      </w:pPr>
      <w:rPr>
        <w:rFonts w:ascii="Wingdings" w:hAnsi="Wingdings" w:hint="default"/>
      </w:rPr>
    </w:lvl>
  </w:abstractNum>
  <w:abstractNum w:abstractNumId="57" w15:restartNumberingAfterBreak="0">
    <w:nsid w:val="5F823E97"/>
    <w:multiLevelType w:val="hybridMultilevel"/>
    <w:tmpl w:val="EC3074AC"/>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58" w15:restartNumberingAfterBreak="0">
    <w:nsid w:val="624831C8"/>
    <w:multiLevelType w:val="multilevel"/>
    <w:tmpl w:val="EFA40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26B6582"/>
    <w:multiLevelType w:val="hybridMultilevel"/>
    <w:tmpl w:val="FA60E3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30E4C40"/>
    <w:multiLevelType w:val="multilevel"/>
    <w:tmpl w:val="143CBD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67073461"/>
    <w:multiLevelType w:val="multilevel"/>
    <w:tmpl w:val="6ABE7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8967E74"/>
    <w:multiLevelType w:val="hybridMultilevel"/>
    <w:tmpl w:val="77CE946E"/>
    <w:lvl w:ilvl="0" w:tplc="15AE1C1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A395B27"/>
    <w:multiLevelType w:val="hybridMultilevel"/>
    <w:tmpl w:val="572221F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6AC0266E"/>
    <w:multiLevelType w:val="hybridMultilevel"/>
    <w:tmpl w:val="572221F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6B172616"/>
    <w:multiLevelType w:val="hybridMultilevel"/>
    <w:tmpl w:val="C4BCEECC"/>
    <w:lvl w:ilvl="0" w:tplc="2E6EBAA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E725BD1"/>
    <w:multiLevelType w:val="hybridMultilevel"/>
    <w:tmpl w:val="F610770A"/>
    <w:lvl w:ilvl="0" w:tplc="44DAB16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5AD4F90"/>
    <w:multiLevelType w:val="hybridMultilevel"/>
    <w:tmpl w:val="16041A7C"/>
    <w:lvl w:ilvl="0" w:tplc="71AA03B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7901D77"/>
    <w:multiLevelType w:val="multilevel"/>
    <w:tmpl w:val="1C5411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7A6F507E"/>
    <w:multiLevelType w:val="multilevel"/>
    <w:tmpl w:val="706AF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C1E5088"/>
    <w:multiLevelType w:val="multilevel"/>
    <w:tmpl w:val="6DF0F748"/>
    <w:lvl w:ilvl="0">
      <w:start w:val="1"/>
      <w:numFmt w:val="decimal"/>
      <w:lvlText w:val="%1."/>
      <w:lvlJc w:val="left"/>
      <w:pPr>
        <w:tabs>
          <w:tab w:val="num" w:pos="720"/>
        </w:tabs>
        <w:ind w:left="720" w:hanging="360"/>
      </w:pPr>
      <w:rPr>
        <w:rFonts w:hint="default"/>
      </w:rPr>
    </w:lvl>
    <w:lvl w:ilvl="1">
      <w:start w:val="1"/>
      <w:numFmt w:val="bullet"/>
      <w:lvlText w:val=""/>
      <w:lvlJc w:val="left"/>
      <w:pPr>
        <w:ind w:left="720" w:hanging="360"/>
      </w:pPr>
      <w:rPr>
        <w:rFonts w:ascii="Symbol" w:hAnsi="Symbol"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1" w15:restartNumberingAfterBreak="0">
    <w:nsid w:val="7E3339DB"/>
    <w:multiLevelType w:val="multilevel"/>
    <w:tmpl w:val="7F381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7E711986"/>
    <w:multiLevelType w:val="multilevel"/>
    <w:tmpl w:val="A7F03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19065697">
    <w:abstractNumId w:val="56"/>
  </w:num>
  <w:num w:numId="2" w16cid:durableId="696123680">
    <w:abstractNumId w:val="42"/>
  </w:num>
  <w:num w:numId="3" w16cid:durableId="856390866">
    <w:abstractNumId w:val="46"/>
  </w:num>
  <w:num w:numId="4" w16cid:durableId="2084976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093620596">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595484233">
    <w:abstractNumId w:val="38"/>
  </w:num>
  <w:num w:numId="7" w16cid:durableId="1275556685">
    <w:abstractNumId w:val="68"/>
  </w:num>
  <w:num w:numId="8" w16cid:durableId="955910845">
    <w:abstractNumId w:val="33"/>
  </w:num>
  <w:num w:numId="9" w16cid:durableId="934439572">
    <w:abstractNumId w:val="31"/>
  </w:num>
  <w:num w:numId="10" w16cid:durableId="1339696567">
    <w:abstractNumId w:val="34"/>
  </w:num>
  <w:num w:numId="11" w16cid:durableId="2038845314">
    <w:abstractNumId w:val="5"/>
  </w:num>
  <w:num w:numId="12" w16cid:durableId="1082946870">
    <w:abstractNumId w:val="50"/>
  </w:num>
  <w:num w:numId="13" w16cid:durableId="1982031521">
    <w:abstractNumId w:val="23"/>
  </w:num>
  <w:num w:numId="14" w16cid:durableId="111869971">
    <w:abstractNumId w:val="58"/>
  </w:num>
  <w:num w:numId="15" w16cid:durableId="1305617980">
    <w:abstractNumId w:val="35"/>
  </w:num>
  <w:num w:numId="16" w16cid:durableId="1690982321">
    <w:abstractNumId w:val="27"/>
  </w:num>
  <w:num w:numId="17" w16cid:durableId="1702854334">
    <w:abstractNumId w:val="18"/>
  </w:num>
  <w:num w:numId="18" w16cid:durableId="493641223">
    <w:abstractNumId w:val="72"/>
  </w:num>
  <w:num w:numId="19" w16cid:durableId="2041124091">
    <w:abstractNumId w:val="6"/>
  </w:num>
  <w:num w:numId="20" w16cid:durableId="437145484">
    <w:abstractNumId w:val="11"/>
  </w:num>
  <w:num w:numId="21" w16cid:durableId="1818720975">
    <w:abstractNumId w:val="60"/>
  </w:num>
  <w:num w:numId="22" w16cid:durableId="112753781">
    <w:abstractNumId w:val="36"/>
  </w:num>
  <w:num w:numId="23" w16cid:durableId="2018115917">
    <w:abstractNumId w:val="61"/>
  </w:num>
  <w:num w:numId="24" w16cid:durableId="493837886">
    <w:abstractNumId w:val="15"/>
  </w:num>
  <w:num w:numId="25" w16cid:durableId="985628522">
    <w:abstractNumId w:val="28"/>
  </w:num>
  <w:num w:numId="26" w16cid:durableId="1358698406">
    <w:abstractNumId w:val="41"/>
  </w:num>
  <w:num w:numId="27" w16cid:durableId="1836340002">
    <w:abstractNumId w:val="8"/>
  </w:num>
  <w:num w:numId="28" w16cid:durableId="132258249">
    <w:abstractNumId w:val="30"/>
  </w:num>
  <w:num w:numId="29" w16cid:durableId="1729453897">
    <w:abstractNumId w:val="25"/>
  </w:num>
  <w:num w:numId="30" w16cid:durableId="583416861">
    <w:abstractNumId w:val="49"/>
  </w:num>
  <w:num w:numId="31" w16cid:durableId="2091348688">
    <w:abstractNumId w:val="57"/>
  </w:num>
  <w:num w:numId="32" w16cid:durableId="1385786502">
    <w:abstractNumId w:val="22"/>
  </w:num>
  <w:num w:numId="33" w16cid:durableId="1327591484">
    <w:abstractNumId w:val="29"/>
  </w:num>
  <w:num w:numId="34" w16cid:durableId="1796214669">
    <w:abstractNumId w:val="7"/>
  </w:num>
  <w:num w:numId="35" w16cid:durableId="1179193759">
    <w:abstractNumId w:val="52"/>
  </w:num>
  <w:num w:numId="36" w16cid:durableId="590428983">
    <w:abstractNumId w:val="37"/>
  </w:num>
  <w:num w:numId="37" w16cid:durableId="1643806626">
    <w:abstractNumId w:val="43"/>
  </w:num>
  <w:num w:numId="38" w16cid:durableId="1731925932">
    <w:abstractNumId w:val="48"/>
  </w:num>
  <w:num w:numId="39" w16cid:durableId="1692952547">
    <w:abstractNumId w:val="24"/>
  </w:num>
  <w:num w:numId="40" w16cid:durableId="1277980755">
    <w:abstractNumId w:val="71"/>
  </w:num>
  <w:num w:numId="41" w16cid:durableId="1611550347">
    <w:abstractNumId w:val="12"/>
  </w:num>
  <w:num w:numId="42" w16cid:durableId="1855880961">
    <w:abstractNumId w:val="14"/>
  </w:num>
  <w:num w:numId="43" w16cid:durableId="321468580">
    <w:abstractNumId w:val="47"/>
  </w:num>
  <w:num w:numId="44" w16cid:durableId="391544312">
    <w:abstractNumId w:val="40"/>
  </w:num>
  <w:num w:numId="45" w16cid:durableId="1738820291">
    <w:abstractNumId w:val="20"/>
  </w:num>
  <w:num w:numId="46" w16cid:durableId="1212838046">
    <w:abstractNumId w:val="16"/>
  </w:num>
  <w:num w:numId="47" w16cid:durableId="1572614021">
    <w:abstractNumId w:val="53"/>
  </w:num>
  <w:num w:numId="48" w16cid:durableId="534855754">
    <w:abstractNumId w:val="63"/>
  </w:num>
  <w:num w:numId="49" w16cid:durableId="1106852503">
    <w:abstractNumId w:val="13"/>
  </w:num>
  <w:num w:numId="50" w16cid:durableId="2041202986">
    <w:abstractNumId w:val="64"/>
  </w:num>
  <w:num w:numId="51" w16cid:durableId="802583601">
    <w:abstractNumId w:val="39"/>
  </w:num>
  <w:num w:numId="52" w16cid:durableId="926695587">
    <w:abstractNumId w:val="3"/>
  </w:num>
  <w:num w:numId="53" w16cid:durableId="116342414">
    <w:abstractNumId w:val="10"/>
  </w:num>
  <w:num w:numId="54" w16cid:durableId="710418013">
    <w:abstractNumId w:val="62"/>
  </w:num>
  <w:num w:numId="55" w16cid:durableId="1152864677">
    <w:abstractNumId w:val="2"/>
  </w:num>
  <w:num w:numId="56" w16cid:durableId="1712722871">
    <w:abstractNumId w:val="21"/>
  </w:num>
  <w:num w:numId="57" w16cid:durableId="436566775">
    <w:abstractNumId w:val="44"/>
  </w:num>
  <w:num w:numId="58" w16cid:durableId="1346324089">
    <w:abstractNumId w:val="1"/>
  </w:num>
  <w:num w:numId="59" w16cid:durableId="1973248284">
    <w:abstractNumId w:val="51"/>
  </w:num>
  <w:num w:numId="60" w16cid:durableId="1503005647">
    <w:abstractNumId w:val="9"/>
  </w:num>
  <w:num w:numId="61" w16cid:durableId="278143589">
    <w:abstractNumId w:val="66"/>
  </w:num>
  <w:num w:numId="62" w16cid:durableId="200243126">
    <w:abstractNumId w:val="69"/>
  </w:num>
  <w:num w:numId="63" w16cid:durableId="440154122">
    <w:abstractNumId w:val="17"/>
  </w:num>
  <w:num w:numId="64" w16cid:durableId="1153255604">
    <w:abstractNumId w:val="65"/>
  </w:num>
  <w:num w:numId="65" w16cid:durableId="2029062049">
    <w:abstractNumId w:val="55"/>
  </w:num>
  <w:num w:numId="66" w16cid:durableId="1294091562">
    <w:abstractNumId w:val="19"/>
  </w:num>
  <w:num w:numId="67" w16cid:durableId="1620798057">
    <w:abstractNumId w:val="32"/>
  </w:num>
  <w:num w:numId="68" w16cid:durableId="1489709359">
    <w:abstractNumId w:val="26"/>
  </w:num>
  <w:num w:numId="69" w16cid:durableId="945889520">
    <w:abstractNumId w:val="59"/>
  </w:num>
  <w:num w:numId="70" w16cid:durableId="836572920">
    <w:abstractNumId w:val="45"/>
  </w:num>
  <w:num w:numId="71" w16cid:durableId="1467157786">
    <w:abstractNumId w:val="4"/>
  </w:num>
  <w:num w:numId="72" w16cid:durableId="763112458">
    <w:abstractNumId w:val="67"/>
  </w:num>
  <w:num w:numId="73" w16cid:durableId="1156536653">
    <w:abstractNumId w:val="70"/>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embedSystemFonts/>
  <w:activeWritingStyle w:appName="MSWord" w:lang="en-US" w:vendorID="8" w:dllVersion="513"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rawingGridVerticalSpacing w:val="187"/>
  <w:doNotUseMarginsForDrawingGridOrigin/>
  <w:drawingGridHorizontalOrigin w:val="0"/>
  <w:drawingGridVerticalOrigin w:val="0"/>
  <w:noPunctuationKerning/>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5551"/>
    <w:rsid w:val="00000738"/>
    <w:rsid w:val="00001654"/>
    <w:rsid w:val="00005551"/>
    <w:rsid w:val="0001285B"/>
    <w:rsid w:val="000156B6"/>
    <w:rsid w:val="00021508"/>
    <w:rsid w:val="00022DE1"/>
    <w:rsid w:val="00027259"/>
    <w:rsid w:val="00027923"/>
    <w:rsid w:val="0003284F"/>
    <w:rsid w:val="000526B9"/>
    <w:rsid w:val="00060DAD"/>
    <w:rsid w:val="00070A63"/>
    <w:rsid w:val="0008036D"/>
    <w:rsid w:val="0008126D"/>
    <w:rsid w:val="000812A7"/>
    <w:rsid w:val="000832DE"/>
    <w:rsid w:val="0008617C"/>
    <w:rsid w:val="00092F7E"/>
    <w:rsid w:val="000A070A"/>
    <w:rsid w:val="000A26C0"/>
    <w:rsid w:val="000A2E80"/>
    <w:rsid w:val="000A75E1"/>
    <w:rsid w:val="000B66C2"/>
    <w:rsid w:val="000B7915"/>
    <w:rsid w:val="000C3EB6"/>
    <w:rsid w:val="000C6E85"/>
    <w:rsid w:val="000D4029"/>
    <w:rsid w:val="001006FB"/>
    <w:rsid w:val="00104940"/>
    <w:rsid w:val="00110EB9"/>
    <w:rsid w:val="00112440"/>
    <w:rsid w:val="00115814"/>
    <w:rsid w:val="00124C82"/>
    <w:rsid w:val="0013740A"/>
    <w:rsid w:val="00161B32"/>
    <w:rsid w:val="00162BF3"/>
    <w:rsid w:val="001772BF"/>
    <w:rsid w:val="00187884"/>
    <w:rsid w:val="0019025A"/>
    <w:rsid w:val="001957FA"/>
    <w:rsid w:val="001A0FBB"/>
    <w:rsid w:val="001A3C76"/>
    <w:rsid w:val="001A6E0E"/>
    <w:rsid w:val="001C1A75"/>
    <w:rsid w:val="001E3928"/>
    <w:rsid w:val="001E4B10"/>
    <w:rsid w:val="001E7D81"/>
    <w:rsid w:val="00200A5B"/>
    <w:rsid w:val="002035E7"/>
    <w:rsid w:val="002124C6"/>
    <w:rsid w:val="002128F6"/>
    <w:rsid w:val="00213F24"/>
    <w:rsid w:val="002229C7"/>
    <w:rsid w:val="00226D48"/>
    <w:rsid w:val="00233302"/>
    <w:rsid w:val="00255E11"/>
    <w:rsid w:val="00263126"/>
    <w:rsid w:val="00270E01"/>
    <w:rsid w:val="00271FCF"/>
    <w:rsid w:val="00277B76"/>
    <w:rsid w:val="00285912"/>
    <w:rsid w:val="002A3D47"/>
    <w:rsid w:val="002A69EE"/>
    <w:rsid w:val="002C1B6A"/>
    <w:rsid w:val="002C5C45"/>
    <w:rsid w:val="002D05AC"/>
    <w:rsid w:val="002D2C44"/>
    <w:rsid w:val="002D334B"/>
    <w:rsid w:val="002D4C6B"/>
    <w:rsid w:val="002D7FF2"/>
    <w:rsid w:val="002E58D6"/>
    <w:rsid w:val="002E6C6D"/>
    <w:rsid w:val="002E7F14"/>
    <w:rsid w:val="002F5779"/>
    <w:rsid w:val="003009BB"/>
    <w:rsid w:val="0030368D"/>
    <w:rsid w:val="00313337"/>
    <w:rsid w:val="0031562B"/>
    <w:rsid w:val="00315C20"/>
    <w:rsid w:val="00326B71"/>
    <w:rsid w:val="0033392B"/>
    <w:rsid w:val="00334532"/>
    <w:rsid w:val="0034488A"/>
    <w:rsid w:val="00344951"/>
    <w:rsid w:val="00346561"/>
    <w:rsid w:val="00351C50"/>
    <w:rsid w:val="00356181"/>
    <w:rsid w:val="0035788B"/>
    <w:rsid w:val="00360CF1"/>
    <w:rsid w:val="00362221"/>
    <w:rsid w:val="00364B64"/>
    <w:rsid w:val="003671BB"/>
    <w:rsid w:val="00376740"/>
    <w:rsid w:val="00376AD9"/>
    <w:rsid w:val="00376C94"/>
    <w:rsid w:val="003819D6"/>
    <w:rsid w:val="00384AFA"/>
    <w:rsid w:val="003871D2"/>
    <w:rsid w:val="00387A78"/>
    <w:rsid w:val="003912A7"/>
    <w:rsid w:val="00393077"/>
    <w:rsid w:val="0039744A"/>
    <w:rsid w:val="003A08FE"/>
    <w:rsid w:val="003A1DA4"/>
    <w:rsid w:val="003A2488"/>
    <w:rsid w:val="003B3F0A"/>
    <w:rsid w:val="003B6D4A"/>
    <w:rsid w:val="003C530A"/>
    <w:rsid w:val="003D13B5"/>
    <w:rsid w:val="003D2220"/>
    <w:rsid w:val="003D2659"/>
    <w:rsid w:val="003D7EF2"/>
    <w:rsid w:val="003E0C10"/>
    <w:rsid w:val="003E0D9D"/>
    <w:rsid w:val="003E137F"/>
    <w:rsid w:val="003E32EB"/>
    <w:rsid w:val="003E4414"/>
    <w:rsid w:val="003E7BB5"/>
    <w:rsid w:val="0040359C"/>
    <w:rsid w:val="004036BA"/>
    <w:rsid w:val="00403DB5"/>
    <w:rsid w:val="00412AFC"/>
    <w:rsid w:val="0041322B"/>
    <w:rsid w:val="00414660"/>
    <w:rsid w:val="00416051"/>
    <w:rsid w:val="004205D9"/>
    <w:rsid w:val="004265DB"/>
    <w:rsid w:val="004303FF"/>
    <w:rsid w:val="00446417"/>
    <w:rsid w:val="00457729"/>
    <w:rsid w:val="00460DDC"/>
    <w:rsid w:val="00471BA2"/>
    <w:rsid w:val="0047295F"/>
    <w:rsid w:val="00480AB3"/>
    <w:rsid w:val="0048189C"/>
    <w:rsid w:val="00481907"/>
    <w:rsid w:val="004906F8"/>
    <w:rsid w:val="0049082D"/>
    <w:rsid w:val="00494E56"/>
    <w:rsid w:val="004A18B6"/>
    <w:rsid w:val="004A277C"/>
    <w:rsid w:val="004A4678"/>
    <w:rsid w:val="004A5191"/>
    <w:rsid w:val="004B26F2"/>
    <w:rsid w:val="004B3E64"/>
    <w:rsid w:val="004B6385"/>
    <w:rsid w:val="004C245C"/>
    <w:rsid w:val="004D7412"/>
    <w:rsid w:val="004E0C36"/>
    <w:rsid w:val="004E2BEE"/>
    <w:rsid w:val="004E4E54"/>
    <w:rsid w:val="004E622C"/>
    <w:rsid w:val="004F1E82"/>
    <w:rsid w:val="00506E09"/>
    <w:rsid w:val="005133B3"/>
    <w:rsid w:val="00515D93"/>
    <w:rsid w:val="0052726F"/>
    <w:rsid w:val="005343BC"/>
    <w:rsid w:val="0053505D"/>
    <w:rsid w:val="005359ED"/>
    <w:rsid w:val="00535E93"/>
    <w:rsid w:val="00536ED1"/>
    <w:rsid w:val="005444F2"/>
    <w:rsid w:val="005478E6"/>
    <w:rsid w:val="005557C1"/>
    <w:rsid w:val="00567A1F"/>
    <w:rsid w:val="00577319"/>
    <w:rsid w:val="005834FC"/>
    <w:rsid w:val="00583E16"/>
    <w:rsid w:val="005960B0"/>
    <w:rsid w:val="00596AE6"/>
    <w:rsid w:val="00597FA9"/>
    <w:rsid w:val="005A23FC"/>
    <w:rsid w:val="005A3602"/>
    <w:rsid w:val="005A6BED"/>
    <w:rsid w:val="005A6CE4"/>
    <w:rsid w:val="005B2D65"/>
    <w:rsid w:val="005C03EB"/>
    <w:rsid w:val="005C668A"/>
    <w:rsid w:val="005C6BD3"/>
    <w:rsid w:val="005D168B"/>
    <w:rsid w:val="005D26B9"/>
    <w:rsid w:val="005D3676"/>
    <w:rsid w:val="005D452B"/>
    <w:rsid w:val="005D45B5"/>
    <w:rsid w:val="005D6589"/>
    <w:rsid w:val="005F1ABF"/>
    <w:rsid w:val="005F6105"/>
    <w:rsid w:val="00606F56"/>
    <w:rsid w:val="00626A35"/>
    <w:rsid w:val="00626EF7"/>
    <w:rsid w:val="006303B5"/>
    <w:rsid w:val="00630760"/>
    <w:rsid w:val="00630BE7"/>
    <w:rsid w:val="00634427"/>
    <w:rsid w:val="006353F4"/>
    <w:rsid w:val="00646259"/>
    <w:rsid w:val="006508A2"/>
    <w:rsid w:val="006533A9"/>
    <w:rsid w:val="00653E61"/>
    <w:rsid w:val="00661415"/>
    <w:rsid w:val="006653E6"/>
    <w:rsid w:val="006671B3"/>
    <w:rsid w:val="00675F0A"/>
    <w:rsid w:val="00677CA1"/>
    <w:rsid w:val="00677EE5"/>
    <w:rsid w:val="00684F60"/>
    <w:rsid w:val="006A0641"/>
    <w:rsid w:val="006A3581"/>
    <w:rsid w:val="006A5484"/>
    <w:rsid w:val="006B23B3"/>
    <w:rsid w:val="006B4A77"/>
    <w:rsid w:val="006C22EC"/>
    <w:rsid w:val="006E182E"/>
    <w:rsid w:val="006E551A"/>
    <w:rsid w:val="006E6FA6"/>
    <w:rsid w:val="007054DE"/>
    <w:rsid w:val="0072239C"/>
    <w:rsid w:val="007264B1"/>
    <w:rsid w:val="00731873"/>
    <w:rsid w:val="00732A51"/>
    <w:rsid w:val="00734A14"/>
    <w:rsid w:val="00734E80"/>
    <w:rsid w:val="00741704"/>
    <w:rsid w:val="00743934"/>
    <w:rsid w:val="00744300"/>
    <w:rsid w:val="00745E2E"/>
    <w:rsid w:val="0074735E"/>
    <w:rsid w:val="00747D29"/>
    <w:rsid w:val="00751D00"/>
    <w:rsid w:val="00753440"/>
    <w:rsid w:val="0075372E"/>
    <w:rsid w:val="007679EF"/>
    <w:rsid w:val="007741A8"/>
    <w:rsid w:val="007761C7"/>
    <w:rsid w:val="0078263A"/>
    <w:rsid w:val="0079449E"/>
    <w:rsid w:val="007A3843"/>
    <w:rsid w:val="007B069B"/>
    <w:rsid w:val="007B3937"/>
    <w:rsid w:val="007B53E6"/>
    <w:rsid w:val="007B7080"/>
    <w:rsid w:val="007C5FC5"/>
    <w:rsid w:val="007D2145"/>
    <w:rsid w:val="007D5D51"/>
    <w:rsid w:val="007D6278"/>
    <w:rsid w:val="007D7A03"/>
    <w:rsid w:val="00820B83"/>
    <w:rsid w:val="00830785"/>
    <w:rsid w:val="00833251"/>
    <w:rsid w:val="00836B58"/>
    <w:rsid w:val="00845FAD"/>
    <w:rsid w:val="0084757A"/>
    <w:rsid w:val="00850E32"/>
    <w:rsid w:val="00851F65"/>
    <w:rsid w:val="008534BA"/>
    <w:rsid w:val="008629BC"/>
    <w:rsid w:val="00884153"/>
    <w:rsid w:val="008A26ED"/>
    <w:rsid w:val="008A3859"/>
    <w:rsid w:val="008A4E8F"/>
    <w:rsid w:val="008B0AFC"/>
    <w:rsid w:val="008B0EB0"/>
    <w:rsid w:val="008B1274"/>
    <w:rsid w:val="008B6D14"/>
    <w:rsid w:val="008C0B76"/>
    <w:rsid w:val="008C52C8"/>
    <w:rsid w:val="008D0482"/>
    <w:rsid w:val="008D1FFD"/>
    <w:rsid w:val="008D4117"/>
    <w:rsid w:val="008D6492"/>
    <w:rsid w:val="008E2CCB"/>
    <w:rsid w:val="008E3C39"/>
    <w:rsid w:val="008E4DF6"/>
    <w:rsid w:val="008E6BB3"/>
    <w:rsid w:val="008F1110"/>
    <w:rsid w:val="008F7A89"/>
    <w:rsid w:val="00900148"/>
    <w:rsid w:val="00903906"/>
    <w:rsid w:val="00903CDA"/>
    <w:rsid w:val="0090789A"/>
    <w:rsid w:val="009155AE"/>
    <w:rsid w:val="00925134"/>
    <w:rsid w:val="00930614"/>
    <w:rsid w:val="009356D6"/>
    <w:rsid w:val="00944E47"/>
    <w:rsid w:val="009463CC"/>
    <w:rsid w:val="00961301"/>
    <w:rsid w:val="009620D9"/>
    <w:rsid w:val="009647A6"/>
    <w:rsid w:val="00965AF7"/>
    <w:rsid w:val="009760E4"/>
    <w:rsid w:val="00977C9A"/>
    <w:rsid w:val="009827C6"/>
    <w:rsid w:val="00986F72"/>
    <w:rsid w:val="00990A0C"/>
    <w:rsid w:val="00991ACA"/>
    <w:rsid w:val="0099703C"/>
    <w:rsid w:val="009A0230"/>
    <w:rsid w:val="009A3D3E"/>
    <w:rsid w:val="009A74FF"/>
    <w:rsid w:val="009B0DAE"/>
    <w:rsid w:val="009B795D"/>
    <w:rsid w:val="009D6D81"/>
    <w:rsid w:val="009E0BB6"/>
    <w:rsid w:val="009E241D"/>
    <w:rsid w:val="009F0CAF"/>
    <w:rsid w:val="009F447B"/>
    <w:rsid w:val="009F5CEB"/>
    <w:rsid w:val="00A063F5"/>
    <w:rsid w:val="00A14EF4"/>
    <w:rsid w:val="00A1774B"/>
    <w:rsid w:val="00A178D1"/>
    <w:rsid w:val="00A214B1"/>
    <w:rsid w:val="00A22953"/>
    <w:rsid w:val="00A23879"/>
    <w:rsid w:val="00A253FE"/>
    <w:rsid w:val="00A256CF"/>
    <w:rsid w:val="00A276C9"/>
    <w:rsid w:val="00A27855"/>
    <w:rsid w:val="00A3191F"/>
    <w:rsid w:val="00A4128C"/>
    <w:rsid w:val="00A764E7"/>
    <w:rsid w:val="00A8109C"/>
    <w:rsid w:val="00A8558A"/>
    <w:rsid w:val="00A85B60"/>
    <w:rsid w:val="00A8779E"/>
    <w:rsid w:val="00AA226B"/>
    <w:rsid w:val="00AB16A1"/>
    <w:rsid w:val="00AB1D8E"/>
    <w:rsid w:val="00AB7B9F"/>
    <w:rsid w:val="00AC4322"/>
    <w:rsid w:val="00AE2D30"/>
    <w:rsid w:val="00AE5454"/>
    <w:rsid w:val="00AF5B2E"/>
    <w:rsid w:val="00AF608E"/>
    <w:rsid w:val="00B0452F"/>
    <w:rsid w:val="00B04D13"/>
    <w:rsid w:val="00B140D1"/>
    <w:rsid w:val="00B17913"/>
    <w:rsid w:val="00B21592"/>
    <w:rsid w:val="00B27277"/>
    <w:rsid w:val="00B36579"/>
    <w:rsid w:val="00B41128"/>
    <w:rsid w:val="00B41464"/>
    <w:rsid w:val="00B424C4"/>
    <w:rsid w:val="00B44E4D"/>
    <w:rsid w:val="00B5775E"/>
    <w:rsid w:val="00B60762"/>
    <w:rsid w:val="00B60A82"/>
    <w:rsid w:val="00B63C92"/>
    <w:rsid w:val="00B64AEC"/>
    <w:rsid w:val="00B651FA"/>
    <w:rsid w:val="00B754A7"/>
    <w:rsid w:val="00B75975"/>
    <w:rsid w:val="00B87322"/>
    <w:rsid w:val="00B9112D"/>
    <w:rsid w:val="00B931ED"/>
    <w:rsid w:val="00B93EB2"/>
    <w:rsid w:val="00BB3771"/>
    <w:rsid w:val="00BB7C12"/>
    <w:rsid w:val="00BC34E6"/>
    <w:rsid w:val="00BE13D7"/>
    <w:rsid w:val="00BE4C5D"/>
    <w:rsid w:val="00BE551E"/>
    <w:rsid w:val="00C0499F"/>
    <w:rsid w:val="00C05ACC"/>
    <w:rsid w:val="00C10FBB"/>
    <w:rsid w:val="00C15BFA"/>
    <w:rsid w:val="00C30AC3"/>
    <w:rsid w:val="00C33883"/>
    <w:rsid w:val="00C35AEB"/>
    <w:rsid w:val="00C45D44"/>
    <w:rsid w:val="00C46D16"/>
    <w:rsid w:val="00C53401"/>
    <w:rsid w:val="00C55C3F"/>
    <w:rsid w:val="00C74361"/>
    <w:rsid w:val="00C809FA"/>
    <w:rsid w:val="00C937B1"/>
    <w:rsid w:val="00CA28D8"/>
    <w:rsid w:val="00CA2A30"/>
    <w:rsid w:val="00CA4923"/>
    <w:rsid w:val="00CA5007"/>
    <w:rsid w:val="00CA5BAB"/>
    <w:rsid w:val="00CB67F0"/>
    <w:rsid w:val="00CC2134"/>
    <w:rsid w:val="00CC2595"/>
    <w:rsid w:val="00CC7736"/>
    <w:rsid w:val="00CF0D27"/>
    <w:rsid w:val="00CF2648"/>
    <w:rsid w:val="00CF7A68"/>
    <w:rsid w:val="00D0076F"/>
    <w:rsid w:val="00D04374"/>
    <w:rsid w:val="00D05564"/>
    <w:rsid w:val="00D15BFC"/>
    <w:rsid w:val="00D16EDB"/>
    <w:rsid w:val="00D20313"/>
    <w:rsid w:val="00D213D2"/>
    <w:rsid w:val="00D27E51"/>
    <w:rsid w:val="00D40BDE"/>
    <w:rsid w:val="00D61364"/>
    <w:rsid w:val="00D63EA3"/>
    <w:rsid w:val="00D6516D"/>
    <w:rsid w:val="00D676E3"/>
    <w:rsid w:val="00D828CC"/>
    <w:rsid w:val="00D84B8E"/>
    <w:rsid w:val="00DA28BB"/>
    <w:rsid w:val="00DB05AE"/>
    <w:rsid w:val="00DB691A"/>
    <w:rsid w:val="00DB742F"/>
    <w:rsid w:val="00DC1B4E"/>
    <w:rsid w:val="00DC4EBE"/>
    <w:rsid w:val="00DD15F8"/>
    <w:rsid w:val="00DD32EE"/>
    <w:rsid w:val="00DD3D3D"/>
    <w:rsid w:val="00DD4F35"/>
    <w:rsid w:val="00DD7034"/>
    <w:rsid w:val="00DE3EFB"/>
    <w:rsid w:val="00DE69FD"/>
    <w:rsid w:val="00DF0EFA"/>
    <w:rsid w:val="00DF1AD9"/>
    <w:rsid w:val="00E020C7"/>
    <w:rsid w:val="00E05956"/>
    <w:rsid w:val="00E15095"/>
    <w:rsid w:val="00E16AE8"/>
    <w:rsid w:val="00E16EE8"/>
    <w:rsid w:val="00E21C80"/>
    <w:rsid w:val="00E226D2"/>
    <w:rsid w:val="00E30988"/>
    <w:rsid w:val="00E36793"/>
    <w:rsid w:val="00E42D49"/>
    <w:rsid w:val="00E43F16"/>
    <w:rsid w:val="00E4651F"/>
    <w:rsid w:val="00E46933"/>
    <w:rsid w:val="00E514DF"/>
    <w:rsid w:val="00E51584"/>
    <w:rsid w:val="00E64DEE"/>
    <w:rsid w:val="00E71333"/>
    <w:rsid w:val="00E83CC1"/>
    <w:rsid w:val="00E965FE"/>
    <w:rsid w:val="00EA2250"/>
    <w:rsid w:val="00EA4B7B"/>
    <w:rsid w:val="00EA4C3E"/>
    <w:rsid w:val="00EA7178"/>
    <w:rsid w:val="00EB6B4F"/>
    <w:rsid w:val="00EC296F"/>
    <w:rsid w:val="00EC79E3"/>
    <w:rsid w:val="00EE22E8"/>
    <w:rsid w:val="00EE7C61"/>
    <w:rsid w:val="00EF0772"/>
    <w:rsid w:val="00EF22BE"/>
    <w:rsid w:val="00EF3EC4"/>
    <w:rsid w:val="00F00070"/>
    <w:rsid w:val="00F10207"/>
    <w:rsid w:val="00F1365F"/>
    <w:rsid w:val="00F14DA2"/>
    <w:rsid w:val="00F22D9D"/>
    <w:rsid w:val="00F24C57"/>
    <w:rsid w:val="00F24F05"/>
    <w:rsid w:val="00F27E9B"/>
    <w:rsid w:val="00F35357"/>
    <w:rsid w:val="00F424B9"/>
    <w:rsid w:val="00F5023C"/>
    <w:rsid w:val="00F50427"/>
    <w:rsid w:val="00F6221B"/>
    <w:rsid w:val="00F75366"/>
    <w:rsid w:val="00F8730F"/>
    <w:rsid w:val="00F9599E"/>
    <w:rsid w:val="00F97BC9"/>
    <w:rsid w:val="00FA6563"/>
    <w:rsid w:val="00FB5F93"/>
    <w:rsid w:val="00FC1C71"/>
    <w:rsid w:val="00FD5C3F"/>
    <w:rsid w:val="00FE02B8"/>
    <w:rsid w:val="00FE2A20"/>
    <w:rsid w:val="00FF54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8152ADC"/>
  <w15:chartTrackingRefBased/>
  <w15:docId w15:val="{3973D6E6-D38C-4061-8961-9307B0F7F2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aramond" w:hAnsi="Garamond"/>
      <w:sz w:val="16"/>
    </w:rPr>
  </w:style>
  <w:style w:type="paragraph" w:styleId="Heading1">
    <w:name w:val="heading 1"/>
    <w:next w:val="BodyText"/>
    <w:link w:val="Heading1Char"/>
    <w:autoRedefine/>
    <w:qFormat/>
    <w:rsid w:val="00EA4C3E"/>
    <w:pPr>
      <w:keepNext/>
      <w:spacing w:before="120" w:after="120" w:line="276" w:lineRule="auto"/>
      <w:outlineLvl w:val="0"/>
    </w:pPr>
    <w:rPr>
      <w:rFonts w:ascii="Garamond" w:eastAsiaTheme="minorEastAsia" w:hAnsi="Garamond"/>
      <w:b/>
      <w:kern w:val="28"/>
      <w:sz w:val="32"/>
      <w:szCs w:val="32"/>
    </w:rPr>
  </w:style>
  <w:style w:type="paragraph" w:styleId="Heading2">
    <w:name w:val="heading 2"/>
    <w:basedOn w:val="Normal"/>
    <w:next w:val="BodyText"/>
    <w:link w:val="Heading2Char"/>
    <w:qFormat/>
    <w:rsid w:val="008A3859"/>
    <w:pPr>
      <w:keepNext/>
      <w:spacing w:line="240" w:lineRule="atLeast"/>
      <w:outlineLvl w:val="1"/>
    </w:pPr>
    <w:rPr>
      <w:b/>
      <w:spacing w:val="-10"/>
      <w:kern w:val="28"/>
      <w:sz w:val="28"/>
      <w:szCs w:val="16"/>
    </w:rPr>
  </w:style>
  <w:style w:type="paragraph" w:styleId="Heading3">
    <w:name w:val="heading 3"/>
    <w:basedOn w:val="Normal"/>
    <w:next w:val="BodyText"/>
    <w:link w:val="Heading3Char"/>
    <w:qFormat/>
    <w:rsid w:val="005F6105"/>
    <w:pPr>
      <w:keepNext/>
      <w:outlineLvl w:val="2"/>
    </w:pPr>
    <w:rPr>
      <w:rFonts w:ascii="Arial Black" w:hAnsi="Arial Black"/>
      <w:spacing w:val="-5"/>
    </w:rPr>
  </w:style>
  <w:style w:type="paragraph" w:styleId="Heading4">
    <w:name w:val="heading 4"/>
    <w:basedOn w:val="Normal"/>
    <w:next w:val="BodyText"/>
    <w:link w:val="Heading4Char"/>
    <w:qFormat/>
    <w:pPr>
      <w:keepNext/>
      <w:spacing w:after="240"/>
      <w:jc w:val="center"/>
      <w:outlineLvl w:val="3"/>
    </w:pPr>
    <w:rPr>
      <w:caps/>
      <w:spacing w:val="30"/>
    </w:rPr>
  </w:style>
  <w:style w:type="paragraph" w:styleId="Heading5">
    <w:name w:val="heading 5"/>
    <w:basedOn w:val="Normal"/>
    <w:next w:val="BodyText"/>
    <w:link w:val="Heading5Char"/>
    <w:qFormat/>
    <w:pPr>
      <w:keepNext/>
      <w:framePr w:w="1800" w:wrap="around" w:vAnchor="text" w:hAnchor="page" w:x="1201" w:y="1"/>
      <w:spacing w:before="40" w:after="240"/>
      <w:outlineLvl w:val="4"/>
    </w:pPr>
    <w:rPr>
      <w:rFonts w:ascii="Arial Black" w:hAnsi="Arial Black"/>
      <w:spacing w:val="-5"/>
      <w:sz w:val="18"/>
    </w:rPr>
  </w:style>
  <w:style w:type="paragraph" w:styleId="Heading6">
    <w:name w:val="heading 6"/>
    <w:basedOn w:val="Normal"/>
    <w:next w:val="BodyText"/>
    <w:link w:val="Heading6Char"/>
    <w:qFormat/>
    <w:pPr>
      <w:keepNext/>
      <w:framePr w:w="1800" w:wrap="around" w:vAnchor="text" w:hAnchor="page" w:x="1201" w:y="1"/>
      <w:outlineLvl w:val="5"/>
    </w:pPr>
  </w:style>
  <w:style w:type="paragraph" w:styleId="Heading7">
    <w:name w:val="heading 7"/>
    <w:basedOn w:val="Normal"/>
    <w:next w:val="BodyText"/>
    <w:link w:val="Heading7Char"/>
    <w:qFormat/>
    <w:pPr>
      <w:framePr w:w="3780" w:hSpace="240" w:wrap="around" w:vAnchor="text" w:hAnchor="page" w:x="1489" w:y="1"/>
      <w:pBdr>
        <w:top w:val="single" w:sz="6" w:space="12" w:color="FFFFFF"/>
        <w:left w:val="single" w:sz="6" w:space="12" w:color="FFFFFF"/>
        <w:bottom w:val="single" w:sz="6" w:space="12" w:color="FFFFFF"/>
        <w:right w:val="single" w:sz="6" w:space="12" w:color="FFFFFF"/>
      </w:pBdr>
      <w:shd w:val="pct5" w:color="auto" w:fill="auto"/>
      <w:spacing w:before="60"/>
      <w:outlineLvl w:val="6"/>
    </w:pPr>
    <w:rPr>
      <w:i/>
      <w:spacing w:val="-5"/>
      <w:sz w:val="28"/>
    </w:rPr>
  </w:style>
  <w:style w:type="paragraph" w:styleId="Heading8">
    <w:name w:val="heading 8"/>
    <w:basedOn w:val="Normal"/>
    <w:next w:val="BodyText"/>
    <w:link w:val="Heading8Char"/>
    <w:qFormat/>
    <w:pPr>
      <w:keepNext/>
      <w:framePr w:w="1860" w:wrap="around" w:vAnchor="text" w:hAnchor="page" w:x="1201" w:y="1"/>
      <w:pBdr>
        <w:top w:val="single" w:sz="24" w:space="0" w:color="auto"/>
        <w:bottom w:val="single" w:sz="6" w:space="0" w:color="auto"/>
      </w:pBdr>
      <w:spacing w:before="60" w:line="320" w:lineRule="exact"/>
      <w:jc w:val="center"/>
      <w:outlineLvl w:val="7"/>
    </w:pPr>
    <w:rPr>
      <w:rFonts w:ascii="Arial Black" w:hAnsi="Arial Black"/>
      <w:caps/>
      <w:spacing w:val="60"/>
      <w:sz w:val="14"/>
    </w:rPr>
  </w:style>
  <w:style w:type="paragraph" w:styleId="Heading9">
    <w:name w:val="heading 9"/>
    <w:basedOn w:val="Normal"/>
    <w:next w:val="BodyText"/>
    <w:link w:val="Heading9Char"/>
    <w:qFormat/>
    <w:pPr>
      <w:keepNext/>
      <w:spacing w:before="80" w:after="60"/>
      <w:outlineLvl w:val="8"/>
    </w:pPr>
    <w:rPr>
      <w:b/>
      <w:i/>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pPr>
      <w:spacing w:after="240"/>
      <w:jc w:val="both"/>
    </w:pPr>
    <w:rPr>
      <w:spacing w:val="-5"/>
      <w:sz w:val="24"/>
    </w:rPr>
  </w:style>
  <w:style w:type="character" w:styleId="CommentReference">
    <w:name w:val="annotation reference"/>
    <w:semiHidden/>
    <w:rPr>
      <w:sz w:val="16"/>
    </w:rPr>
  </w:style>
  <w:style w:type="paragraph" w:styleId="CommentText">
    <w:name w:val="annotation text"/>
    <w:basedOn w:val="Normal"/>
    <w:link w:val="CommentTextChar"/>
    <w:semiHidden/>
    <w:pPr>
      <w:tabs>
        <w:tab w:val="left" w:pos="187"/>
      </w:tabs>
      <w:spacing w:after="120" w:line="220" w:lineRule="exact"/>
      <w:ind w:left="187" w:hanging="187"/>
    </w:pPr>
  </w:style>
  <w:style w:type="paragraph" w:customStyle="1" w:styleId="BlockQuotation">
    <w:name w:val="Block Quotation"/>
    <w:basedOn w:val="Normal"/>
    <w:next w:val="BodyText"/>
    <w:pPr>
      <w:pBdr>
        <w:top w:val="single" w:sz="6" w:space="12" w:color="FFFFFF"/>
        <w:left w:val="single" w:sz="6" w:space="12" w:color="FFFFFF"/>
        <w:bottom w:val="single" w:sz="6" w:space="12" w:color="FFFFFF"/>
        <w:right w:val="single" w:sz="6" w:space="12" w:color="FFFFFF"/>
      </w:pBdr>
      <w:shd w:val="pct10" w:color="808080" w:fill="auto"/>
      <w:spacing w:after="240"/>
      <w:ind w:left="600" w:right="600"/>
      <w:jc w:val="both"/>
    </w:pPr>
    <w:rPr>
      <w:spacing w:val="-5"/>
      <w:sz w:val="24"/>
    </w:rPr>
  </w:style>
  <w:style w:type="paragraph" w:customStyle="1" w:styleId="BlockQuotationFirst">
    <w:name w:val="Block Quotation First"/>
    <w:basedOn w:val="Normal"/>
    <w:next w:val="BlockQuotation"/>
    <w:pPr>
      <w:keepLines/>
      <w:pBdr>
        <w:top w:val="single" w:sz="6" w:space="6" w:color="FFFFFF"/>
        <w:left w:val="single" w:sz="6" w:space="6" w:color="FFFFFF"/>
        <w:right w:val="single" w:sz="6" w:space="6" w:color="FFFFFF"/>
      </w:pBdr>
      <w:shd w:val="pct10" w:color="auto" w:fill="auto"/>
      <w:ind w:left="480" w:right="480" w:firstLine="60"/>
    </w:pPr>
    <w:rPr>
      <w:rFonts w:ascii="Arial Black" w:hAnsi="Arial Black"/>
      <w:spacing w:val="-10"/>
      <w:sz w:val="21"/>
    </w:rPr>
  </w:style>
  <w:style w:type="paragraph" w:customStyle="1" w:styleId="BodyTextKeep">
    <w:name w:val="Body Text Keep"/>
    <w:basedOn w:val="BodyText"/>
    <w:next w:val="BodyText"/>
    <w:pPr>
      <w:keepNext/>
    </w:pPr>
  </w:style>
  <w:style w:type="paragraph" w:styleId="Caption">
    <w:name w:val="caption"/>
    <w:basedOn w:val="Normal"/>
    <w:next w:val="BodyText"/>
    <w:qFormat/>
    <w:pPr>
      <w:spacing w:after="240"/>
    </w:pPr>
    <w:rPr>
      <w:spacing w:val="-5"/>
    </w:rPr>
  </w:style>
  <w:style w:type="paragraph" w:customStyle="1" w:styleId="ChapterSubtitle">
    <w:name w:val="Chapter Subtitle"/>
    <w:basedOn w:val="Normal"/>
    <w:next w:val="BodyText"/>
    <w:link w:val="ChapterSubtitleChar"/>
    <w:pPr>
      <w:keepNext/>
      <w:keepLines/>
      <w:spacing w:after="360" w:line="240" w:lineRule="atLeast"/>
      <w:ind w:right="1800"/>
    </w:pPr>
    <w:rPr>
      <w:i/>
      <w:spacing w:val="-20"/>
      <w:kern w:val="28"/>
      <w:sz w:val="28"/>
    </w:rPr>
  </w:style>
  <w:style w:type="paragraph" w:customStyle="1" w:styleId="ChapterTitle">
    <w:name w:val="Chapter Title"/>
    <w:basedOn w:val="Normal"/>
    <w:next w:val="ChapterSubtitle"/>
    <w:pPr>
      <w:keepNext/>
      <w:keepLines/>
      <w:spacing w:before="480" w:after="360" w:line="440" w:lineRule="atLeast"/>
      <w:ind w:right="2160"/>
    </w:pPr>
    <w:rPr>
      <w:rFonts w:ascii="Arial Black" w:hAnsi="Arial Black"/>
      <w:color w:val="808080"/>
      <w:spacing w:val="-35"/>
      <w:kern w:val="28"/>
      <w:sz w:val="44"/>
    </w:rPr>
  </w:style>
  <w:style w:type="paragraph" w:customStyle="1" w:styleId="CompanyName">
    <w:name w:val="Company Name"/>
    <w:basedOn w:val="Normal"/>
    <w:next w:val="Normal"/>
    <w:pPr>
      <w:spacing w:before="420" w:after="60" w:line="320" w:lineRule="exact"/>
    </w:pPr>
    <w:rPr>
      <w:caps/>
      <w:kern w:val="36"/>
      <w:sz w:val="38"/>
    </w:rPr>
  </w:style>
  <w:style w:type="character" w:styleId="Emphasis">
    <w:name w:val="Emphasis"/>
    <w:qFormat/>
    <w:rPr>
      <w:rFonts w:ascii="Arial Black" w:hAnsi="Arial Black"/>
      <w:sz w:val="18"/>
    </w:rPr>
  </w:style>
  <w:style w:type="character" w:styleId="EndnoteReference">
    <w:name w:val="endnote reference"/>
    <w:semiHidden/>
    <w:rPr>
      <w:sz w:val="18"/>
      <w:vertAlign w:val="superscript"/>
    </w:rPr>
  </w:style>
  <w:style w:type="paragraph" w:styleId="EndnoteText">
    <w:name w:val="endnote text"/>
    <w:basedOn w:val="Normal"/>
    <w:semiHidden/>
    <w:pPr>
      <w:tabs>
        <w:tab w:val="left" w:pos="187"/>
      </w:tabs>
      <w:spacing w:after="120" w:line="220" w:lineRule="exact"/>
      <w:ind w:left="187" w:hanging="187"/>
    </w:pPr>
    <w:rPr>
      <w:sz w:val="18"/>
    </w:rPr>
  </w:style>
  <w:style w:type="paragraph" w:styleId="Footer">
    <w:name w:val="footer"/>
    <w:basedOn w:val="Normal"/>
    <w:link w:val="FooterChar"/>
    <w:uiPriority w:val="99"/>
    <w:pPr>
      <w:keepLines/>
      <w:pBdr>
        <w:top w:val="single" w:sz="6" w:space="3" w:color="auto"/>
      </w:pBdr>
      <w:tabs>
        <w:tab w:val="center" w:pos="4320"/>
        <w:tab w:val="right" w:pos="8640"/>
      </w:tabs>
      <w:jc w:val="center"/>
    </w:pPr>
    <w:rPr>
      <w:rFonts w:ascii="Arial Black" w:hAnsi="Arial Black"/>
    </w:rPr>
  </w:style>
  <w:style w:type="character" w:styleId="FootnoteReference">
    <w:name w:val="footnote reference"/>
    <w:semiHidden/>
    <w:rPr>
      <w:sz w:val="18"/>
      <w:vertAlign w:val="superscript"/>
    </w:rPr>
  </w:style>
  <w:style w:type="paragraph" w:styleId="FootnoteText">
    <w:name w:val="footnote text"/>
    <w:basedOn w:val="Normal"/>
    <w:semiHidden/>
    <w:rsid w:val="00B9112D"/>
    <w:pPr>
      <w:spacing w:before="240" w:after="120"/>
    </w:pPr>
    <w:rPr>
      <w:sz w:val="18"/>
    </w:rPr>
  </w:style>
  <w:style w:type="paragraph" w:styleId="Header">
    <w:name w:val="header"/>
    <w:basedOn w:val="Normal"/>
    <w:link w:val="HeaderChar"/>
    <w:uiPriority w:val="99"/>
    <w:pPr>
      <w:keepLines/>
      <w:tabs>
        <w:tab w:val="center" w:pos="4320"/>
        <w:tab w:val="right" w:pos="8640"/>
      </w:tabs>
    </w:pPr>
    <w:rPr>
      <w:rFonts w:ascii="Arial Black" w:hAnsi="Arial Black"/>
      <w:caps/>
      <w:spacing w:val="60"/>
      <w:sz w:val="14"/>
    </w:rPr>
  </w:style>
  <w:style w:type="paragraph" w:customStyle="1" w:styleId="Icon1">
    <w:name w:val="Icon 1"/>
    <w:basedOn w:val="Normal"/>
    <w:pPr>
      <w:framePr w:w="1440" w:hSpace="187" w:wrap="around" w:vAnchor="text" w:hAnchor="margin" w:y="1"/>
      <w:shd w:val="pct10" w:color="auto" w:fill="auto"/>
      <w:spacing w:before="60" w:line="1440" w:lineRule="exact"/>
      <w:jc w:val="center"/>
    </w:pPr>
    <w:rPr>
      <w:rFonts w:ascii="Wingdings" w:hAnsi="Wingdings"/>
      <w:b/>
      <w:color w:val="FFFFFF"/>
      <w:spacing w:val="-10"/>
      <w:sz w:val="160"/>
    </w:rPr>
  </w:style>
  <w:style w:type="paragraph" w:styleId="Index1">
    <w:name w:val="index 1"/>
    <w:basedOn w:val="Normal"/>
    <w:semiHidden/>
    <w:rsid w:val="00977C9A"/>
    <w:pPr>
      <w:tabs>
        <w:tab w:val="right" w:leader="dot" w:pos="3960"/>
      </w:tabs>
      <w:spacing w:line="240" w:lineRule="atLeast"/>
      <w:ind w:left="720" w:hanging="720"/>
    </w:pPr>
    <w:rPr>
      <w:rFonts w:ascii="Arial" w:hAnsi="Arial"/>
      <w:sz w:val="20"/>
    </w:rPr>
  </w:style>
  <w:style w:type="paragraph" w:styleId="Index2">
    <w:name w:val="index 2"/>
    <w:basedOn w:val="Normal"/>
    <w:semiHidden/>
    <w:rsid w:val="00977C9A"/>
    <w:pPr>
      <w:tabs>
        <w:tab w:val="right" w:leader="dot" w:pos="3960"/>
      </w:tabs>
      <w:spacing w:line="240" w:lineRule="atLeast"/>
      <w:ind w:left="180"/>
    </w:pPr>
    <w:rPr>
      <w:rFonts w:ascii="Arial" w:hAnsi="Arial"/>
      <w:sz w:val="18"/>
    </w:rPr>
  </w:style>
  <w:style w:type="paragraph" w:styleId="Index3">
    <w:name w:val="index 3"/>
    <w:basedOn w:val="Normal"/>
    <w:semiHidden/>
    <w:pPr>
      <w:tabs>
        <w:tab w:val="right" w:leader="dot" w:pos="3960"/>
      </w:tabs>
      <w:spacing w:line="240" w:lineRule="atLeast"/>
      <w:ind w:left="180"/>
    </w:pPr>
    <w:rPr>
      <w:sz w:val="18"/>
    </w:rPr>
  </w:style>
  <w:style w:type="paragraph" w:styleId="Index4">
    <w:name w:val="index 4"/>
    <w:basedOn w:val="Normal"/>
    <w:semiHidden/>
    <w:pPr>
      <w:tabs>
        <w:tab w:val="right" w:pos="3960"/>
      </w:tabs>
      <w:spacing w:line="240" w:lineRule="atLeast"/>
      <w:ind w:left="180"/>
    </w:pPr>
    <w:rPr>
      <w:sz w:val="18"/>
    </w:rPr>
  </w:style>
  <w:style w:type="paragraph" w:styleId="Index5">
    <w:name w:val="index 5"/>
    <w:basedOn w:val="Normal"/>
    <w:semiHidden/>
    <w:pPr>
      <w:tabs>
        <w:tab w:val="right" w:pos="3960"/>
      </w:tabs>
      <w:spacing w:line="240" w:lineRule="atLeast"/>
      <w:ind w:left="180"/>
    </w:pPr>
    <w:rPr>
      <w:sz w:val="18"/>
    </w:rPr>
  </w:style>
  <w:style w:type="paragraph" w:styleId="Index6">
    <w:name w:val="index 6"/>
    <w:basedOn w:val="Index1"/>
    <w:next w:val="Normal"/>
    <w:semiHidden/>
    <w:pPr>
      <w:tabs>
        <w:tab w:val="right" w:leader="dot" w:pos="3600"/>
      </w:tabs>
      <w:ind w:left="960" w:hanging="160"/>
    </w:pPr>
  </w:style>
  <w:style w:type="paragraph" w:styleId="Index7">
    <w:name w:val="index 7"/>
    <w:basedOn w:val="Index1"/>
    <w:next w:val="Normal"/>
    <w:semiHidden/>
    <w:pPr>
      <w:tabs>
        <w:tab w:val="right" w:leader="dot" w:pos="3600"/>
      </w:tabs>
      <w:ind w:left="1120" w:hanging="160"/>
    </w:pPr>
  </w:style>
  <w:style w:type="paragraph" w:styleId="Index8">
    <w:name w:val="index 8"/>
    <w:basedOn w:val="Normal"/>
    <w:next w:val="Normal"/>
    <w:semiHidden/>
    <w:pPr>
      <w:tabs>
        <w:tab w:val="right" w:leader="dot" w:pos="3600"/>
      </w:tabs>
      <w:ind w:left="1280" w:hanging="160"/>
    </w:pPr>
  </w:style>
  <w:style w:type="paragraph" w:styleId="IndexHeading">
    <w:name w:val="index heading"/>
    <w:basedOn w:val="Normal"/>
    <w:next w:val="Index1"/>
    <w:semiHidden/>
    <w:pPr>
      <w:keepNext/>
      <w:spacing w:line="480" w:lineRule="exact"/>
    </w:pPr>
    <w:rPr>
      <w:caps/>
      <w:color w:val="808080"/>
      <w:kern w:val="28"/>
      <w:sz w:val="36"/>
    </w:rPr>
  </w:style>
  <w:style w:type="character" w:customStyle="1" w:styleId="Lead-inEmphasis">
    <w:name w:val="Lead-in Emphasis"/>
    <w:rPr>
      <w:caps/>
      <w:sz w:val="22"/>
    </w:rPr>
  </w:style>
  <w:style w:type="paragraph" w:styleId="ListBullet">
    <w:name w:val="List Bullet"/>
    <w:basedOn w:val="Normal"/>
    <w:rsid w:val="00684F60"/>
    <w:pPr>
      <w:numPr>
        <w:numId w:val="1"/>
      </w:numPr>
      <w:tabs>
        <w:tab w:val="clear" w:pos="360"/>
      </w:tabs>
      <w:spacing w:after="240"/>
      <w:ind w:right="360"/>
      <w:jc w:val="both"/>
    </w:pPr>
    <w:rPr>
      <w:spacing w:val="-5"/>
      <w:sz w:val="24"/>
    </w:rPr>
  </w:style>
  <w:style w:type="paragraph" w:styleId="ListBullet5">
    <w:name w:val="List Bullet 5"/>
    <w:basedOn w:val="Normal"/>
    <w:pPr>
      <w:framePr w:w="1860" w:wrap="around" w:vAnchor="text" w:hAnchor="page" w:x="1201" w:y="1"/>
      <w:numPr>
        <w:numId w:val="2"/>
      </w:numPr>
      <w:pBdr>
        <w:bottom w:val="single" w:sz="6" w:space="0" w:color="auto"/>
        <w:between w:val="single" w:sz="6" w:space="0" w:color="auto"/>
      </w:pBdr>
      <w:spacing w:line="320" w:lineRule="exact"/>
    </w:pPr>
    <w:rPr>
      <w:sz w:val="18"/>
    </w:rPr>
  </w:style>
  <w:style w:type="paragraph" w:styleId="ListNumber">
    <w:name w:val="List Number"/>
    <w:basedOn w:val="Normal"/>
    <w:rsid w:val="00684F60"/>
    <w:pPr>
      <w:spacing w:after="240"/>
      <w:ind w:left="720" w:right="360" w:hanging="360"/>
      <w:jc w:val="both"/>
    </w:pPr>
    <w:rPr>
      <w:spacing w:val="-5"/>
      <w:sz w:val="24"/>
    </w:rPr>
  </w:style>
  <w:style w:type="paragraph" w:styleId="MacroText">
    <w:name w:val="macro"/>
    <w:basedOn w:val="BodyText"/>
    <w:semiHidden/>
    <w:pPr>
      <w:spacing w:after="120"/>
    </w:pPr>
    <w:rPr>
      <w:rFonts w:ascii="Courier New" w:hAnsi="Courier New"/>
    </w:rPr>
  </w:style>
  <w:style w:type="character" w:styleId="PageNumber">
    <w:name w:val="page number"/>
    <w:rPr>
      <w:b/>
    </w:rPr>
  </w:style>
  <w:style w:type="paragraph" w:customStyle="1" w:styleId="PartLabel">
    <w:name w:val="Part Label"/>
    <w:basedOn w:val="Normal"/>
    <w:next w:val="Normal"/>
    <w:pPr>
      <w:framePr w:w="2045" w:hSpace="187" w:vSpace="187" w:wrap="notBeside" w:vAnchor="page" w:hAnchor="margin" w:xAlign="right" w:y="966"/>
      <w:shd w:val="pct20" w:color="auto" w:fill="auto"/>
      <w:spacing w:before="320" w:line="1560" w:lineRule="exact"/>
      <w:jc w:val="center"/>
    </w:pPr>
    <w:rPr>
      <w:rFonts w:ascii="Arial Black" w:hAnsi="Arial Black"/>
      <w:color w:val="FFFFFF"/>
      <w:sz w:val="196"/>
    </w:rPr>
  </w:style>
  <w:style w:type="paragraph" w:customStyle="1" w:styleId="PartTitle">
    <w:name w:val="Part Title"/>
    <w:basedOn w:val="Normal"/>
    <w:next w:val="PartLabel"/>
    <w:pPr>
      <w:keepNext/>
      <w:pageBreakBefore/>
      <w:framePr w:w="2045" w:hSpace="187" w:vSpace="187" w:wrap="notBeside" w:vAnchor="page" w:hAnchor="margin" w:xAlign="right" w:y="966"/>
      <w:shd w:val="pct20" w:color="auto" w:fill="auto"/>
      <w:spacing w:line="480" w:lineRule="exact"/>
      <w:jc w:val="center"/>
    </w:pPr>
    <w:rPr>
      <w:rFonts w:ascii="Arial Black" w:hAnsi="Arial Black"/>
      <w:spacing w:val="-50"/>
      <w:sz w:val="36"/>
    </w:rPr>
  </w:style>
  <w:style w:type="paragraph" w:customStyle="1" w:styleId="Picture">
    <w:name w:val="Picture"/>
    <w:basedOn w:val="BodyText"/>
    <w:next w:val="Caption"/>
    <w:pPr>
      <w:keepNext/>
    </w:pPr>
  </w:style>
  <w:style w:type="paragraph" w:customStyle="1" w:styleId="ReturnAddress">
    <w:name w:val="Return Address"/>
    <w:basedOn w:val="Normal"/>
    <w:pPr>
      <w:jc w:val="center"/>
    </w:pPr>
    <w:rPr>
      <w:spacing w:val="-3"/>
      <w:sz w:val="20"/>
    </w:rPr>
  </w:style>
  <w:style w:type="paragraph" w:customStyle="1" w:styleId="SectionLabel">
    <w:name w:val="Section Label"/>
    <w:basedOn w:val="Normal"/>
    <w:next w:val="Normal"/>
    <w:pPr>
      <w:spacing w:before="2040" w:after="360" w:line="480" w:lineRule="atLeast"/>
    </w:pPr>
    <w:rPr>
      <w:rFonts w:ascii="Arial Black" w:hAnsi="Arial Black"/>
      <w:color w:val="808080"/>
      <w:spacing w:val="-35"/>
      <w:sz w:val="48"/>
    </w:rPr>
  </w:style>
  <w:style w:type="paragraph" w:styleId="Subtitle">
    <w:name w:val="Subtitle"/>
    <w:basedOn w:val="Title"/>
    <w:next w:val="BodyText"/>
    <w:link w:val="SubtitleChar"/>
    <w:qFormat/>
    <w:pPr>
      <w:spacing w:before="1940" w:after="0" w:line="200" w:lineRule="atLeast"/>
    </w:pPr>
    <w:rPr>
      <w:rFonts w:ascii="Garamond" w:hAnsi="Garamond"/>
      <w:b/>
      <w:caps/>
      <w:spacing w:val="30"/>
      <w:sz w:val="18"/>
    </w:rPr>
  </w:style>
  <w:style w:type="paragraph" w:styleId="Title">
    <w:name w:val="Title"/>
    <w:basedOn w:val="Normal"/>
    <w:link w:val="TitleChar"/>
    <w:qFormat/>
    <w:rsid w:val="00684F60"/>
    <w:pPr>
      <w:keepNext/>
      <w:pBdr>
        <w:bottom w:val="single" w:sz="6" w:space="14" w:color="808080"/>
      </w:pBdr>
      <w:spacing w:before="100" w:after="3600" w:line="600" w:lineRule="exact"/>
      <w:jc w:val="center"/>
    </w:pPr>
    <w:rPr>
      <w:rFonts w:ascii="Arial Black" w:hAnsi="Arial Black"/>
      <w:color w:val="808080"/>
      <w:spacing w:val="-35"/>
      <w:kern w:val="28"/>
      <w:sz w:val="48"/>
    </w:rPr>
  </w:style>
  <w:style w:type="paragraph" w:customStyle="1" w:styleId="SubtitleCover">
    <w:name w:val="Subtitle Cover"/>
    <w:basedOn w:val="Normal"/>
    <w:next w:val="Normal"/>
    <w:pPr>
      <w:keepNext/>
      <w:pBdr>
        <w:top w:val="single" w:sz="6" w:space="1" w:color="auto"/>
      </w:pBdr>
      <w:spacing w:after="5280" w:line="480" w:lineRule="exact"/>
    </w:pPr>
    <w:rPr>
      <w:spacing w:val="-15"/>
      <w:kern w:val="28"/>
      <w:sz w:val="44"/>
    </w:rPr>
  </w:style>
  <w:style w:type="paragraph" w:styleId="TableofAuthorities">
    <w:name w:val="table of authorities"/>
    <w:basedOn w:val="Normal"/>
    <w:semiHidden/>
    <w:pPr>
      <w:tabs>
        <w:tab w:val="right" w:leader="dot" w:pos="8640"/>
      </w:tabs>
      <w:spacing w:after="240"/>
    </w:pPr>
    <w:rPr>
      <w:sz w:val="20"/>
    </w:rPr>
  </w:style>
  <w:style w:type="paragraph" w:styleId="TableofFigures">
    <w:name w:val="table of figures"/>
    <w:basedOn w:val="Normal"/>
    <w:semiHidden/>
    <w:pPr>
      <w:tabs>
        <w:tab w:val="right" w:leader="dot" w:pos="8640"/>
      </w:tabs>
      <w:ind w:left="720" w:hanging="720"/>
    </w:pPr>
  </w:style>
  <w:style w:type="paragraph" w:customStyle="1" w:styleId="TitleCover">
    <w:name w:val="Title Cover"/>
    <w:basedOn w:val="Normal"/>
    <w:next w:val="SubtitleCover"/>
    <w:rsid w:val="00684F60"/>
    <w:pPr>
      <w:pBdr>
        <w:top w:val="single" w:sz="6" w:space="31" w:color="FFFFFF"/>
        <w:left w:val="single" w:sz="6" w:space="31" w:color="FFFFFF"/>
        <w:bottom w:val="single" w:sz="6" w:space="31" w:color="FFFFFF"/>
        <w:right w:val="single" w:sz="6" w:space="31" w:color="FFFFFF"/>
      </w:pBdr>
      <w:shd w:val="pct10" w:color="auto" w:fill="auto"/>
      <w:spacing w:line="1440" w:lineRule="exact"/>
      <w:ind w:left="600" w:right="600"/>
      <w:jc w:val="right"/>
    </w:pPr>
    <w:rPr>
      <w:spacing w:val="-70"/>
      <w:kern w:val="28"/>
      <w:sz w:val="144"/>
    </w:rPr>
  </w:style>
  <w:style w:type="paragraph" w:styleId="TOAHeading">
    <w:name w:val="toa heading"/>
    <w:basedOn w:val="Normal"/>
    <w:next w:val="Normal"/>
    <w:semiHidden/>
    <w:pPr>
      <w:pBdr>
        <w:top w:val="single" w:sz="24" w:space="1" w:color="auto"/>
        <w:between w:val="single" w:sz="24" w:space="1" w:color="auto"/>
      </w:pBdr>
      <w:tabs>
        <w:tab w:val="right" w:pos="4740"/>
      </w:tabs>
      <w:spacing w:before="60" w:after="60" w:line="360" w:lineRule="exact"/>
      <w:jc w:val="center"/>
    </w:pPr>
    <w:rPr>
      <w:rFonts w:ascii="Arial Black" w:hAnsi="Arial Black"/>
      <w:b/>
      <w:spacing w:val="-10"/>
      <w:sz w:val="22"/>
    </w:rPr>
  </w:style>
  <w:style w:type="paragraph" w:styleId="TOC1">
    <w:name w:val="toc 1"/>
    <w:basedOn w:val="Normal"/>
    <w:autoRedefine/>
    <w:uiPriority w:val="39"/>
    <w:rsid w:val="00DA28BB"/>
    <w:pPr>
      <w:spacing w:line="320" w:lineRule="atLeast"/>
    </w:pPr>
    <w:rPr>
      <w:rFonts w:ascii="Arial" w:hAnsi="Arial"/>
      <w:sz w:val="28"/>
    </w:rPr>
  </w:style>
  <w:style w:type="paragraph" w:styleId="TOC2">
    <w:name w:val="toc 2"/>
    <w:basedOn w:val="TOC1"/>
    <w:autoRedefine/>
    <w:uiPriority w:val="39"/>
    <w:rsid w:val="00D04374"/>
    <w:pPr>
      <w:tabs>
        <w:tab w:val="right" w:leader="dot" w:pos="7910"/>
      </w:tabs>
      <w:ind w:left="720"/>
    </w:pPr>
    <w:rPr>
      <w:rFonts w:ascii="Garamond" w:hAnsi="Garamond"/>
      <w:noProof/>
      <w:szCs w:val="28"/>
    </w:rPr>
  </w:style>
  <w:style w:type="paragraph" w:styleId="TOC3">
    <w:name w:val="toc 3"/>
    <w:basedOn w:val="Normal"/>
    <w:next w:val="Normal"/>
    <w:autoRedefine/>
    <w:uiPriority w:val="39"/>
    <w:rsid w:val="00DA28BB"/>
    <w:pPr>
      <w:spacing w:line="320" w:lineRule="atLeast"/>
      <w:ind w:left="1440"/>
    </w:pPr>
    <w:rPr>
      <w:rFonts w:ascii="Arial" w:hAnsi="Arial"/>
      <w:sz w:val="20"/>
    </w:rPr>
  </w:style>
  <w:style w:type="paragraph" w:styleId="TOC4">
    <w:name w:val="toc 4"/>
    <w:basedOn w:val="Normal"/>
    <w:next w:val="Normal"/>
    <w:uiPriority w:val="39"/>
    <w:pPr>
      <w:pBdr>
        <w:bottom w:val="single" w:sz="6" w:space="3" w:color="auto"/>
        <w:between w:val="single" w:sz="6" w:space="3" w:color="auto"/>
      </w:pBdr>
      <w:tabs>
        <w:tab w:val="right" w:pos="3600"/>
      </w:tabs>
      <w:spacing w:line="360" w:lineRule="atLeast"/>
    </w:pPr>
    <w:rPr>
      <w:sz w:val="22"/>
    </w:rPr>
  </w:style>
  <w:style w:type="paragraph" w:styleId="TOC5">
    <w:name w:val="toc 5"/>
    <w:basedOn w:val="Normal"/>
    <w:next w:val="Normal"/>
    <w:uiPriority w:val="39"/>
    <w:pPr>
      <w:pBdr>
        <w:bottom w:val="single" w:sz="6" w:space="3" w:color="auto"/>
        <w:between w:val="single" w:sz="6" w:space="3" w:color="auto"/>
      </w:pBdr>
      <w:tabs>
        <w:tab w:val="right" w:pos="3600"/>
      </w:tabs>
      <w:spacing w:line="360" w:lineRule="atLeast"/>
    </w:pPr>
    <w:rPr>
      <w:sz w:val="22"/>
    </w:rPr>
  </w:style>
  <w:style w:type="paragraph" w:styleId="TOC6">
    <w:name w:val="toc 6"/>
    <w:basedOn w:val="Normal"/>
    <w:next w:val="Normal"/>
    <w:uiPriority w:val="39"/>
    <w:pPr>
      <w:tabs>
        <w:tab w:val="right" w:leader="dot" w:pos="3600"/>
      </w:tabs>
      <w:ind w:left="800"/>
    </w:pPr>
  </w:style>
  <w:style w:type="paragraph" w:styleId="TOC7">
    <w:name w:val="toc 7"/>
    <w:basedOn w:val="Normal"/>
    <w:next w:val="Normal"/>
    <w:uiPriority w:val="39"/>
    <w:pPr>
      <w:tabs>
        <w:tab w:val="right" w:leader="dot" w:pos="3600"/>
      </w:tabs>
      <w:ind w:left="960"/>
    </w:pPr>
  </w:style>
  <w:style w:type="paragraph" w:styleId="TOC8">
    <w:name w:val="toc 8"/>
    <w:basedOn w:val="Normal"/>
    <w:next w:val="Normal"/>
    <w:uiPriority w:val="39"/>
    <w:pPr>
      <w:tabs>
        <w:tab w:val="right" w:leader="dot" w:pos="3600"/>
      </w:tabs>
      <w:ind w:left="1120"/>
    </w:pPr>
  </w:style>
  <w:style w:type="paragraph" w:styleId="TOC9">
    <w:name w:val="toc 9"/>
    <w:basedOn w:val="Normal"/>
    <w:next w:val="Normal"/>
    <w:uiPriority w:val="39"/>
    <w:pPr>
      <w:tabs>
        <w:tab w:val="right" w:leader="dot" w:pos="3600"/>
      </w:tabs>
      <w:ind w:left="1280"/>
    </w:pPr>
  </w:style>
  <w:style w:type="paragraph" w:customStyle="1" w:styleId="TOCBase">
    <w:name w:val="TOC Base"/>
    <w:basedOn w:val="TOC2"/>
  </w:style>
  <w:style w:type="paragraph" w:styleId="BalloonText">
    <w:name w:val="Balloon Text"/>
    <w:basedOn w:val="Normal"/>
    <w:semiHidden/>
    <w:rsid w:val="00F8730F"/>
    <w:rPr>
      <w:rFonts w:ascii="Tahoma" w:hAnsi="Tahoma" w:cs="Tahoma"/>
      <w:szCs w:val="16"/>
    </w:rPr>
  </w:style>
  <w:style w:type="character" w:customStyle="1" w:styleId="Heading1Char">
    <w:name w:val="Heading 1 Char"/>
    <w:basedOn w:val="DefaultParagraphFont"/>
    <w:link w:val="Heading1"/>
    <w:rsid w:val="00EA4C3E"/>
    <w:rPr>
      <w:rFonts w:ascii="Garamond" w:eastAsiaTheme="minorEastAsia" w:hAnsi="Garamond"/>
      <w:b/>
      <w:kern w:val="28"/>
      <w:sz w:val="32"/>
      <w:szCs w:val="32"/>
    </w:rPr>
  </w:style>
  <w:style w:type="character" w:customStyle="1" w:styleId="BodyTextChar">
    <w:name w:val="Body Text Char"/>
    <w:basedOn w:val="DefaultParagraphFont"/>
    <w:link w:val="BodyText"/>
    <w:rsid w:val="004265DB"/>
    <w:rPr>
      <w:rFonts w:ascii="Garamond" w:hAnsi="Garamond"/>
      <w:spacing w:val="-5"/>
      <w:sz w:val="24"/>
      <w:lang w:val="en-US" w:eastAsia="en-US" w:bidi="ar-SA"/>
    </w:rPr>
  </w:style>
  <w:style w:type="character" w:styleId="Hyperlink">
    <w:name w:val="Hyperlink"/>
    <w:basedOn w:val="DefaultParagraphFont"/>
    <w:uiPriority w:val="99"/>
    <w:rsid w:val="004265DB"/>
    <w:rPr>
      <w:color w:val="0000FF"/>
      <w:u w:val="single"/>
    </w:rPr>
  </w:style>
  <w:style w:type="paragraph" w:customStyle="1" w:styleId="H1">
    <w:name w:val="H1"/>
    <w:basedOn w:val="ChapterSubtitle"/>
    <w:next w:val="Heading1"/>
    <w:link w:val="H1Char"/>
    <w:autoRedefine/>
    <w:rsid w:val="00DE3EFB"/>
    <w:pPr>
      <w:spacing w:before="120" w:after="240"/>
      <w:ind w:right="1354"/>
    </w:pPr>
    <w:rPr>
      <w:rFonts w:cstheme="minorHAnsi"/>
      <w:b/>
      <w:bCs/>
      <w:i w:val="0"/>
      <w:color w:val="000000" w:themeColor="text1"/>
      <w:sz w:val="40"/>
      <w:szCs w:val="40"/>
    </w:rPr>
  </w:style>
  <w:style w:type="character" w:customStyle="1" w:styleId="ChapterSubtitleChar">
    <w:name w:val="Chapter Subtitle Char"/>
    <w:basedOn w:val="DefaultParagraphFont"/>
    <w:link w:val="ChapterSubtitle"/>
    <w:rsid w:val="00344951"/>
    <w:rPr>
      <w:rFonts w:ascii="Garamond" w:hAnsi="Garamond"/>
      <w:i/>
      <w:spacing w:val="-20"/>
      <w:kern w:val="28"/>
      <w:sz w:val="28"/>
    </w:rPr>
  </w:style>
  <w:style w:type="character" w:customStyle="1" w:styleId="H1Char">
    <w:name w:val="H1 Char"/>
    <w:basedOn w:val="ChapterSubtitleChar"/>
    <w:link w:val="H1"/>
    <w:rsid w:val="00DE3EFB"/>
    <w:rPr>
      <w:rFonts w:ascii="Garamond" w:hAnsi="Garamond" w:cstheme="minorHAnsi"/>
      <w:b/>
      <w:bCs/>
      <w:i w:val="0"/>
      <w:color w:val="000000" w:themeColor="text1"/>
      <w:spacing w:val="-20"/>
      <w:kern w:val="28"/>
      <w:sz w:val="40"/>
      <w:szCs w:val="40"/>
    </w:rPr>
  </w:style>
  <w:style w:type="paragraph" w:styleId="NormalWeb">
    <w:name w:val="Normal (Web)"/>
    <w:basedOn w:val="Normal"/>
    <w:uiPriority w:val="99"/>
    <w:unhideWhenUsed/>
    <w:rsid w:val="00EE22E8"/>
    <w:pPr>
      <w:spacing w:before="100" w:beforeAutospacing="1" w:after="100" w:afterAutospacing="1"/>
    </w:pPr>
    <w:rPr>
      <w:rFonts w:ascii="Times New Roman" w:hAnsi="Times New Roman"/>
      <w:sz w:val="24"/>
      <w:szCs w:val="24"/>
    </w:rPr>
  </w:style>
  <w:style w:type="character" w:styleId="Strong">
    <w:name w:val="Strong"/>
    <w:basedOn w:val="DefaultParagraphFont"/>
    <w:uiPriority w:val="22"/>
    <w:qFormat/>
    <w:rsid w:val="00EE22E8"/>
    <w:rPr>
      <w:b/>
      <w:bCs/>
    </w:rPr>
  </w:style>
  <w:style w:type="character" w:customStyle="1" w:styleId="katex-mathml">
    <w:name w:val="katex-mathml"/>
    <w:basedOn w:val="DefaultParagraphFont"/>
    <w:rsid w:val="00EE22E8"/>
  </w:style>
  <w:style w:type="character" w:customStyle="1" w:styleId="mord">
    <w:name w:val="mord"/>
    <w:basedOn w:val="DefaultParagraphFont"/>
    <w:rsid w:val="00EE22E8"/>
  </w:style>
  <w:style w:type="character" w:customStyle="1" w:styleId="mrel">
    <w:name w:val="mrel"/>
    <w:basedOn w:val="DefaultParagraphFont"/>
    <w:rsid w:val="00EE22E8"/>
  </w:style>
  <w:style w:type="character" w:customStyle="1" w:styleId="vlist-s">
    <w:name w:val="vlist-s"/>
    <w:basedOn w:val="DefaultParagraphFont"/>
    <w:rsid w:val="00EE22E8"/>
  </w:style>
  <w:style w:type="character" w:customStyle="1" w:styleId="mbin">
    <w:name w:val="mbin"/>
    <w:basedOn w:val="DefaultParagraphFont"/>
    <w:rsid w:val="00EE22E8"/>
  </w:style>
  <w:style w:type="character" w:customStyle="1" w:styleId="mopen">
    <w:name w:val="mopen"/>
    <w:basedOn w:val="DefaultParagraphFont"/>
    <w:rsid w:val="00EE22E8"/>
  </w:style>
  <w:style w:type="character" w:customStyle="1" w:styleId="mclose">
    <w:name w:val="mclose"/>
    <w:basedOn w:val="DefaultParagraphFont"/>
    <w:rsid w:val="00EE22E8"/>
  </w:style>
  <w:style w:type="character" w:styleId="PlaceholderText">
    <w:name w:val="Placeholder Text"/>
    <w:basedOn w:val="DefaultParagraphFont"/>
    <w:uiPriority w:val="99"/>
    <w:semiHidden/>
    <w:rsid w:val="00EE22E8"/>
    <w:rPr>
      <w:color w:val="808080"/>
    </w:rPr>
  </w:style>
  <w:style w:type="paragraph" w:styleId="HTMLPreformatted">
    <w:name w:val="HTML Preformatted"/>
    <w:basedOn w:val="Normal"/>
    <w:link w:val="HTMLPreformattedChar"/>
    <w:uiPriority w:val="99"/>
    <w:unhideWhenUsed/>
    <w:rsid w:val="00EE22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uiPriority w:val="99"/>
    <w:rsid w:val="00EE22E8"/>
    <w:rPr>
      <w:rFonts w:ascii="Courier New" w:hAnsi="Courier New" w:cs="Courier New"/>
    </w:rPr>
  </w:style>
  <w:style w:type="character" w:styleId="HTMLCode">
    <w:name w:val="HTML Code"/>
    <w:basedOn w:val="DefaultParagraphFont"/>
    <w:uiPriority w:val="99"/>
    <w:semiHidden/>
    <w:unhideWhenUsed/>
    <w:rsid w:val="00EE22E8"/>
    <w:rPr>
      <w:rFonts w:ascii="Courier New" w:eastAsia="Times New Roman" w:hAnsi="Courier New" w:cs="Courier New"/>
      <w:sz w:val="20"/>
      <w:szCs w:val="20"/>
    </w:rPr>
  </w:style>
  <w:style w:type="character" w:customStyle="1" w:styleId="mop">
    <w:name w:val="mop"/>
    <w:basedOn w:val="DefaultParagraphFont"/>
    <w:rsid w:val="00EE22E8"/>
  </w:style>
  <w:style w:type="character" w:customStyle="1" w:styleId="delimsizing">
    <w:name w:val="delimsizing"/>
    <w:basedOn w:val="DefaultParagraphFont"/>
    <w:rsid w:val="00EE22E8"/>
  </w:style>
  <w:style w:type="character" w:customStyle="1" w:styleId="mpunct">
    <w:name w:val="mpunct"/>
    <w:basedOn w:val="DefaultParagraphFont"/>
    <w:rsid w:val="00EE22E8"/>
  </w:style>
  <w:style w:type="table" w:styleId="TableGrid">
    <w:name w:val="Table Grid"/>
    <w:basedOn w:val="TableNormal"/>
    <w:uiPriority w:val="39"/>
    <w:rsid w:val="00EE22E8"/>
    <w:rPr>
      <w:rFonts w:asciiTheme="minorHAnsi" w:eastAsiaTheme="minorHAnsi" w:hAnsiTheme="minorHAnsi" w:cstheme="minorBidi"/>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basedOn w:val="DefaultParagraphFont"/>
    <w:link w:val="Header"/>
    <w:uiPriority w:val="99"/>
    <w:rsid w:val="00EE22E8"/>
    <w:rPr>
      <w:rFonts w:ascii="Arial Black" w:hAnsi="Arial Black"/>
      <w:caps/>
      <w:spacing w:val="60"/>
      <w:sz w:val="14"/>
    </w:rPr>
  </w:style>
  <w:style w:type="character" w:customStyle="1" w:styleId="FooterChar">
    <w:name w:val="Footer Char"/>
    <w:basedOn w:val="DefaultParagraphFont"/>
    <w:link w:val="Footer"/>
    <w:uiPriority w:val="99"/>
    <w:rsid w:val="00EE22E8"/>
    <w:rPr>
      <w:rFonts w:ascii="Arial Black" w:hAnsi="Arial Black"/>
      <w:sz w:val="16"/>
    </w:rPr>
  </w:style>
  <w:style w:type="paragraph" w:styleId="ListParagraph">
    <w:name w:val="List Paragraph"/>
    <w:basedOn w:val="Normal"/>
    <w:uiPriority w:val="34"/>
    <w:qFormat/>
    <w:rsid w:val="00EE22E8"/>
    <w:pPr>
      <w:ind w:left="720"/>
      <w:contextualSpacing/>
    </w:pPr>
    <w:rPr>
      <w:rFonts w:ascii="Times New Roman" w:hAnsi="Times New Roman"/>
      <w:sz w:val="24"/>
      <w:szCs w:val="24"/>
    </w:rPr>
  </w:style>
  <w:style w:type="numbering" w:customStyle="1" w:styleId="CurrentList1">
    <w:name w:val="Current List1"/>
    <w:uiPriority w:val="99"/>
    <w:rsid w:val="00EE22E8"/>
    <w:pPr>
      <w:numPr>
        <w:numId w:val="3"/>
      </w:numPr>
    </w:pPr>
  </w:style>
  <w:style w:type="character" w:customStyle="1" w:styleId="katex-error">
    <w:name w:val="katex-error"/>
    <w:basedOn w:val="DefaultParagraphFont"/>
    <w:rsid w:val="00EE22E8"/>
  </w:style>
  <w:style w:type="paragraph" w:styleId="Revision">
    <w:name w:val="Revision"/>
    <w:hidden/>
    <w:uiPriority w:val="99"/>
    <w:semiHidden/>
    <w:rsid w:val="00EE22E8"/>
    <w:rPr>
      <w:sz w:val="24"/>
      <w:szCs w:val="24"/>
    </w:rPr>
  </w:style>
  <w:style w:type="character" w:customStyle="1" w:styleId="CommentTextChar">
    <w:name w:val="Comment Text Char"/>
    <w:basedOn w:val="DefaultParagraphFont"/>
    <w:link w:val="CommentText"/>
    <w:semiHidden/>
    <w:rsid w:val="00EE22E8"/>
    <w:rPr>
      <w:rFonts w:ascii="Garamond" w:hAnsi="Garamond"/>
      <w:sz w:val="16"/>
    </w:rPr>
  </w:style>
  <w:style w:type="character" w:styleId="FollowedHyperlink">
    <w:name w:val="FollowedHyperlink"/>
    <w:basedOn w:val="DefaultParagraphFont"/>
    <w:uiPriority w:val="99"/>
    <w:semiHidden/>
    <w:unhideWhenUsed/>
    <w:rsid w:val="00EE22E8"/>
    <w:rPr>
      <w:color w:val="954F72" w:themeColor="followedHyperlink"/>
      <w:u w:val="single"/>
    </w:rPr>
  </w:style>
  <w:style w:type="paragraph" w:customStyle="1" w:styleId="msonormal0">
    <w:name w:val="msonormal"/>
    <w:basedOn w:val="Normal"/>
    <w:rsid w:val="00EE22E8"/>
    <w:pPr>
      <w:spacing w:before="100" w:beforeAutospacing="1" w:after="100" w:afterAutospacing="1"/>
    </w:pPr>
    <w:rPr>
      <w:rFonts w:ascii="Times New Roman" w:hAnsi="Times New Roman"/>
      <w:sz w:val="24"/>
      <w:szCs w:val="24"/>
    </w:rPr>
  </w:style>
  <w:style w:type="paragraph" w:customStyle="1" w:styleId="BodyA">
    <w:name w:val="Body A"/>
    <w:rsid w:val="00EE22E8"/>
    <w:rPr>
      <w:rFonts w:ascii="Helvetica" w:eastAsia="ヒラギノ角ゴ Pro W3" w:hAnsi="Helvetica"/>
      <w:color w:val="000000"/>
      <w:sz w:val="24"/>
    </w:rPr>
  </w:style>
  <w:style w:type="paragraph" w:customStyle="1" w:styleId="html-xx">
    <w:name w:val="html-xx"/>
    <w:basedOn w:val="Normal"/>
    <w:rsid w:val="00EE22E8"/>
    <w:pPr>
      <w:spacing w:before="100" w:beforeAutospacing="1" w:after="100" w:afterAutospacing="1"/>
    </w:pPr>
    <w:rPr>
      <w:rFonts w:ascii="Times New Roman" w:hAnsi="Times New Roman"/>
      <w:sz w:val="24"/>
      <w:szCs w:val="24"/>
      <w14:ligatures w14:val="standardContextual"/>
    </w:rPr>
  </w:style>
  <w:style w:type="paragraph" w:customStyle="1" w:styleId="html-xxx">
    <w:name w:val="html-xxx"/>
    <w:basedOn w:val="Normal"/>
    <w:rsid w:val="00EE22E8"/>
    <w:pPr>
      <w:spacing w:before="100" w:beforeAutospacing="1" w:after="100" w:afterAutospacing="1"/>
    </w:pPr>
    <w:rPr>
      <w:rFonts w:ascii="Times New Roman" w:hAnsi="Times New Roman"/>
      <w:sz w:val="24"/>
      <w:szCs w:val="24"/>
      <w14:ligatures w14:val="standardContextual"/>
    </w:rPr>
  </w:style>
  <w:style w:type="character" w:customStyle="1" w:styleId="html-italic">
    <w:name w:val="html-italic"/>
    <w:basedOn w:val="DefaultParagraphFont"/>
    <w:rsid w:val="00EE22E8"/>
  </w:style>
  <w:style w:type="character" w:styleId="UnresolvedMention">
    <w:name w:val="Unresolved Mention"/>
    <w:basedOn w:val="DefaultParagraphFont"/>
    <w:uiPriority w:val="99"/>
    <w:semiHidden/>
    <w:unhideWhenUsed/>
    <w:rsid w:val="00EE22E8"/>
    <w:rPr>
      <w:color w:val="605E5C"/>
      <w:shd w:val="clear" w:color="auto" w:fill="E1DFDD"/>
    </w:rPr>
  </w:style>
  <w:style w:type="paragraph" w:customStyle="1" w:styleId="paragraph">
    <w:name w:val="paragraph"/>
    <w:basedOn w:val="Normal"/>
    <w:rsid w:val="00EE22E8"/>
    <w:pPr>
      <w:spacing w:before="100" w:beforeAutospacing="1" w:after="100" w:afterAutospacing="1"/>
    </w:pPr>
    <w:rPr>
      <w:rFonts w:ascii="Times New Roman" w:hAnsi="Times New Roman"/>
      <w:sz w:val="24"/>
      <w:szCs w:val="24"/>
    </w:rPr>
  </w:style>
  <w:style w:type="character" w:customStyle="1" w:styleId="normaltextrun">
    <w:name w:val="normaltextrun"/>
    <w:basedOn w:val="DefaultParagraphFont"/>
    <w:rsid w:val="00EE22E8"/>
  </w:style>
  <w:style w:type="character" w:customStyle="1" w:styleId="eop">
    <w:name w:val="eop"/>
    <w:basedOn w:val="DefaultParagraphFont"/>
    <w:rsid w:val="00EE22E8"/>
  </w:style>
  <w:style w:type="paragraph" w:styleId="Bibliography">
    <w:name w:val="Bibliography"/>
    <w:basedOn w:val="Normal"/>
    <w:next w:val="Normal"/>
    <w:uiPriority w:val="37"/>
    <w:unhideWhenUsed/>
    <w:rsid w:val="00EE22E8"/>
    <w:rPr>
      <w:rFonts w:asciiTheme="minorHAnsi" w:eastAsiaTheme="minorEastAsia" w:hAnsiTheme="minorHAnsi"/>
      <w:sz w:val="24"/>
      <w:szCs w:val="24"/>
    </w:rPr>
  </w:style>
  <w:style w:type="character" w:customStyle="1" w:styleId="Heading2Char">
    <w:name w:val="Heading 2 Char"/>
    <w:basedOn w:val="DefaultParagraphFont"/>
    <w:link w:val="Heading2"/>
    <w:rsid w:val="008A3859"/>
    <w:rPr>
      <w:rFonts w:ascii="Garamond" w:hAnsi="Garamond"/>
      <w:b/>
      <w:spacing w:val="-10"/>
      <w:kern w:val="28"/>
      <w:sz w:val="28"/>
      <w:szCs w:val="16"/>
    </w:rPr>
  </w:style>
  <w:style w:type="character" w:customStyle="1" w:styleId="Heading3Char">
    <w:name w:val="Heading 3 Char"/>
    <w:basedOn w:val="DefaultParagraphFont"/>
    <w:link w:val="Heading3"/>
    <w:uiPriority w:val="9"/>
    <w:rsid w:val="00EE22E8"/>
    <w:rPr>
      <w:rFonts w:ascii="Arial Black" w:hAnsi="Arial Black"/>
      <w:spacing w:val="-5"/>
      <w:sz w:val="16"/>
    </w:rPr>
  </w:style>
  <w:style w:type="character" w:customStyle="1" w:styleId="Heading4Char">
    <w:name w:val="Heading 4 Char"/>
    <w:basedOn w:val="DefaultParagraphFont"/>
    <w:link w:val="Heading4"/>
    <w:uiPriority w:val="9"/>
    <w:rsid w:val="00EE22E8"/>
    <w:rPr>
      <w:rFonts w:ascii="Garamond" w:hAnsi="Garamond"/>
      <w:caps/>
      <w:spacing w:val="30"/>
      <w:sz w:val="16"/>
    </w:rPr>
  </w:style>
  <w:style w:type="character" w:customStyle="1" w:styleId="Heading5Char">
    <w:name w:val="Heading 5 Char"/>
    <w:basedOn w:val="DefaultParagraphFont"/>
    <w:link w:val="Heading5"/>
    <w:uiPriority w:val="9"/>
    <w:rsid w:val="00EE22E8"/>
    <w:rPr>
      <w:rFonts w:ascii="Arial Black" w:hAnsi="Arial Black"/>
      <w:spacing w:val="-5"/>
      <w:sz w:val="18"/>
    </w:rPr>
  </w:style>
  <w:style w:type="character" w:customStyle="1" w:styleId="Heading6Char">
    <w:name w:val="Heading 6 Char"/>
    <w:basedOn w:val="DefaultParagraphFont"/>
    <w:link w:val="Heading6"/>
    <w:uiPriority w:val="9"/>
    <w:rsid w:val="00EE22E8"/>
    <w:rPr>
      <w:rFonts w:ascii="Garamond" w:hAnsi="Garamond"/>
      <w:sz w:val="16"/>
    </w:rPr>
  </w:style>
  <w:style w:type="character" w:customStyle="1" w:styleId="Heading7Char">
    <w:name w:val="Heading 7 Char"/>
    <w:basedOn w:val="DefaultParagraphFont"/>
    <w:link w:val="Heading7"/>
    <w:uiPriority w:val="9"/>
    <w:rsid w:val="00EE22E8"/>
    <w:rPr>
      <w:rFonts w:ascii="Garamond" w:hAnsi="Garamond"/>
      <w:i/>
      <w:spacing w:val="-5"/>
      <w:sz w:val="28"/>
      <w:shd w:val="pct5" w:color="auto" w:fill="auto"/>
    </w:rPr>
  </w:style>
  <w:style w:type="character" w:customStyle="1" w:styleId="Heading8Char">
    <w:name w:val="Heading 8 Char"/>
    <w:basedOn w:val="DefaultParagraphFont"/>
    <w:link w:val="Heading8"/>
    <w:uiPriority w:val="9"/>
    <w:rsid w:val="00EE22E8"/>
    <w:rPr>
      <w:rFonts w:ascii="Arial Black" w:hAnsi="Arial Black"/>
      <w:caps/>
      <w:spacing w:val="60"/>
      <w:sz w:val="14"/>
    </w:rPr>
  </w:style>
  <w:style w:type="character" w:customStyle="1" w:styleId="Heading9Char">
    <w:name w:val="Heading 9 Char"/>
    <w:basedOn w:val="DefaultParagraphFont"/>
    <w:link w:val="Heading9"/>
    <w:uiPriority w:val="9"/>
    <w:rsid w:val="00EE22E8"/>
    <w:rPr>
      <w:rFonts w:ascii="Garamond" w:hAnsi="Garamond"/>
      <w:b/>
      <w:i/>
      <w:kern w:val="28"/>
      <w:sz w:val="16"/>
    </w:rPr>
  </w:style>
  <w:style w:type="character" w:customStyle="1" w:styleId="TitleChar">
    <w:name w:val="Title Char"/>
    <w:basedOn w:val="DefaultParagraphFont"/>
    <w:link w:val="Title"/>
    <w:uiPriority w:val="10"/>
    <w:rsid w:val="00EE22E8"/>
    <w:rPr>
      <w:rFonts w:ascii="Arial Black" w:hAnsi="Arial Black"/>
      <w:color w:val="808080"/>
      <w:spacing w:val="-35"/>
      <w:kern w:val="28"/>
      <w:sz w:val="48"/>
    </w:rPr>
  </w:style>
  <w:style w:type="character" w:customStyle="1" w:styleId="SubtitleChar">
    <w:name w:val="Subtitle Char"/>
    <w:basedOn w:val="DefaultParagraphFont"/>
    <w:link w:val="Subtitle"/>
    <w:uiPriority w:val="11"/>
    <w:rsid w:val="00EE22E8"/>
    <w:rPr>
      <w:rFonts w:ascii="Garamond" w:hAnsi="Garamond"/>
      <w:b/>
      <w:caps/>
      <w:color w:val="808080"/>
      <w:spacing w:val="30"/>
      <w:kern w:val="28"/>
      <w:sz w:val="18"/>
    </w:rPr>
  </w:style>
  <w:style w:type="paragraph" w:styleId="NoSpacing">
    <w:name w:val="No Spacing"/>
    <w:basedOn w:val="Normal"/>
    <w:uiPriority w:val="1"/>
    <w:qFormat/>
    <w:rsid w:val="00EE22E8"/>
    <w:rPr>
      <w:rFonts w:asciiTheme="minorHAnsi" w:eastAsiaTheme="minorEastAsia" w:hAnsiTheme="minorHAnsi"/>
      <w:sz w:val="24"/>
      <w:szCs w:val="32"/>
    </w:rPr>
  </w:style>
  <w:style w:type="paragraph" w:styleId="Quote">
    <w:name w:val="Quote"/>
    <w:basedOn w:val="Normal"/>
    <w:next w:val="Normal"/>
    <w:link w:val="QuoteChar"/>
    <w:uiPriority w:val="29"/>
    <w:qFormat/>
    <w:rsid w:val="00EE22E8"/>
    <w:rPr>
      <w:rFonts w:asciiTheme="minorHAnsi" w:eastAsiaTheme="minorEastAsia" w:hAnsiTheme="minorHAnsi"/>
      <w:i/>
      <w:sz w:val="24"/>
      <w:szCs w:val="24"/>
    </w:rPr>
  </w:style>
  <w:style w:type="character" w:customStyle="1" w:styleId="QuoteChar">
    <w:name w:val="Quote Char"/>
    <w:basedOn w:val="DefaultParagraphFont"/>
    <w:link w:val="Quote"/>
    <w:uiPriority w:val="29"/>
    <w:rsid w:val="00EE22E8"/>
    <w:rPr>
      <w:rFonts w:asciiTheme="minorHAnsi" w:eastAsiaTheme="minorEastAsia" w:hAnsiTheme="minorHAnsi"/>
      <w:i/>
      <w:sz w:val="24"/>
      <w:szCs w:val="24"/>
    </w:rPr>
  </w:style>
  <w:style w:type="paragraph" w:styleId="IntenseQuote">
    <w:name w:val="Intense Quote"/>
    <w:basedOn w:val="Normal"/>
    <w:next w:val="Normal"/>
    <w:link w:val="IntenseQuoteChar"/>
    <w:uiPriority w:val="30"/>
    <w:qFormat/>
    <w:rsid w:val="00EE22E8"/>
    <w:pPr>
      <w:ind w:left="720" w:right="720"/>
    </w:pPr>
    <w:rPr>
      <w:rFonts w:asciiTheme="minorHAnsi" w:eastAsiaTheme="minorEastAsia" w:hAnsiTheme="minorHAnsi"/>
      <w:b/>
      <w:i/>
      <w:sz w:val="24"/>
      <w:szCs w:val="22"/>
    </w:rPr>
  </w:style>
  <w:style w:type="character" w:customStyle="1" w:styleId="IntenseQuoteChar">
    <w:name w:val="Intense Quote Char"/>
    <w:basedOn w:val="DefaultParagraphFont"/>
    <w:link w:val="IntenseQuote"/>
    <w:uiPriority w:val="30"/>
    <w:rsid w:val="00EE22E8"/>
    <w:rPr>
      <w:rFonts w:asciiTheme="minorHAnsi" w:eastAsiaTheme="minorEastAsia" w:hAnsiTheme="minorHAnsi"/>
      <w:b/>
      <w:i/>
      <w:sz w:val="24"/>
      <w:szCs w:val="22"/>
    </w:rPr>
  </w:style>
  <w:style w:type="character" w:styleId="SubtleEmphasis">
    <w:name w:val="Subtle Emphasis"/>
    <w:uiPriority w:val="19"/>
    <w:qFormat/>
    <w:rsid w:val="00EE22E8"/>
    <w:rPr>
      <w:i/>
      <w:color w:val="5A5A5A" w:themeColor="text1" w:themeTint="A5"/>
    </w:rPr>
  </w:style>
  <w:style w:type="character" w:styleId="IntenseEmphasis">
    <w:name w:val="Intense Emphasis"/>
    <w:basedOn w:val="DefaultParagraphFont"/>
    <w:uiPriority w:val="21"/>
    <w:qFormat/>
    <w:rsid w:val="00EE22E8"/>
    <w:rPr>
      <w:b/>
      <w:i/>
      <w:sz w:val="24"/>
      <w:szCs w:val="24"/>
      <w:u w:val="single"/>
    </w:rPr>
  </w:style>
  <w:style w:type="character" w:styleId="SubtleReference">
    <w:name w:val="Subtle Reference"/>
    <w:basedOn w:val="DefaultParagraphFont"/>
    <w:uiPriority w:val="31"/>
    <w:qFormat/>
    <w:rsid w:val="00EE22E8"/>
    <w:rPr>
      <w:sz w:val="24"/>
      <w:szCs w:val="24"/>
      <w:u w:val="single"/>
    </w:rPr>
  </w:style>
  <w:style w:type="character" w:styleId="IntenseReference">
    <w:name w:val="Intense Reference"/>
    <w:basedOn w:val="DefaultParagraphFont"/>
    <w:uiPriority w:val="32"/>
    <w:qFormat/>
    <w:rsid w:val="00EE22E8"/>
    <w:rPr>
      <w:b/>
      <w:sz w:val="24"/>
      <w:u w:val="single"/>
    </w:rPr>
  </w:style>
  <w:style w:type="character" w:styleId="BookTitle">
    <w:name w:val="Book Title"/>
    <w:basedOn w:val="DefaultParagraphFont"/>
    <w:uiPriority w:val="33"/>
    <w:qFormat/>
    <w:rsid w:val="00EE22E8"/>
    <w:rPr>
      <w:rFonts w:asciiTheme="majorHAnsi" w:eastAsiaTheme="majorEastAsia" w:hAnsiTheme="majorHAnsi"/>
      <w:b/>
      <w:i/>
      <w:sz w:val="24"/>
      <w:szCs w:val="24"/>
    </w:rPr>
  </w:style>
  <w:style w:type="paragraph" w:styleId="TOCHeading">
    <w:name w:val="TOC Heading"/>
    <w:basedOn w:val="Heading1"/>
    <w:next w:val="Normal"/>
    <w:uiPriority w:val="39"/>
    <w:unhideWhenUsed/>
    <w:qFormat/>
    <w:rsid w:val="00EE22E8"/>
    <w:pPr>
      <w:spacing w:after="60"/>
      <w:outlineLvl w:val="9"/>
    </w:pPr>
    <w:rPr>
      <w:rFonts w:asciiTheme="majorHAnsi" w:eastAsiaTheme="majorEastAsia" w:hAnsiTheme="majorHAnsi"/>
      <w:bCs/>
      <w:kern w:val="32"/>
    </w:rPr>
  </w:style>
  <w:style w:type="paragraph" w:styleId="CommentSubject">
    <w:name w:val="annotation subject"/>
    <w:basedOn w:val="CommentText"/>
    <w:next w:val="CommentText"/>
    <w:link w:val="CommentSubjectChar"/>
    <w:uiPriority w:val="99"/>
    <w:semiHidden/>
    <w:unhideWhenUsed/>
    <w:rsid w:val="00EE22E8"/>
    <w:pPr>
      <w:tabs>
        <w:tab w:val="clear" w:pos="187"/>
      </w:tabs>
      <w:spacing w:after="0" w:line="240" w:lineRule="auto"/>
      <w:ind w:left="0" w:firstLine="0"/>
    </w:pPr>
    <w:rPr>
      <w:b/>
      <w:bCs/>
      <w:sz w:val="20"/>
    </w:rPr>
  </w:style>
  <w:style w:type="character" w:customStyle="1" w:styleId="CommentSubjectChar">
    <w:name w:val="Comment Subject Char"/>
    <w:basedOn w:val="CommentTextChar"/>
    <w:link w:val="CommentSubject"/>
    <w:uiPriority w:val="99"/>
    <w:semiHidden/>
    <w:rsid w:val="00EE22E8"/>
    <w:rPr>
      <w:rFonts w:ascii="Garamond" w:hAnsi="Garamond"/>
      <w:b/>
      <w:bCs/>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0731687">
      <w:bodyDiv w:val="1"/>
      <w:marLeft w:val="0"/>
      <w:marRight w:val="0"/>
      <w:marTop w:val="0"/>
      <w:marBottom w:val="0"/>
      <w:divBdr>
        <w:top w:val="none" w:sz="0" w:space="0" w:color="auto"/>
        <w:left w:val="none" w:sz="0" w:space="0" w:color="auto"/>
        <w:bottom w:val="none" w:sz="0" w:space="0" w:color="auto"/>
        <w:right w:val="none" w:sz="0" w:space="0" w:color="auto"/>
      </w:divBdr>
    </w:div>
    <w:div w:id="474181693">
      <w:bodyDiv w:val="1"/>
      <w:marLeft w:val="0"/>
      <w:marRight w:val="0"/>
      <w:marTop w:val="0"/>
      <w:marBottom w:val="0"/>
      <w:divBdr>
        <w:top w:val="none" w:sz="0" w:space="0" w:color="auto"/>
        <w:left w:val="none" w:sz="0" w:space="0" w:color="auto"/>
        <w:bottom w:val="none" w:sz="0" w:space="0" w:color="auto"/>
        <w:right w:val="none" w:sz="0" w:space="0" w:color="auto"/>
      </w:divBdr>
    </w:div>
    <w:div w:id="502017001">
      <w:bodyDiv w:val="1"/>
      <w:marLeft w:val="0"/>
      <w:marRight w:val="0"/>
      <w:marTop w:val="0"/>
      <w:marBottom w:val="0"/>
      <w:divBdr>
        <w:top w:val="none" w:sz="0" w:space="0" w:color="auto"/>
        <w:left w:val="none" w:sz="0" w:space="0" w:color="auto"/>
        <w:bottom w:val="none" w:sz="0" w:space="0" w:color="auto"/>
        <w:right w:val="none" w:sz="0" w:space="0" w:color="auto"/>
      </w:divBdr>
    </w:div>
    <w:div w:id="532497065">
      <w:bodyDiv w:val="1"/>
      <w:marLeft w:val="0"/>
      <w:marRight w:val="0"/>
      <w:marTop w:val="0"/>
      <w:marBottom w:val="0"/>
      <w:divBdr>
        <w:top w:val="none" w:sz="0" w:space="0" w:color="auto"/>
        <w:left w:val="none" w:sz="0" w:space="0" w:color="auto"/>
        <w:bottom w:val="none" w:sz="0" w:space="0" w:color="auto"/>
        <w:right w:val="none" w:sz="0" w:space="0" w:color="auto"/>
      </w:divBdr>
    </w:div>
    <w:div w:id="549651156">
      <w:bodyDiv w:val="1"/>
      <w:marLeft w:val="0"/>
      <w:marRight w:val="0"/>
      <w:marTop w:val="0"/>
      <w:marBottom w:val="0"/>
      <w:divBdr>
        <w:top w:val="none" w:sz="0" w:space="0" w:color="auto"/>
        <w:left w:val="none" w:sz="0" w:space="0" w:color="auto"/>
        <w:bottom w:val="none" w:sz="0" w:space="0" w:color="auto"/>
        <w:right w:val="none" w:sz="0" w:space="0" w:color="auto"/>
      </w:divBdr>
    </w:div>
    <w:div w:id="592399689">
      <w:bodyDiv w:val="1"/>
      <w:marLeft w:val="0"/>
      <w:marRight w:val="0"/>
      <w:marTop w:val="0"/>
      <w:marBottom w:val="0"/>
      <w:divBdr>
        <w:top w:val="none" w:sz="0" w:space="0" w:color="auto"/>
        <w:left w:val="none" w:sz="0" w:space="0" w:color="auto"/>
        <w:bottom w:val="none" w:sz="0" w:space="0" w:color="auto"/>
        <w:right w:val="none" w:sz="0" w:space="0" w:color="auto"/>
      </w:divBdr>
    </w:div>
    <w:div w:id="686373955">
      <w:bodyDiv w:val="1"/>
      <w:marLeft w:val="0"/>
      <w:marRight w:val="0"/>
      <w:marTop w:val="0"/>
      <w:marBottom w:val="0"/>
      <w:divBdr>
        <w:top w:val="none" w:sz="0" w:space="0" w:color="auto"/>
        <w:left w:val="none" w:sz="0" w:space="0" w:color="auto"/>
        <w:bottom w:val="none" w:sz="0" w:space="0" w:color="auto"/>
        <w:right w:val="none" w:sz="0" w:space="0" w:color="auto"/>
      </w:divBdr>
    </w:div>
    <w:div w:id="806124841">
      <w:bodyDiv w:val="1"/>
      <w:marLeft w:val="0"/>
      <w:marRight w:val="0"/>
      <w:marTop w:val="0"/>
      <w:marBottom w:val="0"/>
      <w:divBdr>
        <w:top w:val="none" w:sz="0" w:space="0" w:color="auto"/>
        <w:left w:val="none" w:sz="0" w:space="0" w:color="auto"/>
        <w:bottom w:val="none" w:sz="0" w:space="0" w:color="auto"/>
        <w:right w:val="none" w:sz="0" w:space="0" w:color="auto"/>
      </w:divBdr>
    </w:div>
    <w:div w:id="936517963">
      <w:bodyDiv w:val="1"/>
      <w:marLeft w:val="0"/>
      <w:marRight w:val="0"/>
      <w:marTop w:val="0"/>
      <w:marBottom w:val="0"/>
      <w:divBdr>
        <w:top w:val="none" w:sz="0" w:space="0" w:color="auto"/>
        <w:left w:val="none" w:sz="0" w:space="0" w:color="auto"/>
        <w:bottom w:val="none" w:sz="0" w:space="0" w:color="auto"/>
        <w:right w:val="none" w:sz="0" w:space="0" w:color="auto"/>
      </w:divBdr>
    </w:div>
    <w:div w:id="952979597">
      <w:bodyDiv w:val="1"/>
      <w:marLeft w:val="0"/>
      <w:marRight w:val="0"/>
      <w:marTop w:val="0"/>
      <w:marBottom w:val="0"/>
      <w:divBdr>
        <w:top w:val="none" w:sz="0" w:space="0" w:color="auto"/>
        <w:left w:val="none" w:sz="0" w:space="0" w:color="auto"/>
        <w:bottom w:val="none" w:sz="0" w:space="0" w:color="auto"/>
        <w:right w:val="none" w:sz="0" w:space="0" w:color="auto"/>
      </w:divBdr>
    </w:div>
    <w:div w:id="985159937">
      <w:bodyDiv w:val="1"/>
      <w:marLeft w:val="0"/>
      <w:marRight w:val="0"/>
      <w:marTop w:val="0"/>
      <w:marBottom w:val="0"/>
      <w:divBdr>
        <w:top w:val="none" w:sz="0" w:space="0" w:color="auto"/>
        <w:left w:val="none" w:sz="0" w:space="0" w:color="auto"/>
        <w:bottom w:val="none" w:sz="0" w:space="0" w:color="auto"/>
        <w:right w:val="none" w:sz="0" w:space="0" w:color="auto"/>
      </w:divBdr>
    </w:div>
    <w:div w:id="985938553">
      <w:bodyDiv w:val="1"/>
      <w:marLeft w:val="0"/>
      <w:marRight w:val="0"/>
      <w:marTop w:val="0"/>
      <w:marBottom w:val="0"/>
      <w:divBdr>
        <w:top w:val="none" w:sz="0" w:space="0" w:color="auto"/>
        <w:left w:val="none" w:sz="0" w:space="0" w:color="auto"/>
        <w:bottom w:val="none" w:sz="0" w:space="0" w:color="auto"/>
        <w:right w:val="none" w:sz="0" w:space="0" w:color="auto"/>
      </w:divBdr>
    </w:div>
    <w:div w:id="1008750456">
      <w:bodyDiv w:val="1"/>
      <w:marLeft w:val="0"/>
      <w:marRight w:val="0"/>
      <w:marTop w:val="0"/>
      <w:marBottom w:val="0"/>
      <w:divBdr>
        <w:top w:val="none" w:sz="0" w:space="0" w:color="auto"/>
        <w:left w:val="none" w:sz="0" w:space="0" w:color="auto"/>
        <w:bottom w:val="none" w:sz="0" w:space="0" w:color="auto"/>
        <w:right w:val="none" w:sz="0" w:space="0" w:color="auto"/>
      </w:divBdr>
    </w:div>
    <w:div w:id="1316106965">
      <w:bodyDiv w:val="1"/>
      <w:marLeft w:val="0"/>
      <w:marRight w:val="0"/>
      <w:marTop w:val="0"/>
      <w:marBottom w:val="0"/>
      <w:divBdr>
        <w:top w:val="none" w:sz="0" w:space="0" w:color="auto"/>
        <w:left w:val="none" w:sz="0" w:space="0" w:color="auto"/>
        <w:bottom w:val="none" w:sz="0" w:space="0" w:color="auto"/>
        <w:right w:val="none" w:sz="0" w:space="0" w:color="auto"/>
      </w:divBdr>
    </w:div>
    <w:div w:id="1336492916">
      <w:bodyDiv w:val="1"/>
      <w:marLeft w:val="0"/>
      <w:marRight w:val="0"/>
      <w:marTop w:val="0"/>
      <w:marBottom w:val="0"/>
      <w:divBdr>
        <w:top w:val="none" w:sz="0" w:space="0" w:color="auto"/>
        <w:left w:val="none" w:sz="0" w:space="0" w:color="auto"/>
        <w:bottom w:val="none" w:sz="0" w:space="0" w:color="auto"/>
        <w:right w:val="none" w:sz="0" w:space="0" w:color="auto"/>
      </w:divBdr>
    </w:div>
    <w:div w:id="1439989451">
      <w:bodyDiv w:val="1"/>
      <w:marLeft w:val="0"/>
      <w:marRight w:val="0"/>
      <w:marTop w:val="0"/>
      <w:marBottom w:val="0"/>
      <w:divBdr>
        <w:top w:val="none" w:sz="0" w:space="0" w:color="auto"/>
        <w:left w:val="none" w:sz="0" w:space="0" w:color="auto"/>
        <w:bottom w:val="none" w:sz="0" w:space="0" w:color="auto"/>
        <w:right w:val="none" w:sz="0" w:space="0" w:color="auto"/>
      </w:divBdr>
    </w:div>
    <w:div w:id="1599364741">
      <w:bodyDiv w:val="1"/>
      <w:marLeft w:val="0"/>
      <w:marRight w:val="0"/>
      <w:marTop w:val="0"/>
      <w:marBottom w:val="0"/>
      <w:divBdr>
        <w:top w:val="none" w:sz="0" w:space="0" w:color="auto"/>
        <w:left w:val="none" w:sz="0" w:space="0" w:color="auto"/>
        <w:bottom w:val="none" w:sz="0" w:space="0" w:color="auto"/>
        <w:right w:val="none" w:sz="0" w:space="0" w:color="auto"/>
      </w:divBdr>
    </w:div>
    <w:div w:id="2015568001">
      <w:bodyDiv w:val="1"/>
      <w:marLeft w:val="0"/>
      <w:marRight w:val="0"/>
      <w:marTop w:val="0"/>
      <w:marBottom w:val="0"/>
      <w:divBdr>
        <w:top w:val="none" w:sz="0" w:space="0" w:color="auto"/>
        <w:left w:val="none" w:sz="0" w:space="0" w:color="auto"/>
        <w:bottom w:val="none" w:sz="0" w:space="0" w:color="auto"/>
        <w:right w:val="none" w:sz="0" w:space="0" w:color="auto"/>
      </w:divBdr>
    </w:div>
    <w:div w:id="2102604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7.jpg"/><Relationship Id="rId21" Type="http://schemas.openxmlformats.org/officeDocument/2006/relationships/image" Target="media/image5.png"/><Relationship Id="rId42" Type="http://schemas.openxmlformats.org/officeDocument/2006/relationships/image" Target="media/image19.png"/><Relationship Id="rId63" Type="http://schemas.openxmlformats.org/officeDocument/2006/relationships/image" Target="media/image33.jpg"/><Relationship Id="rId84" Type="http://schemas.openxmlformats.org/officeDocument/2006/relationships/hyperlink" Target="https://doi.org/10.3390/pr8050516" TargetMode="External"/><Relationship Id="rId138" Type="http://schemas.openxmlformats.org/officeDocument/2006/relationships/image" Target="media/image79.png"/><Relationship Id="rId159" Type="http://schemas.openxmlformats.org/officeDocument/2006/relationships/image" Target="media/image94.emf"/><Relationship Id="rId170" Type="http://schemas.openxmlformats.org/officeDocument/2006/relationships/package" Target="embeddings/Microsoft_Visio_Drawing9.vsdx"/><Relationship Id="rId107" Type="http://schemas.openxmlformats.org/officeDocument/2006/relationships/image" Target="media/image57.jpg"/><Relationship Id="rId11" Type="http://schemas.openxmlformats.org/officeDocument/2006/relationships/header" Target="header1.xml"/><Relationship Id="rId32" Type="http://schemas.openxmlformats.org/officeDocument/2006/relationships/hyperlink" Target="https://solardata.uoregon.edu/SunPathChart.html" TargetMode="External"/><Relationship Id="rId53" Type="http://schemas.openxmlformats.org/officeDocument/2006/relationships/image" Target="media/image29.png"/><Relationship Id="rId74" Type="http://schemas.openxmlformats.org/officeDocument/2006/relationships/image" Target="media/image44.png"/><Relationship Id="rId128" Type="http://schemas.openxmlformats.org/officeDocument/2006/relationships/hyperlink" Target="https://www.flickr.com/photos/121935927@N06/13580665473" TargetMode="External"/><Relationship Id="rId149" Type="http://schemas.openxmlformats.org/officeDocument/2006/relationships/package" Target="embeddings/Microsoft_Visio_Drawing3.vsdx"/><Relationship Id="rId5" Type="http://schemas.openxmlformats.org/officeDocument/2006/relationships/numbering" Target="numbering.xml"/><Relationship Id="rId95" Type="http://schemas.openxmlformats.org/officeDocument/2006/relationships/hyperlink" Target="https://www.teachengineering.org/content/cla_/activities/cla_activity2_energy_sources_research/energy_source_fact_sheets.pdf" TargetMode="External"/><Relationship Id="rId160" Type="http://schemas.openxmlformats.org/officeDocument/2006/relationships/package" Target="embeddings/Microsoft_Visio_Drawing4.vsdx"/><Relationship Id="rId22" Type="http://schemas.openxmlformats.org/officeDocument/2006/relationships/image" Target="media/image6.png"/><Relationship Id="rId43" Type="http://schemas.openxmlformats.org/officeDocument/2006/relationships/image" Target="media/image20.png"/><Relationship Id="rId64" Type="http://schemas.openxmlformats.org/officeDocument/2006/relationships/image" Target="media/image34.png"/><Relationship Id="rId118" Type="http://schemas.openxmlformats.org/officeDocument/2006/relationships/image" Target="media/image68.jpg"/><Relationship Id="rId139" Type="http://schemas.openxmlformats.org/officeDocument/2006/relationships/image" Target="media/image80.png"/><Relationship Id="rId85" Type="http://schemas.openxmlformats.org/officeDocument/2006/relationships/hyperlink" Target="http://creativecommons.org/licenses/by/4.0/" TargetMode="External"/><Relationship Id="rId150" Type="http://schemas.openxmlformats.org/officeDocument/2006/relationships/image" Target="media/image85.png"/><Relationship Id="rId171" Type="http://schemas.openxmlformats.org/officeDocument/2006/relationships/image" Target="media/image100.png"/><Relationship Id="rId12" Type="http://schemas.openxmlformats.org/officeDocument/2006/relationships/footer" Target="footer1.xml"/><Relationship Id="rId33" Type="http://schemas.openxmlformats.org/officeDocument/2006/relationships/image" Target="media/image12.png"/><Relationship Id="rId108" Type="http://schemas.openxmlformats.org/officeDocument/2006/relationships/image" Target="media/image58.jpg"/><Relationship Id="rId129" Type="http://schemas.openxmlformats.org/officeDocument/2006/relationships/hyperlink" Target="https://creativecommons.org/licenses/by/2.0/" TargetMode="External"/><Relationship Id="rId54" Type="http://schemas.openxmlformats.org/officeDocument/2006/relationships/image" Target="media/image30.png"/><Relationship Id="rId75" Type="http://schemas.openxmlformats.org/officeDocument/2006/relationships/image" Target="media/image45.png"/><Relationship Id="rId96" Type="http://schemas.openxmlformats.org/officeDocument/2006/relationships/header" Target="header11.xml"/><Relationship Id="rId140" Type="http://schemas.openxmlformats.org/officeDocument/2006/relationships/hyperlink" Target="https://commons.wikimedia.org/wiki/File:ACSR_and_ACCC.JPG" TargetMode="External"/><Relationship Id="rId161" Type="http://schemas.openxmlformats.org/officeDocument/2006/relationships/image" Target="media/image95.emf"/><Relationship Id="rId6" Type="http://schemas.openxmlformats.org/officeDocument/2006/relationships/styles" Target="styles.xml"/><Relationship Id="rId23" Type="http://schemas.openxmlformats.org/officeDocument/2006/relationships/header" Target="header4.xml"/><Relationship Id="rId28" Type="http://schemas.openxmlformats.org/officeDocument/2006/relationships/image" Target="media/image8.png"/><Relationship Id="rId49" Type="http://schemas.openxmlformats.org/officeDocument/2006/relationships/image" Target="media/image25.png"/><Relationship Id="rId114" Type="http://schemas.openxmlformats.org/officeDocument/2006/relationships/image" Target="media/image64.jpg"/><Relationship Id="rId119" Type="http://schemas.openxmlformats.org/officeDocument/2006/relationships/image" Target="media/image69.jpg"/><Relationship Id="rId44" Type="http://schemas.openxmlformats.org/officeDocument/2006/relationships/image" Target="media/image21.png"/><Relationship Id="rId60" Type="http://schemas.openxmlformats.org/officeDocument/2006/relationships/footer" Target="footer5.xml"/><Relationship Id="rId65" Type="http://schemas.openxmlformats.org/officeDocument/2006/relationships/image" Target="media/image35.png"/><Relationship Id="rId81" Type="http://schemas.openxmlformats.org/officeDocument/2006/relationships/hyperlink" Target="https://en.wikipedia.org/wiki/Geothermal_gradient" TargetMode="External"/><Relationship Id="rId86" Type="http://schemas.openxmlformats.org/officeDocument/2006/relationships/hyperlink" Target="https://scholar.google.com/scholar_lookup?title=Biomass+pyrolysis:+A+review+of+the+process+development+and+challenges+from+initial+researches+up+to+the+commercialisation+stage&amp;author=Hua,+X.&amp;author=Gholizadeh,+M.&amp;publication_year=2019&amp;journal=J.+Energy+Chem.&amp;volume=39&amp;pages=109%E2%80%93143&amp;doi=10.1016/j.jechem.2019.01.024" TargetMode="External"/><Relationship Id="rId130" Type="http://schemas.openxmlformats.org/officeDocument/2006/relationships/image" Target="media/image75.png"/><Relationship Id="rId135" Type="http://schemas.openxmlformats.org/officeDocument/2006/relationships/hyperlink" Target="https://commons.wikimedia.org/wiki/File:Steam_Power_Generation_01.svg" TargetMode="External"/><Relationship Id="rId151" Type="http://schemas.openxmlformats.org/officeDocument/2006/relationships/image" Target="media/image86.png"/><Relationship Id="rId156" Type="http://schemas.openxmlformats.org/officeDocument/2006/relationships/image" Target="media/image91.png"/><Relationship Id="rId177" Type="http://schemas.openxmlformats.org/officeDocument/2006/relationships/footer" Target="footer10.xml"/><Relationship Id="rId172" Type="http://schemas.openxmlformats.org/officeDocument/2006/relationships/image" Target="media/image101.png"/><Relationship Id="rId13" Type="http://schemas.openxmlformats.org/officeDocument/2006/relationships/header" Target="header2.xml"/><Relationship Id="rId18" Type="http://schemas.openxmlformats.org/officeDocument/2006/relationships/image" Target="media/image2.png"/><Relationship Id="rId39" Type="http://schemas.openxmlformats.org/officeDocument/2006/relationships/image" Target="media/image16.png"/><Relationship Id="rId109" Type="http://schemas.openxmlformats.org/officeDocument/2006/relationships/image" Target="media/image59.jpg"/><Relationship Id="rId34" Type="http://schemas.openxmlformats.org/officeDocument/2006/relationships/image" Target="media/image13.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46.png"/><Relationship Id="rId97" Type="http://schemas.openxmlformats.org/officeDocument/2006/relationships/footer" Target="footer7.xml"/><Relationship Id="rId104" Type="http://schemas.openxmlformats.org/officeDocument/2006/relationships/image" Target="media/image54.jpg"/><Relationship Id="rId120" Type="http://schemas.openxmlformats.org/officeDocument/2006/relationships/image" Target="media/image70.jpg"/><Relationship Id="rId125" Type="http://schemas.openxmlformats.org/officeDocument/2006/relationships/hyperlink" Target="https://creativecommons.org/licenses/by/4.0/" TargetMode="External"/><Relationship Id="rId141" Type="http://schemas.openxmlformats.org/officeDocument/2006/relationships/hyperlink" Target="https://commons.wikimedia.org/w/index.php?title=User:Dave_Bryant&amp;action=edit&amp;redlink=1" TargetMode="External"/><Relationship Id="rId146" Type="http://schemas.openxmlformats.org/officeDocument/2006/relationships/package" Target="embeddings/Microsoft_Visio_Drawing2.vsdx"/><Relationship Id="rId167" Type="http://schemas.openxmlformats.org/officeDocument/2006/relationships/image" Target="media/image98.emf"/><Relationship Id="rId7" Type="http://schemas.openxmlformats.org/officeDocument/2006/relationships/settings" Target="settings.xml"/><Relationship Id="rId71" Type="http://schemas.openxmlformats.org/officeDocument/2006/relationships/image" Target="media/image41.png"/><Relationship Id="rId92" Type="http://schemas.openxmlformats.org/officeDocument/2006/relationships/hyperlink" Target="https://scholar.google.com/scholar_lookup?title=Assessment+of+Biomass+Gasification:+A+Review+of+Basic+Design+Considerations&amp;author=Bukar,+A.A.&amp;author=Oumarou,+M.B.&amp;author=Tela,+B.M.&amp;author=Eljummah,+A.M.&amp;publication_year=2019&amp;journal=Am.+J.+Energy+Res.&amp;volume=7&amp;pages=1%E2%80%9314&amp;doi=10.12691/ajer-7-1-1" TargetMode="External"/><Relationship Id="rId162" Type="http://schemas.openxmlformats.org/officeDocument/2006/relationships/package" Target="embeddings/Microsoft_Visio_Drawing5.vsdx"/><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header" Target="header5.xml"/><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36.png"/><Relationship Id="rId87" Type="http://schemas.openxmlformats.org/officeDocument/2006/relationships/hyperlink" Target="https://doi.org/10.1016/j.jechem.2019.01.024" TargetMode="External"/><Relationship Id="rId110" Type="http://schemas.openxmlformats.org/officeDocument/2006/relationships/image" Target="media/image60.jpg"/><Relationship Id="rId115" Type="http://schemas.openxmlformats.org/officeDocument/2006/relationships/image" Target="media/image65.jpg"/><Relationship Id="rId131" Type="http://schemas.openxmlformats.org/officeDocument/2006/relationships/image" Target="media/image76.emf"/><Relationship Id="rId136" Type="http://schemas.openxmlformats.org/officeDocument/2006/relationships/hyperlink" Target="https://en.wikipedia.org/wiki/User:BillC" TargetMode="External"/><Relationship Id="rId157" Type="http://schemas.openxmlformats.org/officeDocument/2006/relationships/image" Target="media/image92.png"/><Relationship Id="rId178" Type="http://schemas.openxmlformats.org/officeDocument/2006/relationships/fontTable" Target="fontTable.xml"/><Relationship Id="rId61" Type="http://schemas.openxmlformats.org/officeDocument/2006/relationships/header" Target="header10.xml"/><Relationship Id="rId82" Type="http://schemas.openxmlformats.org/officeDocument/2006/relationships/hyperlink" Target="https://www.geothermal-energy.org/pdf/IGAstandard/ISS/2003Germany/II/5_1.lun.pdf" TargetMode="External"/><Relationship Id="rId152" Type="http://schemas.openxmlformats.org/officeDocument/2006/relationships/image" Target="media/image87.png"/><Relationship Id="rId173" Type="http://schemas.openxmlformats.org/officeDocument/2006/relationships/image" Target="media/image102.png"/><Relationship Id="rId19" Type="http://schemas.openxmlformats.org/officeDocument/2006/relationships/image" Target="media/image3.png"/><Relationship Id="rId14" Type="http://schemas.openxmlformats.org/officeDocument/2006/relationships/footer" Target="footer2.xml"/><Relationship Id="rId30" Type="http://schemas.openxmlformats.org/officeDocument/2006/relationships/image" Target="media/image10.png"/><Relationship Id="rId35" Type="http://schemas.openxmlformats.org/officeDocument/2006/relationships/hyperlink" Target="https://www.nrel.gov/pv/interactive-cell-efficiency.html" TargetMode="External"/><Relationship Id="rId56" Type="http://schemas.openxmlformats.org/officeDocument/2006/relationships/image" Target="media/image32.png"/><Relationship Id="rId77" Type="http://schemas.openxmlformats.org/officeDocument/2006/relationships/image" Target="media/image47.png"/><Relationship Id="rId100" Type="http://schemas.openxmlformats.org/officeDocument/2006/relationships/image" Target="media/image50.jpeg"/><Relationship Id="rId105" Type="http://schemas.openxmlformats.org/officeDocument/2006/relationships/image" Target="media/image55.jpg"/><Relationship Id="rId126" Type="http://schemas.openxmlformats.org/officeDocument/2006/relationships/image" Target="media/image74.png"/><Relationship Id="rId147" Type="http://schemas.openxmlformats.org/officeDocument/2006/relationships/image" Target="media/image83.png"/><Relationship Id="rId168" Type="http://schemas.openxmlformats.org/officeDocument/2006/relationships/package" Target="embeddings/Microsoft_Visio_Drawing8.vsdx"/><Relationship Id="rId8" Type="http://schemas.openxmlformats.org/officeDocument/2006/relationships/webSettings" Target="webSettings.xml"/><Relationship Id="rId51" Type="http://schemas.openxmlformats.org/officeDocument/2006/relationships/image" Target="media/image27.png"/><Relationship Id="rId72" Type="http://schemas.openxmlformats.org/officeDocument/2006/relationships/image" Target="media/image42.png"/><Relationship Id="rId93" Type="http://schemas.openxmlformats.org/officeDocument/2006/relationships/hyperlink" Target="https://doi.org/10.12691/ajer-7-1-1" TargetMode="External"/><Relationship Id="rId98" Type="http://schemas.openxmlformats.org/officeDocument/2006/relationships/header" Target="header12.xml"/><Relationship Id="rId121" Type="http://schemas.openxmlformats.org/officeDocument/2006/relationships/image" Target="media/image71.jpeg"/><Relationship Id="rId142" Type="http://schemas.openxmlformats.org/officeDocument/2006/relationships/hyperlink" Target="https://creativecommons.org/licenses/by-sa/3.0/deed.en" TargetMode="External"/><Relationship Id="rId163" Type="http://schemas.openxmlformats.org/officeDocument/2006/relationships/image" Target="media/image96.emf"/><Relationship Id="rId3" Type="http://schemas.openxmlformats.org/officeDocument/2006/relationships/customXml" Target="../customXml/item3.xml"/><Relationship Id="rId25" Type="http://schemas.openxmlformats.org/officeDocument/2006/relationships/header" Target="header6.xml"/><Relationship Id="rId46" Type="http://schemas.openxmlformats.org/officeDocument/2006/relationships/hyperlink" Target="http://www.freepik.com" TargetMode="External"/><Relationship Id="rId67" Type="http://schemas.openxmlformats.org/officeDocument/2006/relationships/image" Target="media/image37.png"/><Relationship Id="rId116" Type="http://schemas.openxmlformats.org/officeDocument/2006/relationships/image" Target="media/image66.jpg"/><Relationship Id="rId137" Type="http://schemas.openxmlformats.org/officeDocument/2006/relationships/hyperlink" Target="https://creativecommons.org/licenses/by-sa/3.0/deed.en" TargetMode="External"/><Relationship Id="rId158" Type="http://schemas.openxmlformats.org/officeDocument/2006/relationships/image" Target="media/image93.png"/><Relationship Id="rId20" Type="http://schemas.openxmlformats.org/officeDocument/2006/relationships/image" Target="media/image4.png"/><Relationship Id="rId41" Type="http://schemas.openxmlformats.org/officeDocument/2006/relationships/image" Target="media/image18.png"/><Relationship Id="rId62" Type="http://schemas.openxmlformats.org/officeDocument/2006/relationships/footer" Target="footer6.xml"/><Relationship Id="rId83" Type="http://schemas.openxmlformats.org/officeDocument/2006/relationships/hyperlink" Target="https://help.looplinkpro.com/en/latest/examples/Equivalent_Full_Load_Cooling_and_Heating_Hours.pdf" TargetMode="External"/><Relationship Id="rId88" Type="http://schemas.openxmlformats.org/officeDocument/2006/relationships/hyperlink" Target="http://engine.scichina.com/doi/pdf/12984CAD55584335A304D17CB7C0ABDE" TargetMode="External"/><Relationship Id="rId111" Type="http://schemas.openxmlformats.org/officeDocument/2006/relationships/image" Target="media/image61.jpg"/><Relationship Id="rId132" Type="http://schemas.openxmlformats.org/officeDocument/2006/relationships/package" Target="embeddings/Microsoft_Visio_Drawing.vsdx"/><Relationship Id="rId153" Type="http://schemas.openxmlformats.org/officeDocument/2006/relationships/image" Target="media/image88.png"/><Relationship Id="rId174" Type="http://schemas.openxmlformats.org/officeDocument/2006/relationships/header" Target="header13.xml"/><Relationship Id="rId179" Type="http://schemas.openxmlformats.org/officeDocument/2006/relationships/theme" Target="theme/theme1.xml"/><Relationship Id="rId15" Type="http://schemas.openxmlformats.org/officeDocument/2006/relationships/header" Target="header3.xml"/><Relationship Id="rId36" Type="http://schemas.openxmlformats.org/officeDocument/2006/relationships/image" Target="media/image14.jpeg"/><Relationship Id="rId57" Type="http://schemas.openxmlformats.org/officeDocument/2006/relationships/header" Target="header7.xml"/><Relationship Id="rId106" Type="http://schemas.openxmlformats.org/officeDocument/2006/relationships/image" Target="media/image56.jpg"/><Relationship Id="rId127" Type="http://schemas.openxmlformats.org/officeDocument/2006/relationships/hyperlink" Target="https://www.flickr.com/photos/121935927@N06/13580665473" TargetMode="External"/><Relationship Id="rId10" Type="http://schemas.openxmlformats.org/officeDocument/2006/relationships/endnotes" Target="endnotes.xml"/><Relationship Id="rId31" Type="http://schemas.openxmlformats.org/officeDocument/2006/relationships/image" Target="media/image11.png"/><Relationship Id="rId52" Type="http://schemas.openxmlformats.org/officeDocument/2006/relationships/image" Target="media/image28.png"/><Relationship Id="rId73" Type="http://schemas.openxmlformats.org/officeDocument/2006/relationships/image" Target="media/image43.png"/><Relationship Id="rId78" Type="http://schemas.openxmlformats.org/officeDocument/2006/relationships/image" Target="media/image48.png"/><Relationship Id="rId94" Type="http://schemas.openxmlformats.org/officeDocument/2006/relationships/hyperlink" Target="https://www.energy.gov/eere/bioenergy/biofuel-basics" TargetMode="External"/><Relationship Id="rId99" Type="http://schemas.openxmlformats.org/officeDocument/2006/relationships/footer" Target="footer8.xml"/><Relationship Id="rId101" Type="http://schemas.openxmlformats.org/officeDocument/2006/relationships/image" Target="media/image51.jpeg"/><Relationship Id="rId122" Type="http://schemas.openxmlformats.org/officeDocument/2006/relationships/image" Target="media/image72.png"/><Relationship Id="rId143" Type="http://schemas.openxmlformats.org/officeDocument/2006/relationships/image" Target="media/image81.emf"/><Relationship Id="rId148" Type="http://schemas.openxmlformats.org/officeDocument/2006/relationships/image" Target="media/image84.emf"/><Relationship Id="rId164" Type="http://schemas.openxmlformats.org/officeDocument/2006/relationships/package" Target="embeddings/Microsoft_Visio_Drawing6.vsdx"/><Relationship Id="rId169" Type="http://schemas.openxmlformats.org/officeDocument/2006/relationships/image" Target="media/image99.emf"/><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footer" Target="footer4.xml"/><Relationship Id="rId47" Type="http://schemas.openxmlformats.org/officeDocument/2006/relationships/image" Target="media/image23.png"/><Relationship Id="rId68" Type="http://schemas.openxmlformats.org/officeDocument/2006/relationships/image" Target="media/image38.png"/><Relationship Id="rId89" Type="http://schemas.openxmlformats.org/officeDocument/2006/relationships/hyperlink" Target="https://scholar.google.com/scholar_lookup?title=Handbook+of+Biomass+Downdraft+Gasifier+Engine+Systems&amp;author=Reed,+T.B.&amp;author=Das,+A.&amp;publication_year=1988" TargetMode="External"/><Relationship Id="rId112" Type="http://schemas.openxmlformats.org/officeDocument/2006/relationships/image" Target="media/image62.jpg"/><Relationship Id="rId133" Type="http://schemas.openxmlformats.org/officeDocument/2006/relationships/image" Target="media/image77.png"/><Relationship Id="rId154" Type="http://schemas.openxmlformats.org/officeDocument/2006/relationships/image" Target="media/image89.png"/><Relationship Id="rId175" Type="http://schemas.openxmlformats.org/officeDocument/2006/relationships/footer" Target="footer9.xml"/><Relationship Id="rId16" Type="http://schemas.openxmlformats.org/officeDocument/2006/relationships/footer" Target="footer3.xml"/><Relationship Id="rId37" Type="http://schemas.openxmlformats.org/officeDocument/2006/relationships/hyperlink" Target="https://www.nrel.gov/pv/interactive-cell-efficiency.html" TargetMode="External"/><Relationship Id="rId58" Type="http://schemas.openxmlformats.org/officeDocument/2006/relationships/header" Target="header8.xml"/><Relationship Id="rId79" Type="http://schemas.openxmlformats.org/officeDocument/2006/relationships/image" Target="media/image49.png"/><Relationship Id="rId102" Type="http://schemas.openxmlformats.org/officeDocument/2006/relationships/image" Target="media/image52.jpg"/><Relationship Id="rId123" Type="http://schemas.openxmlformats.org/officeDocument/2006/relationships/image" Target="media/image73.png"/><Relationship Id="rId144" Type="http://schemas.openxmlformats.org/officeDocument/2006/relationships/package" Target="embeddings/Microsoft_Visio_Drawing1.vsdx"/><Relationship Id="rId90" Type="http://schemas.openxmlformats.org/officeDocument/2006/relationships/hyperlink" Target="https://scholar.google.com/scholar_lookup?title=Biomass+Gasification+Overview&amp;conference=Proceedings+of+the+Presentation+in+National+Renewable+Energy+Laboratory&amp;author=Bain,+R.L.&amp;publication_year=2004" TargetMode="External"/><Relationship Id="rId165" Type="http://schemas.openxmlformats.org/officeDocument/2006/relationships/image" Target="media/image97.emf"/><Relationship Id="rId27" Type="http://schemas.openxmlformats.org/officeDocument/2006/relationships/image" Target="media/image7.png"/><Relationship Id="rId48" Type="http://schemas.openxmlformats.org/officeDocument/2006/relationships/image" Target="media/image24.png"/><Relationship Id="rId69" Type="http://schemas.openxmlformats.org/officeDocument/2006/relationships/image" Target="media/image39.png"/><Relationship Id="rId113" Type="http://schemas.openxmlformats.org/officeDocument/2006/relationships/image" Target="media/image63.jpg"/><Relationship Id="rId134" Type="http://schemas.openxmlformats.org/officeDocument/2006/relationships/image" Target="media/image78.png"/><Relationship Id="rId80" Type="http://schemas.openxmlformats.org/officeDocument/2006/relationships/hyperlink" Target="https://www.energy.gov/eere/geothermal/geothermal-basics" TargetMode="External"/><Relationship Id="rId155" Type="http://schemas.openxmlformats.org/officeDocument/2006/relationships/image" Target="media/image90.png"/><Relationship Id="rId176" Type="http://schemas.openxmlformats.org/officeDocument/2006/relationships/header" Target="header14.xml"/><Relationship Id="rId17" Type="http://schemas.openxmlformats.org/officeDocument/2006/relationships/image" Target="media/image1.png"/><Relationship Id="rId38" Type="http://schemas.openxmlformats.org/officeDocument/2006/relationships/image" Target="media/image15.png"/><Relationship Id="rId59" Type="http://schemas.openxmlformats.org/officeDocument/2006/relationships/header" Target="header9.xml"/><Relationship Id="rId103" Type="http://schemas.openxmlformats.org/officeDocument/2006/relationships/image" Target="media/image53.jpg"/><Relationship Id="rId124" Type="http://schemas.openxmlformats.org/officeDocument/2006/relationships/hyperlink" Target="https://ja.wikipedia.org/wiki/user:%CE%A364" TargetMode="External"/><Relationship Id="rId70" Type="http://schemas.openxmlformats.org/officeDocument/2006/relationships/image" Target="media/image40.png"/><Relationship Id="rId91" Type="http://schemas.openxmlformats.org/officeDocument/2006/relationships/hyperlink" Target="https://scholar.google.com/scholar_lookup?title=Biomass+gasification+technologies+status+and+applications&amp;conference=Proceedings+of+the+CTIT+Conference&amp;author=Geurds,+M.&amp;publication_year=2006" TargetMode="External"/><Relationship Id="rId145" Type="http://schemas.openxmlformats.org/officeDocument/2006/relationships/image" Target="media/image82.emf"/><Relationship Id="rId166" Type="http://schemas.openxmlformats.org/officeDocument/2006/relationships/package" Target="embeddings/Microsoft_Visio_Drawing7.vsdx"/><Relationship Id="rId1" Type="http://schemas.openxmlformats.org/officeDocument/2006/relationships/customXml" Target="../customXml/item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das2\Downloads\tf06207126_win32.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f7bdfcb-7518-4930-a59e-eefc0b98a4ca" xsi:nil="true"/>
    <lcf76f155ced4ddcb4097134ff3c332f xmlns="03d12d58-d640-45e2-871b-6b77709d7fde">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BCFAE66B7515A4F8739A7C525C1E21C" ma:contentTypeVersion="11" ma:contentTypeDescription="Create a new document." ma:contentTypeScope="" ma:versionID="0897a198f8b5750834d64a61de8c60ca">
  <xsd:schema xmlns:xsd="http://www.w3.org/2001/XMLSchema" xmlns:xs="http://www.w3.org/2001/XMLSchema" xmlns:p="http://schemas.microsoft.com/office/2006/metadata/properties" xmlns:ns2="03d12d58-d640-45e2-871b-6b77709d7fde" xmlns:ns3="cf7bdfcb-7518-4930-a59e-eefc0b98a4ca" targetNamespace="http://schemas.microsoft.com/office/2006/metadata/properties" ma:root="true" ma:fieldsID="9964e3c09601b222231fba081e9730ba" ns2:_="" ns3:_="">
    <xsd:import namespace="03d12d58-d640-45e2-871b-6b77709d7fde"/>
    <xsd:import namespace="cf7bdfcb-7518-4930-a59e-eefc0b98a4c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d12d58-d640-45e2-871b-6b77709d7fd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16867a8-d3dd-450c-8722-94d742a2adf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f7bdfcb-7518-4930-a59e-eefc0b98a4c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15aa8352-e547-47e8-974e-c357627cc896}" ma:internalName="TaxCatchAll" ma:showField="CatchAllData" ma:web="cf7bdfcb-7518-4930-a59e-eefc0b98a4c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17807C-1E56-41BB-9C0D-F3091CBB4B0D}">
  <ds:schemaRefs>
    <ds:schemaRef ds:uri="http://schemas.microsoft.com/office/2006/metadata/properties"/>
    <ds:schemaRef ds:uri="http://schemas.microsoft.com/office/infopath/2007/PartnerControls"/>
    <ds:schemaRef ds:uri="cf7bdfcb-7518-4930-a59e-eefc0b98a4ca"/>
    <ds:schemaRef ds:uri="03d12d58-d640-45e2-871b-6b77709d7fde"/>
  </ds:schemaRefs>
</ds:datastoreItem>
</file>

<file path=customXml/itemProps2.xml><?xml version="1.0" encoding="utf-8"?>
<ds:datastoreItem xmlns:ds="http://schemas.openxmlformats.org/officeDocument/2006/customXml" ds:itemID="{01372DA4-8E3A-4479-AA79-AB303193AB34}">
  <ds:schemaRefs>
    <ds:schemaRef ds:uri="http://schemas.microsoft.com/sharepoint/v3/contenttype/forms"/>
  </ds:schemaRefs>
</ds:datastoreItem>
</file>

<file path=customXml/itemProps3.xml><?xml version="1.0" encoding="utf-8"?>
<ds:datastoreItem xmlns:ds="http://schemas.openxmlformats.org/officeDocument/2006/customXml" ds:itemID="{4D9FD96D-BCA3-4F23-8269-DDA818C0A9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d12d58-d640-45e2-871b-6b77709d7fde"/>
    <ds:schemaRef ds:uri="cf7bdfcb-7518-4930-a59e-eefc0b98a4c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7AA1906-9A7B-41A7-B31C-7AA202669C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tf06207126_win32</Template>
  <TotalTime>257</TotalTime>
  <Pages>176</Pages>
  <Words>52278</Words>
  <Characters>297991</Characters>
  <Application>Microsoft Office Word</Application>
  <DocSecurity>0</DocSecurity>
  <Lines>2483</Lines>
  <Paragraphs>699</Paragraphs>
  <ScaleCrop>false</ScaleCrop>
  <HeadingPairs>
    <vt:vector size="2" baseType="variant">
      <vt:variant>
        <vt:lpstr>Title</vt:lpstr>
      </vt:variant>
      <vt:variant>
        <vt:i4>1</vt:i4>
      </vt:variant>
    </vt:vector>
  </HeadingPairs>
  <TitlesOfParts>
    <vt:vector size="1" baseType="lpstr">
      <vt:lpstr/>
    </vt:vector>
  </TitlesOfParts>
  <Manager/>
  <Company>Microsoft Corporation</Company>
  <LinksUpToDate>false</LinksUpToDate>
  <CharactersWithSpaces>349570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Sandip Das</dc:creator>
  <cp:keywords/>
  <dc:description/>
  <cp:lastModifiedBy>Jeff Gallant</cp:lastModifiedBy>
  <cp:revision>193</cp:revision>
  <cp:lastPrinted>2024-08-26T06:25:00Z</cp:lastPrinted>
  <dcterms:created xsi:type="dcterms:W3CDTF">2024-08-25T22:54:00Z</dcterms:created>
  <dcterms:modified xsi:type="dcterms:W3CDTF">2024-09-03T14:42:00Z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TC062071261033</vt:lpwstr>
  </property>
  <property fmtid="{D5CDD505-2E9C-101B-9397-08002B2CF9AE}" pid="3" name="ContentTypeId">
    <vt:lpwstr>0x0101006BCFAE66B7515A4F8739A7C525C1E21C</vt:lpwstr>
  </property>
  <property fmtid="{D5CDD505-2E9C-101B-9397-08002B2CF9AE}" pid="4" name="e1a5b98cdd71426dacb6e478c7a5882f">
    <vt:lpwstr/>
  </property>
  <property fmtid="{D5CDD505-2E9C-101B-9397-08002B2CF9AE}" pid="5" name="MediaServiceImageTags">
    <vt:lpwstr/>
  </property>
  <property fmtid="{D5CDD505-2E9C-101B-9397-08002B2CF9AE}" pid="6" name="Wiki_x0020_Page_x0020_Categories">
    <vt:lpwstr/>
  </property>
  <property fmtid="{D5CDD505-2E9C-101B-9397-08002B2CF9AE}" pid="7" name="Wiki Page Categories">
    <vt:lpwstr/>
  </property>
</Properties>
</file>